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78C0" w:rsidRPr="009A5BD1" w:rsidRDefault="009478C0">
      <w:pPr>
        <w:pStyle w:val="Frslagsrubrik"/>
      </w:pPr>
      <w:r w:rsidRPr="009A5BD1">
        <w:t>Förslag till riksdagsbeslut</w:t>
      </w:r>
    </w:p>
    <w:p w:rsidR="009478C0" w:rsidRPr="009A5BD1" w:rsidRDefault="009478C0">
      <w:pPr>
        <w:pStyle w:val="Hemstlatt"/>
      </w:pPr>
      <w:r w:rsidRPr="009A5BD1">
        <w:t>Riksdagen tillkännager för regeringen som sin mening vad som anförs i motionen om att utreda möjligheterna till kompensation till elever som felaktigt har placerats i särskolan.</w:t>
      </w:r>
    </w:p>
    <w:p w:rsidR="009478C0" w:rsidRPr="009A5BD1" w:rsidRDefault="009478C0">
      <w:pPr>
        <w:pStyle w:val="Rubrik1"/>
      </w:pPr>
      <w:r w:rsidRPr="009A5BD1">
        <w:t>Inledning</w:t>
      </w:r>
    </w:p>
    <w:p w:rsidR="009478C0" w:rsidRPr="009A5BD1" w:rsidRDefault="009478C0">
      <w:pPr>
        <w:rPr>
          <w:color w:val="000000"/>
          <w:szCs w:val="24"/>
        </w:rPr>
      </w:pPr>
      <w:r w:rsidRPr="009A5BD1">
        <w:t>Skolinspektionens hemsida presenterar en sammanfattning av de brister som deras granskning pekat på. Kommunernas utredningar och handläggning inför mottagande i särskolan har brister och är rättsosäker. Det visade Skolinspe</w:t>
      </w:r>
      <w:r w:rsidRPr="009A5BD1">
        <w:t>k</w:t>
      </w:r>
      <w:r w:rsidRPr="009A5BD1">
        <w:t>tionens granskning 2010 av 30 slumpmässigt valda kommuner.</w:t>
      </w:r>
    </w:p>
    <w:p w:rsidR="009478C0" w:rsidRPr="009A5BD1" w:rsidRDefault="009478C0">
      <w:pPr>
        <w:pStyle w:val="Normaltindrag"/>
        <w:rPr>
          <w:szCs w:val="24"/>
        </w:rPr>
      </w:pPr>
      <w:r w:rsidRPr="009A5BD1">
        <w:t>Granskningen visar att både handläggningen och utredningarna inför mo</w:t>
      </w:r>
      <w:r w:rsidRPr="009A5BD1">
        <w:t>t</w:t>
      </w:r>
      <w:r w:rsidRPr="009A5BD1">
        <w:t>tagande i särskolan ofta brister. Det leder till att kommunerna inte har ett tillräckligt bra underlag för att kunna bedöma om ett barn ska tas emot i sä</w:t>
      </w:r>
      <w:r w:rsidRPr="009A5BD1">
        <w:t>r</w:t>
      </w:r>
      <w:r w:rsidRPr="009A5BD1">
        <w:t>skolan. Detta är oerhört allvarligt eftersom ett beslut om att placera ett barn i särskolan kan få mycket stora konsekvenser för barnets framtid. Att barnet tas emot i rätt skolform är en viktig rättssäkerhetsfråga.</w:t>
      </w:r>
    </w:p>
    <w:p w:rsidR="009478C0" w:rsidRPr="009A5BD1" w:rsidRDefault="009478C0">
      <w:pPr>
        <w:pStyle w:val="Rubrik1"/>
        <w:rPr>
          <w:color w:val="000000"/>
          <w:szCs w:val="34"/>
        </w:rPr>
      </w:pPr>
      <w:r w:rsidRPr="009A5BD1">
        <w:t>Brister i handläggningen</w:t>
      </w:r>
    </w:p>
    <w:p w:rsidR="009478C0" w:rsidRPr="009A5BD1" w:rsidRDefault="009478C0">
      <w:r w:rsidRPr="009A5BD1">
        <w:t>I 7 procent av de granskade ärendena saknas ett formellt beslut om mottaga</w:t>
      </w:r>
      <w:r w:rsidRPr="009A5BD1">
        <w:t>n</w:t>
      </w:r>
      <w:r w:rsidRPr="009A5BD1">
        <w:t>de i särskolan. I stort sett alla beslut som Skolinspektionen har granskat sa</w:t>
      </w:r>
      <w:r w:rsidRPr="009A5BD1">
        <w:t>k</w:t>
      </w:r>
      <w:r w:rsidRPr="009A5BD1">
        <w:t>nar en motivering som grund för beslutet om mottagande i särsk</w:t>
      </w:r>
      <w:r w:rsidRPr="009A5BD1">
        <w:t>o</w:t>
      </w:r>
      <w:r w:rsidRPr="009A5BD1">
        <w:t>lan. Eftersom det rör sig om myndighetsutövning ska alla beslut innehålla de skäl som legat till grund för beslutet. Vårdnadshavarna måste alltid lämna sitt medgivande innan ett barn tas emot i särskolan. Ett sådant medgivande saknas i 7 procent av de granskade ärendena.</w:t>
      </w:r>
    </w:p>
    <w:p w:rsidR="009478C0" w:rsidRPr="009A5BD1" w:rsidRDefault="009478C0">
      <w:pPr>
        <w:pStyle w:val="Normaltindrag"/>
      </w:pPr>
      <w:r w:rsidRPr="009A5BD1">
        <w:lastRenderedPageBreak/>
        <w:t xml:space="preserve"> Utredningsunderlaget visar ibland att det är osäkert om eleven ska tas emot i särskolan och att d</w:t>
      </w:r>
      <w:r w:rsidRPr="009A5BD1">
        <w:t>et därför bör göras en ny utredning inom viss tid. Trots det har ingen ny prövning gjorts i flera av ärendena. I 40 procent av de granskade ärendena har Skolinspektionen kritiserat kommunens diarief</w:t>
      </w:r>
      <w:r w:rsidRPr="009A5BD1">
        <w:t>ö</w:t>
      </w:r>
      <w:r w:rsidRPr="009A5BD1">
        <w:t>ring. Pedagogiska utredningar har gjorts i de flesta av de granskade ärendena. I 83 procent av ärendena saknas dock en tydlig bedömning av om barnet har förutsättningar att nå kunskapsmålen för grundskolan, vilket är det grun</w:t>
      </w:r>
      <w:r w:rsidRPr="009A5BD1">
        <w:t>d</w:t>
      </w:r>
      <w:r w:rsidRPr="009A5BD1">
        <w:t xml:space="preserve">läggande syftet med utredningen. Ofta saknas också en bedömning av de stödinsatser som </w:t>
      </w:r>
      <w:r w:rsidRPr="009A5BD1">
        <w:t>genomförts i grundskolan.</w:t>
      </w:r>
    </w:p>
    <w:p w:rsidR="009478C0" w:rsidRPr="009A5BD1" w:rsidRDefault="009478C0">
      <w:pPr>
        <w:pStyle w:val="Normaltindrag"/>
      </w:pPr>
      <w:r w:rsidRPr="009A5BD1">
        <w:t>Pedagogiska utredningar för barn med utländsk bakgrund, som har gjorts i samarbete med modersmålslärare, förekommer i mycket liten utsträckning i granskningen.</w:t>
      </w:r>
    </w:p>
    <w:p w:rsidR="009478C0" w:rsidRPr="009A5BD1" w:rsidRDefault="009478C0">
      <w:pPr>
        <w:pStyle w:val="Normaltindrag"/>
      </w:pPr>
      <w:r w:rsidRPr="009A5BD1">
        <w:t>De psykologiska utredningarna bedöms hålla en godtagbar kvalitet i 87 procent av ärendena. Många av utredningarna ligger dock på gränsen för att inte hålla kvalitetsmässigt. I relativt många av utredningarna framgår inte en tydlig diagnos på utvecklingsstörning.</w:t>
      </w:r>
    </w:p>
    <w:p w:rsidR="009478C0" w:rsidRPr="009A5BD1" w:rsidRDefault="009478C0">
      <w:pPr>
        <w:pStyle w:val="Normaltindrag"/>
      </w:pPr>
      <w:r w:rsidRPr="009A5BD1">
        <w:t>Det är vanligt att godtagbara psykologiska utredningar åtföljs av direkt u</w:t>
      </w:r>
      <w:r w:rsidRPr="009A5BD1">
        <w:t>n</w:t>
      </w:r>
      <w:r w:rsidRPr="009A5BD1">
        <w:t>dermåliga utlåtanden. Eftersom utlåtandet oftast är det enda dokument som visar vad psykologen har gjort för utredningar är det minst lika viktigt att utlåtandet håller en godtagbar kvalitet.</w:t>
      </w:r>
    </w:p>
    <w:p w:rsidR="009478C0" w:rsidRPr="009A5BD1" w:rsidRDefault="009478C0">
      <w:pPr>
        <w:pStyle w:val="Normaltindrag"/>
      </w:pPr>
      <w:r w:rsidRPr="009A5BD1">
        <w:t>De medicinska utredningarna brister i kvaliteten i 23 procent av ärendena och det saknas medicinska utredningar i 31 procent av de granskade ärend</w:t>
      </w:r>
      <w:r w:rsidRPr="009A5BD1">
        <w:t>e</w:t>
      </w:r>
      <w:r w:rsidRPr="009A5BD1">
        <w:t>na. Det finns exempel på att läkare och psykologer inte fastställer en diagnos utan i stället föreslår en skolform.</w:t>
      </w:r>
    </w:p>
    <w:p w:rsidR="009478C0" w:rsidRPr="009A5BD1" w:rsidRDefault="009478C0">
      <w:pPr>
        <w:pStyle w:val="Normaltindrag"/>
      </w:pPr>
      <w:r w:rsidRPr="009A5BD1">
        <w:t>Sociala utredningar saknas i 61 procent av de granskade elevärendena och i 9 procent av ärendena håller de inte godtagbar kvalitet.</w:t>
      </w:r>
    </w:p>
    <w:p w:rsidR="009478C0" w:rsidRPr="009A5BD1" w:rsidRDefault="009478C0">
      <w:pPr>
        <w:pStyle w:val="Rubrik1"/>
      </w:pPr>
      <w:r w:rsidRPr="009A5BD1">
        <w:t>Kompensation</w:t>
      </w:r>
    </w:p>
    <w:p w:rsidR="009478C0" w:rsidRPr="009A5BD1" w:rsidRDefault="009478C0">
      <w:r w:rsidRPr="009A5BD1">
        <w:t>Det är rimligt att i de fall det visat sig att elever felaktigt har placerats i sä</w:t>
      </w:r>
      <w:r w:rsidRPr="009A5BD1">
        <w:t>r</w:t>
      </w:r>
      <w:r w:rsidRPr="009A5BD1">
        <w:t>skola ska eleverna ges kompensation. Detta kan lämpligen ske genom att eleverna får utan egna ekonomiska kostnader studera på komvux så att ful</w:t>
      </w:r>
      <w:r w:rsidRPr="009A5BD1">
        <w:t>l</w:t>
      </w:r>
      <w:r w:rsidRPr="009A5BD1">
        <w:t>ständiga avgångsbetyg kan erhållas. Lösningar för kompensation till elever felaktigt placerade i särskolan bör utredas.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A5BD1">
        <w:trPr>
          <w:cantSplit/>
        </w:trPr>
        <w:tc>
          <w:tcPr>
            <w:tcW w:w="3046" w:type="dxa"/>
          </w:tcPr>
          <w:p w:rsidR="009478C0" w:rsidRPr="009A5BD1" w:rsidRDefault="009478C0">
            <w:pPr>
              <w:pStyle w:val="UnderskriftDatum"/>
              <w:spacing w:before="240"/>
            </w:pPr>
            <w:r w:rsidRPr="009A5BD1">
              <w:t>Stockholm den 4 oktober 2011</w:t>
            </w:r>
          </w:p>
        </w:tc>
        <w:tc>
          <w:tcPr>
            <w:tcW w:w="3047" w:type="dxa"/>
          </w:tcPr>
          <w:p w:rsidR="009478C0" w:rsidRPr="009A5BD1" w:rsidRDefault="009478C0">
            <w:pPr>
              <w:pStyle w:val="Underskrifter"/>
              <w:spacing w:before="240"/>
            </w:pPr>
          </w:p>
        </w:tc>
      </w:tr>
      <w:tr w:rsidR="00000000" w:rsidRPr="009A5BD1">
        <w:trPr>
          <w:cantSplit/>
        </w:trPr>
        <w:tc>
          <w:tcPr>
            <w:tcW w:w="3046" w:type="dxa"/>
          </w:tcPr>
          <w:p w:rsidR="009478C0" w:rsidRPr="009A5BD1" w:rsidRDefault="009478C0">
            <w:pPr>
              <w:pStyle w:val="Underskrifter"/>
            </w:pPr>
            <w:r w:rsidRPr="009A5BD1">
              <w:t>Yvonne Andersson (KD)</w:t>
            </w:r>
          </w:p>
        </w:tc>
        <w:tc>
          <w:tcPr>
            <w:tcW w:w="3046" w:type="dxa"/>
          </w:tcPr>
          <w:p w:rsidR="009478C0" w:rsidRPr="009A5BD1" w:rsidRDefault="009478C0">
            <w:pPr>
              <w:pStyle w:val="Underskrifter"/>
            </w:pPr>
          </w:p>
        </w:tc>
      </w:tr>
    </w:tbl>
    <w:p w:rsidR="009478C0" w:rsidRPr="009A5BD1" w:rsidRDefault="009478C0">
      <w:pPr>
        <w:pStyle w:val="Normaltindrag"/>
      </w:pPr>
    </w:p>
    <w:sectPr w:rsidR="009478C0" w:rsidRPr="009A5B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78C0" w:rsidRPr="009A5BD1" w:rsidRDefault="009478C0">
      <w:r w:rsidRPr="009A5BD1">
        <w:separator/>
      </w:r>
    </w:p>
  </w:endnote>
  <w:endnote w:type="continuationSeparator" w:id="0">
    <w:p w:rsidR="009478C0" w:rsidRPr="009A5BD1" w:rsidRDefault="009478C0">
      <w:r w:rsidRPr="009A5B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78C0" w:rsidRPr="009A5BD1" w:rsidRDefault="009A5BD1">
    <w:pPr>
      <w:pStyle w:val="Sidfot"/>
    </w:pPr>
    <w:r w:rsidRPr="009A5BD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384965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78C0" w:rsidRDefault="009478C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478C0" w:rsidRDefault="009478C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78C0" w:rsidRPr="009A5BD1" w:rsidRDefault="009A5BD1">
    <w:pPr>
      <w:pStyle w:val="Sidfot"/>
    </w:pPr>
    <w:r w:rsidRPr="009A5BD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842838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78C0" w:rsidRDefault="009478C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478C0" w:rsidRDefault="009478C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78C0" w:rsidRPr="009A5BD1" w:rsidRDefault="009A5BD1">
    <w:pPr>
      <w:pStyle w:val="Sidfot"/>
    </w:pPr>
    <w:r w:rsidRPr="009A5BD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48968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78C0" w:rsidRDefault="009478C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478C0" w:rsidRDefault="009478C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78C0" w:rsidRPr="009A5BD1" w:rsidRDefault="009478C0">
      <w:r w:rsidRPr="009A5BD1">
        <w:separator/>
      </w:r>
    </w:p>
  </w:footnote>
  <w:footnote w:type="continuationSeparator" w:id="0">
    <w:p w:rsidR="009478C0" w:rsidRPr="009A5BD1" w:rsidRDefault="009478C0">
      <w:r w:rsidRPr="009A5BD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78C0" w:rsidRPr="009A5BD1" w:rsidRDefault="009A5BD1">
    <w:pPr>
      <w:pStyle w:val="Sidhuvud"/>
    </w:pPr>
    <w:r w:rsidRPr="009A5BD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232453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78C0" w:rsidRDefault="009478C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478C0" w:rsidRDefault="009478C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78C0" w:rsidRPr="009A5BD1" w:rsidRDefault="009A5BD1">
    <w:pPr>
      <w:pStyle w:val="Sidhuvud"/>
    </w:pPr>
    <w:r w:rsidRPr="009A5BD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1965095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78C0" w:rsidRDefault="009478C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478C0" w:rsidRDefault="009478C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78C0" w:rsidRPr="009A5BD1" w:rsidRDefault="009478C0">
    <w:pPr>
      <w:pStyle w:val="FSHNormal"/>
      <w:tabs>
        <w:tab w:val="right" w:pos="5840"/>
      </w:tabs>
    </w:pPr>
    <w:r w:rsidRPr="009A5BD1">
      <w:br/>
    </w:r>
    <w:r w:rsidRPr="009A5BD1">
      <w:fldChar w:fldCharType="begin" w:fldLock="1"/>
    </w:r>
    <w:r w:rsidRPr="009A5BD1">
      <w:instrText xml:space="preserve"> DOCPROPERTY</w:instrText>
    </w:r>
    <w:r w:rsidRPr="009A5BD1">
      <w:rPr>
        <w:sz w:val="18"/>
      </w:rPr>
      <w:instrText xml:space="preserve"> "YearUser" *\charformat </w:instrText>
    </w:r>
    <w:r w:rsidRPr="009A5BD1">
      <w:fldChar w:fldCharType="separate"/>
    </w:r>
    <w:r w:rsidRPr="009A5BD1">
      <w:t>2011/12</w:t>
    </w:r>
    <w:r w:rsidRPr="009A5BD1">
      <w:fldChar w:fldCharType="end"/>
    </w:r>
    <w:r w:rsidRPr="009A5BD1">
      <w:t xml:space="preserve"> </w:t>
    </w:r>
    <w:r w:rsidRPr="009A5BD1">
      <w:tab/>
      <w:t xml:space="preserve">mnr: </w:t>
    </w:r>
    <w:r w:rsidRPr="009A5BD1">
      <w:fldChar w:fldCharType="begin" w:fldLock="1"/>
    </w:r>
    <w:r w:rsidRPr="009A5BD1">
      <w:instrText xml:space="preserve"> DOCPROPERTY</w:instrText>
    </w:r>
    <w:r w:rsidRPr="009A5BD1">
      <w:rPr>
        <w:sz w:val="18"/>
      </w:rPr>
      <w:instrText xml:space="preserve"> "Motionsnummer" *\charformat </w:instrText>
    </w:r>
    <w:r w:rsidRPr="009A5BD1">
      <w:fldChar w:fldCharType="separate"/>
    </w:r>
    <w:r w:rsidRPr="009A5BD1">
      <w:t>Ub423</w:t>
    </w:r>
    <w:r w:rsidRPr="009A5BD1">
      <w:fldChar w:fldCharType="end"/>
    </w:r>
    <w:r w:rsidRPr="009A5BD1">
      <w:br/>
    </w:r>
    <w:r w:rsidRPr="009A5BD1">
      <w:fldChar w:fldCharType="begin" w:fldLock="1"/>
    </w:r>
    <w:r w:rsidRPr="009A5BD1">
      <w:instrText xml:space="preserve"> DOCPROPERTY</w:instrText>
    </w:r>
    <w:r w:rsidRPr="009A5BD1">
      <w:rPr>
        <w:sz w:val="18"/>
      </w:rPr>
      <w:instrText xml:space="preserve"> "Samling" *\charformat </w:instrText>
    </w:r>
    <w:r w:rsidRPr="009A5BD1">
      <w:fldChar w:fldCharType="end"/>
    </w:r>
    <w:r w:rsidRPr="009A5BD1">
      <w:tab/>
      <w:t xml:space="preserve">pnr: </w:t>
    </w:r>
    <w:r w:rsidRPr="009A5BD1">
      <w:fldChar w:fldCharType="begin" w:fldLock="1"/>
    </w:r>
    <w:r w:rsidRPr="009A5BD1">
      <w:instrText xml:space="preserve"> DOCPROPERTY</w:instrText>
    </w:r>
    <w:r w:rsidRPr="009A5BD1">
      <w:rPr>
        <w:sz w:val="18"/>
      </w:rPr>
      <w:instrText xml:space="preserve"> "Partinummer" *\charformat </w:instrText>
    </w:r>
    <w:r w:rsidRPr="009A5BD1">
      <w:fldChar w:fldCharType="separate"/>
    </w:r>
    <w:r w:rsidRPr="009A5BD1">
      <w:t>KD616</w:t>
    </w:r>
    <w:r w:rsidRPr="009A5BD1">
      <w:fldChar w:fldCharType="end"/>
    </w:r>
  </w:p>
  <w:p w:rsidR="009478C0" w:rsidRPr="009A5BD1" w:rsidRDefault="009478C0">
    <w:pPr>
      <w:pStyle w:val="FSHRub1"/>
    </w:pPr>
    <w:r w:rsidRPr="009A5BD1">
      <w:t>Motion till riksdagen</w:t>
    </w:r>
    <w:r w:rsidRPr="009A5BD1">
      <w:br/>
    </w:r>
    <w:r w:rsidRPr="009A5BD1">
      <w:fldChar w:fldCharType="begin" w:fldLock="1"/>
    </w:r>
    <w:r w:rsidRPr="009A5BD1">
      <w:instrText xml:space="preserve"> DOCPROPERTY "YearUser" *\charformat </w:instrText>
    </w:r>
    <w:r w:rsidRPr="009A5BD1">
      <w:fldChar w:fldCharType="separate"/>
    </w:r>
    <w:r w:rsidRPr="009A5BD1">
      <w:t>2011/12</w:t>
    </w:r>
    <w:r w:rsidRPr="009A5BD1">
      <w:fldChar w:fldCharType="end"/>
    </w:r>
    <w:r w:rsidRPr="009A5BD1">
      <w:t>:</w:t>
    </w:r>
    <w:r w:rsidRPr="009A5BD1">
      <w:fldChar w:fldCharType="begin" w:fldLock="1"/>
    </w:r>
    <w:r w:rsidRPr="009A5BD1">
      <w:instrText xml:space="preserve"> DOCPROPERTY "Motionsnummer" *\charformat </w:instrText>
    </w:r>
    <w:r w:rsidRPr="009A5BD1">
      <w:fldChar w:fldCharType="separate"/>
    </w:r>
    <w:r w:rsidRPr="009A5BD1">
      <w:t>Ub423</w:t>
    </w:r>
    <w:r w:rsidRPr="009A5BD1">
      <w:fldChar w:fldCharType="end"/>
    </w:r>
  </w:p>
  <w:p w:rsidR="009478C0" w:rsidRPr="009A5BD1" w:rsidRDefault="009478C0">
    <w:pPr>
      <w:pStyle w:val="FSHNormalS5"/>
    </w:pPr>
    <w:r w:rsidRPr="009A5BD1">
      <w:fldChar w:fldCharType="begin" w:fldLock="1"/>
    </w:r>
    <w:r w:rsidRPr="009A5BD1">
      <w:instrText xml:space="preserve"> DOCPROPERTY "MotionarText" *\charformat </w:instrText>
    </w:r>
    <w:r w:rsidRPr="009A5BD1">
      <w:fldChar w:fldCharType="separate"/>
    </w:r>
    <w:r w:rsidRPr="009A5BD1">
      <w:t>av Yvonne Andersson (KD)</w:t>
    </w:r>
    <w:r w:rsidRPr="009A5BD1">
      <w:fldChar w:fldCharType="end"/>
    </w:r>
    <w:r w:rsidRPr="009A5BD1">
      <w:br/>
    </w:r>
    <w:r w:rsidRPr="009A5BD1">
      <w:fldChar w:fldCharType="begin" w:fldLock="1"/>
    </w:r>
    <w:r w:rsidRPr="009A5BD1">
      <w:instrText xml:space="preserve"> DOCPROPERTY "SvarFrasKort" *\charformat </w:instrText>
    </w:r>
    <w:r w:rsidRPr="009A5BD1">
      <w:fldChar w:fldCharType="end"/>
    </w:r>
  </w:p>
  <w:p w:rsidR="009478C0" w:rsidRPr="009A5BD1" w:rsidRDefault="009478C0">
    <w:pPr>
      <w:pStyle w:val="FSHTitel"/>
    </w:pPr>
    <w:r w:rsidRPr="009A5BD1">
      <w:fldChar w:fldCharType="begin" w:fldLock="1"/>
    </w:r>
    <w:r w:rsidRPr="009A5BD1">
      <w:instrText xml:space="preserve"> DOCPROPERTY</w:instrText>
    </w:r>
    <w:r w:rsidRPr="009A5BD1">
      <w:rPr>
        <w:sz w:val="18"/>
      </w:rPr>
      <w:instrText xml:space="preserve"> "RubrikSvar" *\charformat </w:instrText>
    </w:r>
    <w:r w:rsidRPr="009A5BD1">
      <w:fldChar w:fldCharType="separate"/>
    </w:r>
    <w:r w:rsidRPr="009A5BD1">
      <w:t>Kompensation till särskoleelever</w:t>
    </w:r>
    <w:r w:rsidRPr="009A5BD1">
      <w:fldChar w:fldCharType="end"/>
    </w:r>
  </w:p>
  <w:p w:rsidR="009478C0" w:rsidRPr="009A5BD1" w:rsidRDefault="009478C0">
    <w:pPr>
      <w:pStyle w:val="Normal00"/>
    </w:pPr>
  </w:p>
  <w:p w:rsidR="009478C0" w:rsidRPr="009A5BD1" w:rsidRDefault="009478C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49223256">
    <w:abstractNumId w:val="3"/>
  </w:num>
  <w:num w:numId="2" w16cid:durableId="878007214">
    <w:abstractNumId w:val="2"/>
  </w:num>
  <w:num w:numId="3" w16cid:durableId="255866535">
    <w:abstractNumId w:val="1"/>
  </w:num>
  <w:num w:numId="4" w16cid:durableId="1427265058">
    <w:abstractNumId w:val="0"/>
  </w:num>
  <w:num w:numId="5" w16cid:durableId="667830264">
    <w:abstractNumId w:val="7"/>
  </w:num>
  <w:num w:numId="6" w16cid:durableId="735935703">
    <w:abstractNumId w:val="6"/>
  </w:num>
  <w:num w:numId="7" w16cid:durableId="531844890">
    <w:abstractNumId w:val="5"/>
  </w:num>
  <w:num w:numId="8" w16cid:durableId="1357540738">
    <w:abstractNumId w:val="4"/>
  </w:num>
  <w:num w:numId="9" w16cid:durableId="1785688642">
    <w:abstractNumId w:val="8"/>
  </w:num>
  <w:num w:numId="10" w16cid:durableId="403190614">
    <w:abstractNumId w:val="9"/>
  </w:num>
  <w:num w:numId="11" w16cid:durableId="600525654">
    <w:abstractNumId w:val="10"/>
  </w:num>
  <w:num w:numId="12" w16cid:durableId="1708677639">
    <w:abstractNumId w:val="13"/>
  </w:num>
  <w:num w:numId="13" w16cid:durableId="187792990">
    <w:abstractNumId w:val="15"/>
  </w:num>
  <w:num w:numId="14" w16cid:durableId="632443615">
    <w:abstractNumId w:val="16"/>
  </w:num>
  <w:num w:numId="15" w16cid:durableId="1850825301">
    <w:abstractNumId w:val="11"/>
  </w:num>
  <w:num w:numId="16" w16cid:durableId="1261179135">
    <w:abstractNumId w:val="18"/>
  </w:num>
  <w:num w:numId="17" w16cid:durableId="1141844339">
    <w:abstractNumId w:val="17"/>
  </w:num>
  <w:num w:numId="18" w16cid:durableId="1240287499">
    <w:abstractNumId w:val="14"/>
  </w:num>
  <w:num w:numId="19" w16cid:durableId="15521841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4"/>
    <w:docVar w:name="PersonGUIDs" w:val="{4E2DF389-786E-46CB-906F-126E5ECBF42A}"/>
  </w:docVars>
  <w:rsids>
    <w:rsidRoot w:val="006A4DDF"/>
    <w:rsid w:val="006A4DDF"/>
    <w:rsid w:val="009478C0"/>
    <w:rsid w:val="009A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C3969D7-9D5A-4191-84F2-A2CEDFD5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Rubrik1Char">
    <w:name w:val="Rubrik 1 Char"/>
    <w:basedOn w:val="Standardstycketeckensnitt"/>
    <w:link w:val="Rubrik1"/>
    <w:rPr>
      <w:sz w:val="32"/>
      <w:lang w:val="sv-SE" w:eastAsia="sv-SE" w:bidi="ar-SA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3054</Characters>
  <Application>Microsoft Office Word</Application>
  <DocSecurity>4</DocSecurity>
  <Lines>59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KD616</vt:lpstr>
    </vt:vector>
  </TitlesOfParts>
  <Company>Riksdagen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KD616</dc:title>
  <dc:subject>KD616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2011-12-14T09:02:00Z</cp:lastPrinted>
  <dcterms:created xsi:type="dcterms:W3CDTF">2025-12-17T20:47:00Z</dcterms:created>
  <dcterms:modified xsi:type="dcterms:W3CDTF">2025-12-17T20:47:00Z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mot2000_533_2011-10-04</vt:lpwstr>
  </property>
  <property fmtid="{D5CDD505-2E9C-101B-9397-08002B2CF9AE}" pid="3" name="version">
    <vt:lpwstr>mot2000_533_2011-10-04</vt:lpwstr>
  </property>
  <property fmtid="{D5CDD505-2E9C-101B-9397-08002B2CF9AE}" pid="4" name="dokumenttyp">
    <vt:lpwstr>motion</vt:lpwstr>
  </property>
  <property fmtid="{D5CDD505-2E9C-101B-9397-08002B2CF9AE}" pid="5" name="Sekr">
    <vt:lpwstr>dw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Kompensation till särskoleelever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Kompensation till särskoleelever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KD616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Yvonne Andersson (KD)</vt:lpwstr>
  </property>
  <property fmtid="{D5CDD505-2E9C-101B-9397-08002B2CF9AE}" pid="26" name="MotionarLista">
    <vt:lpwstr>Andersson, Yvonne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Yvonne Andersson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david.winerdal@riksdagen.se</vt:lpwstr>
  </property>
  <property fmtid="{D5CDD505-2E9C-101B-9397-08002B2CF9AE}" pid="45" name="ReservUID">
    <vt:lpwstr>dd1210aa</vt:lpwstr>
  </property>
  <property fmtid="{D5CDD505-2E9C-101B-9397-08002B2CF9AE}" pid="46" name="MotionID">
    <vt:lpwstr>20112012000000750068000006160069</vt:lpwstr>
  </property>
  <property fmtid="{D5CDD505-2E9C-101B-9397-08002B2CF9AE}" pid="47" name="datum">
    <vt:lpwstr>111004</vt:lpwstr>
  </property>
  <property fmtid="{D5CDD505-2E9C-101B-9397-08002B2CF9AE}" pid="48" name="avsändar-e-post">
    <vt:lpwstr>david.winerdal@riksdagen.se</vt:lpwstr>
  </property>
  <property fmtid="{D5CDD505-2E9C-101B-9397-08002B2CF9AE}" pid="49" name="id">
    <vt:lpwstr>20112012000000750068000006160069</vt:lpwstr>
  </property>
  <property fmtid="{D5CDD505-2E9C-101B-9397-08002B2CF9AE}" pid="50" name="nummer">
    <vt:lpwstr>423</vt:lpwstr>
  </property>
  <property fmtid="{D5CDD505-2E9C-101B-9397-08002B2CF9AE}" pid="51" name="utskottsbeteckning">
    <vt:lpwstr>Ub</vt:lpwstr>
  </property>
  <property fmtid="{D5CDD505-2E9C-101B-9397-08002B2CF9AE}" pid="52" name="GlobalUID">
    <vt:lpwstr>{5E7DE283-588A-48DC-95B8-ADA800EB5434}</vt:lpwstr>
  </property>
  <property fmtid="{D5CDD505-2E9C-101B-9397-08002B2CF9AE}" pid="53" name="Överföringar">
    <vt:i4>0</vt:i4>
  </property>
  <property fmtid="{D5CDD505-2E9C-101B-9397-08002B2CF9AE}" pid="54" name="Checksum">
    <vt:lpwstr>*1004226723599*</vt:lpwstr>
  </property>
  <property fmtid="{D5CDD505-2E9C-101B-9397-08002B2CF9AE}" pid="55" name="skuggnummer">
    <vt:lpwstr>2194</vt:lpwstr>
  </property>
  <property fmtid="{D5CDD505-2E9C-101B-9397-08002B2CF9AE}" pid="56" name="urixVersion">
    <vt:lpwstr>4.5.0.25</vt:lpwstr>
  </property>
  <property fmtid="{D5CDD505-2E9C-101B-9397-08002B2CF9AE}" pid="57" name="urixOrigin">
    <vt:lpwstr>111219 10:50:29.766</vt:lpwstr>
  </property>
  <property fmtid="{D5CDD505-2E9C-101B-9397-08002B2CF9AE}" pid="58" name="urixGuid">
    <vt:lpwstr>{77B31171-C63E-46DB-9FF1-6FFB945E5230}</vt:lpwstr>
  </property>
</Properties>
</file>