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0CB8" w:rsidRPr="00FB62F0" w:rsidRDefault="00E90CB8" w:rsidP="00F9628E">
      <w:pPr>
        <w:pStyle w:val="Hemstlrubrik"/>
      </w:pPr>
      <w:r w:rsidRPr="00FB62F0">
        <w:t>Förslag till riksdagsbeslut</w:t>
      </w:r>
    </w:p>
    <w:p w:rsidR="00E90CB8" w:rsidRPr="00FB62F0" w:rsidRDefault="00697306" w:rsidP="00E90CB8">
      <w:pPr>
        <w:pStyle w:val="Hemstlatt"/>
      </w:pPr>
      <w:r w:rsidRPr="00FB62F0">
        <w:t>Riksdagen tillkännager för regeringen som sin mening vad i motionen anförs om att införa övergångsregler för arbetskraftens rörlighet.</w:t>
      </w:r>
    </w:p>
    <w:p w:rsidR="00E84F25" w:rsidRPr="00FB62F0" w:rsidRDefault="007C6092" w:rsidP="00E22893">
      <w:pPr>
        <w:pStyle w:val="Rubrik1"/>
      </w:pPr>
      <w:r w:rsidRPr="00FB62F0">
        <w:t>Motivering</w:t>
      </w:r>
    </w:p>
    <w:p w:rsidR="00E90CB8" w:rsidRPr="00FB62F0" w:rsidRDefault="00E90CB8" w:rsidP="00E90CB8">
      <w:r w:rsidRPr="00FB62F0">
        <w:t>EU</w:t>
      </w:r>
      <w:r w:rsidR="00F9628E" w:rsidRPr="00FB62F0">
        <w:t>:</w:t>
      </w:r>
      <w:r w:rsidRPr="00FB62F0">
        <w:t xml:space="preserve">s inre marknad kräver ökad rörlighet av arbetskraft och detta kommer att förbättras väsentligt med </w:t>
      </w:r>
      <w:r w:rsidR="00ED197F" w:rsidRPr="00FB62F0">
        <w:t xml:space="preserve">den nyss genomförda utvidgningen och </w:t>
      </w:r>
      <w:r w:rsidRPr="00FB62F0">
        <w:t>de nya me</w:t>
      </w:r>
      <w:r w:rsidRPr="00FB62F0">
        <w:t>d</w:t>
      </w:r>
      <w:r w:rsidRPr="00FB62F0">
        <w:t xml:space="preserve">lemsländerna, vilket är mycket positivt. Människor </w:t>
      </w:r>
      <w:r w:rsidR="00ED197F" w:rsidRPr="00FB62F0">
        <w:t>kan</w:t>
      </w:r>
      <w:r w:rsidRPr="00FB62F0">
        <w:t xml:space="preserve"> söka jobb och företag </w:t>
      </w:r>
      <w:r w:rsidR="00ED197F" w:rsidRPr="00FB62F0">
        <w:t>kan</w:t>
      </w:r>
      <w:r w:rsidRPr="00FB62F0">
        <w:t xml:space="preserve"> rekrytera över </w:t>
      </w:r>
      <w:r w:rsidR="00ED197F" w:rsidRPr="00FB62F0">
        <w:t>nations</w:t>
      </w:r>
      <w:r w:rsidRPr="00FB62F0">
        <w:t>gränserna.</w:t>
      </w:r>
    </w:p>
    <w:p w:rsidR="00E90CB8" w:rsidRPr="00FB62F0" w:rsidRDefault="00ED197F" w:rsidP="00697306">
      <w:pPr>
        <w:pStyle w:val="Normaltindrag"/>
      </w:pPr>
      <w:r w:rsidRPr="00FB62F0">
        <w:t>De flesta av</w:t>
      </w:r>
      <w:r w:rsidR="00E90CB8" w:rsidRPr="00FB62F0">
        <w:t xml:space="preserve"> de </w:t>
      </w:r>
      <w:r w:rsidRPr="00FB62F0">
        <w:t>tidigare 15</w:t>
      </w:r>
      <w:r w:rsidR="00E90CB8" w:rsidRPr="00FB62F0">
        <w:t xml:space="preserve"> EU-medlemsstaterna</w:t>
      </w:r>
      <w:r w:rsidR="00C25CD2" w:rsidRPr="00FB62F0">
        <w:t xml:space="preserve"> har </w:t>
      </w:r>
      <w:r w:rsidR="00E90CB8" w:rsidRPr="00FB62F0">
        <w:t>infört eller har för a</w:t>
      </w:r>
      <w:r w:rsidR="00E90CB8" w:rsidRPr="00FB62F0">
        <w:t>v</w:t>
      </w:r>
      <w:r w:rsidR="00E90CB8" w:rsidRPr="00FB62F0">
        <w:t>sikt att införa övergångsregler</w:t>
      </w:r>
      <w:r w:rsidRPr="00FB62F0">
        <w:t xml:space="preserve"> gentemot de </w:t>
      </w:r>
      <w:r w:rsidR="00A20285" w:rsidRPr="00FB62F0">
        <w:t xml:space="preserve">10 </w:t>
      </w:r>
      <w:r w:rsidRPr="00FB62F0">
        <w:t>nya medlemsländerna</w:t>
      </w:r>
      <w:r w:rsidR="00E90CB8" w:rsidRPr="00FB62F0">
        <w:t xml:space="preserve"> i någon form</w:t>
      </w:r>
      <w:r w:rsidR="001E5BCC" w:rsidRPr="00FB62F0">
        <w:t>, dock inte Sverige</w:t>
      </w:r>
      <w:r w:rsidR="00E90CB8" w:rsidRPr="00FB62F0">
        <w:t>. Det har visat sig att oseriösa arbetsgivare i Sverige rekryterar arbetskraft från de nya medlemsstaterna enligt villkor som markant</w:t>
      </w:r>
      <w:r w:rsidR="00C25CD2" w:rsidRPr="00FB62F0">
        <w:t xml:space="preserve"> understiger vad som</w:t>
      </w:r>
      <w:r w:rsidR="00E90CB8" w:rsidRPr="00FB62F0">
        <w:t xml:space="preserve"> gäller på den svenska arbetsmarknaden</w:t>
      </w:r>
      <w:r w:rsidR="00F9628E" w:rsidRPr="00FB62F0">
        <w:t>,</w:t>
      </w:r>
      <w:r w:rsidR="00E90CB8" w:rsidRPr="00FB62F0">
        <w:t xml:space="preserve"> vilket medför snedvriden konkurrens och lönedumpning. Som exempel på detta kan det omskrivna lettiska byggföretaget som arbetade i Vaxholm med undermåliga löner nämnas. Företaget försattes i blockad av Byggnads och ko</w:t>
      </w:r>
      <w:r w:rsidR="00A20285" w:rsidRPr="00FB62F0">
        <w:t>nflikten fick rättslig prövning.</w:t>
      </w:r>
      <w:r w:rsidR="00C25CD2" w:rsidRPr="00FB62F0">
        <w:t xml:space="preserve"> </w:t>
      </w:r>
      <w:r w:rsidR="001E5BCC" w:rsidRPr="00FB62F0">
        <w:t>För a</w:t>
      </w:r>
      <w:r w:rsidR="00E90CB8" w:rsidRPr="00FB62F0">
        <w:t>tt kunna garantera att utländsk arbetskraft inte utnyttjas av oseriösa arbetsgivare och för att motverka lönedump</w:t>
      </w:r>
      <w:r w:rsidR="00F9628E" w:rsidRPr="00FB62F0">
        <w:t>n</w:t>
      </w:r>
      <w:r w:rsidR="00E90CB8" w:rsidRPr="00FB62F0">
        <w:t>ing och snedvriden konkurrens bör Sverige införa övergångsregler beträ</w:t>
      </w:r>
      <w:r w:rsidRPr="00FB62F0">
        <w:t>ffande de nya</w:t>
      </w:r>
      <w:r w:rsidR="00E90CB8" w:rsidRPr="00FB62F0">
        <w:t xml:space="preserve"> medlem</w:t>
      </w:r>
      <w:r w:rsidR="00E90CB8" w:rsidRPr="00FB62F0">
        <w:t>s</w:t>
      </w:r>
      <w:r w:rsidR="00E90CB8" w:rsidRPr="00FB62F0">
        <w:t>staterna i EU.</w:t>
      </w:r>
    </w:p>
    <w:p w:rsidR="003D5DED" w:rsidRPr="00FB62F0" w:rsidRDefault="00E90CB8" w:rsidP="00697306">
      <w:pPr>
        <w:pStyle w:val="Normaltindrag"/>
      </w:pPr>
      <w:r w:rsidRPr="00FB62F0">
        <w:t>Det bör övergångsvis krävas arbetstillstånd för arbetstagare från de nya medlemsstaterna. Tillståndet ska sökas vid svensk ambassad eller svenskt konsulat i sökandens hemland eller där sökanden är bosatt. Tillstånd ska b</w:t>
      </w:r>
      <w:r w:rsidRPr="00FB62F0">
        <w:t>e</w:t>
      </w:r>
      <w:r w:rsidRPr="00FB62F0">
        <w:t>viljas före inresan i Sverige. Ett arbetstillstånd ska förutsätta ett erbjudande om anställning med viss varaktighet och med kollektivavtalsenlig lön. Nivån avseende lön, försäkringsskydd och övriga anställningsvillkor ska lägst mo</w:t>
      </w:r>
      <w:r w:rsidRPr="00FB62F0">
        <w:t>t</w:t>
      </w:r>
      <w:r w:rsidRPr="00FB62F0">
        <w:t>svara svenska kollektivavtal inom branschen och får inte vara sämre än vad som gäller för motsvarande arbetstagare i Sverige. Det bör gälla en heltidsa</w:t>
      </w:r>
      <w:r w:rsidRPr="00FB62F0">
        <w:t>n</w:t>
      </w:r>
      <w:r w:rsidRPr="00FB62F0">
        <w:t>ställning eller i vart fall ett arbete som det går att försörja sig på under viste</w:t>
      </w:r>
      <w:r w:rsidRPr="00FB62F0">
        <w:t>l</w:t>
      </w:r>
      <w:r w:rsidRPr="00FB62F0">
        <w:lastRenderedPageBreak/>
        <w:t>sen i landet. Arbetstillståndet ska beviljas för tolv månader eller den kortare tid som anställningen beräknas pågå. Efter tolv månaders fortlöpande anstäl</w:t>
      </w:r>
      <w:r w:rsidRPr="00FB62F0">
        <w:t>l</w:t>
      </w:r>
      <w:r w:rsidRPr="00FB62F0">
        <w:t>ning har arbetstagaren fri rörlighet precis som nuvarande unionsmedborgare.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9628E" w:rsidRPr="00FB6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628E" w:rsidRPr="00FB62F0" w:rsidRDefault="00F9628E" w:rsidP="00F9628E">
            <w:pPr>
              <w:pStyle w:val="UnderskriftDatum"/>
              <w:spacing w:before="240"/>
            </w:pPr>
            <w:r w:rsidRPr="00FB62F0">
              <w:t>Stockholm den 4 oktober 2005</w:t>
            </w:r>
          </w:p>
        </w:tc>
        <w:tc>
          <w:tcPr>
            <w:tcW w:w="3047" w:type="dxa"/>
          </w:tcPr>
          <w:p w:rsidR="00F9628E" w:rsidRPr="00FB62F0" w:rsidRDefault="00F9628E" w:rsidP="00F9628E">
            <w:pPr>
              <w:pStyle w:val="Underskrifter"/>
              <w:spacing w:before="240"/>
            </w:pPr>
          </w:p>
        </w:tc>
      </w:tr>
      <w:tr w:rsidR="00F9628E" w:rsidRPr="00FB62F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9628E" w:rsidRPr="00FB62F0" w:rsidRDefault="00F9628E" w:rsidP="00F9628E">
            <w:pPr>
              <w:pStyle w:val="Underskrifter"/>
            </w:pPr>
            <w:r w:rsidRPr="00FB62F0">
              <w:t>Claes-Göran Brandin (s)</w:t>
            </w:r>
          </w:p>
        </w:tc>
        <w:tc>
          <w:tcPr>
            <w:tcW w:w="3047" w:type="dxa"/>
          </w:tcPr>
          <w:p w:rsidR="00F9628E" w:rsidRPr="00FB62F0" w:rsidRDefault="00F9628E" w:rsidP="00F9628E">
            <w:pPr>
              <w:pStyle w:val="Underskrifter"/>
            </w:pPr>
            <w:r w:rsidRPr="00FB62F0">
              <w:t>Hans Hoff (s)</w:t>
            </w:r>
          </w:p>
        </w:tc>
      </w:tr>
    </w:tbl>
    <w:p w:rsidR="00E90CB8" w:rsidRPr="00FB62F0" w:rsidRDefault="00E90CB8" w:rsidP="00F9628E">
      <w:pPr>
        <w:pStyle w:val="Normaltindrag"/>
      </w:pPr>
    </w:p>
    <w:sectPr w:rsidR="00E90CB8" w:rsidRPr="00FB62F0" w:rsidSect="00F96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138" w:rsidRPr="00FB62F0" w:rsidRDefault="00254138">
      <w:r w:rsidRPr="00FB62F0">
        <w:separator/>
      </w:r>
    </w:p>
  </w:endnote>
  <w:endnote w:type="continuationSeparator" w:id="0">
    <w:p w:rsidR="00254138" w:rsidRPr="00FB62F0" w:rsidRDefault="00254138">
      <w:r w:rsidRPr="00FB62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306" w:rsidRPr="00FB62F0" w:rsidRDefault="00FB62F0" w:rsidP="00F9628E">
    <w:pPr>
      <w:pStyle w:val="Sidfot"/>
    </w:pPr>
    <w:r w:rsidRPr="00FB62F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545185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28E" w:rsidRDefault="00F9628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28E" w:rsidRDefault="00F9628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B62F0" w:rsidRDefault="00FB62F0" w:rsidP="00F9628E">
    <w:pPr>
      <w:pStyle w:val="Sidfot"/>
    </w:pPr>
    <w:r w:rsidRPr="00FB62F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01823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28E" w:rsidRDefault="00F96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28E" w:rsidRDefault="00F96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FB62F0" w:rsidRDefault="00FB62F0" w:rsidP="00F9628E">
    <w:pPr>
      <w:pStyle w:val="Sidfot"/>
    </w:pPr>
    <w:r w:rsidRPr="00FB62F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6077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28E" w:rsidRDefault="00F9628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28E" w:rsidRDefault="00F9628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138" w:rsidRPr="00FB62F0" w:rsidRDefault="00254138">
      <w:r w:rsidRPr="00FB62F0">
        <w:separator/>
      </w:r>
    </w:p>
  </w:footnote>
  <w:footnote w:type="continuationSeparator" w:id="0">
    <w:p w:rsidR="00254138" w:rsidRPr="00FB62F0" w:rsidRDefault="00254138">
      <w:r w:rsidRPr="00FB62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97306" w:rsidRPr="00FB62F0" w:rsidRDefault="00FB62F0" w:rsidP="00F9628E">
    <w:pPr>
      <w:pStyle w:val="Sidhuvud"/>
    </w:pPr>
    <w:r w:rsidRPr="00FB62F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198091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28E" w:rsidRDefault="00F9628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28E" w:rsidRDefault="00F9628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FB62F0" w:rsidRDefault="00FB62F0" w:rsidP="00F9628E">
    <w:pPr>
      <w:pStyle w:val="Sidhuvud"/>
    </w:pPr>
    <w:r w:rsidRPr="00FB62F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962503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28E" w:rsidRDefault="00F9628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28E" w:rsidRDefault="00F9628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628E" w:rsidRPr="00FB62F0" w:rsidRDefault="00F9628E">
    <w:pPr>
      <w:pStyle w:val="FSHNormal"/>
      <w:tabs>
        <w:tab w:val="right" w:pos="5840"/>
      </w:tabs>
    </w:pPr>
    <w:r w:rsidRPr="00FB62F0">
      <w:br/>
    </w:r>
    <w:r w:rsidRPr="00FB62F0">
      <w:fldChar w:fldCharType="begin" w:fldLock="1"/>
    </w:r>
    <w:r w:rsidRPr="00FB62F0">
      <w:instrText xml:space="preserve"> DOCPROPERTY</w:instrText>
    </w:r>
    <w:r w:rsidRPr="00FB62F0">
      <w:rPr>
        <w:sz w:val="18"/>
      </w:rPr>
      <w:instrText xml:space="preserve"> "YearUser" *\charformat </w:instrText>
    </w:r>
    <w:r w:rsidRPr="00FB62F0">
      <w:fldChar w:fldCharType="separate"/>
    </w:r>
    <w:r w:rsidRPr="00FB62F0">
      <w:t>2005/06</w:t>
    </w:r>
    <w:r w:rsidRPr="00FB62F0">
      <w:fldChar w:fldCharType="end"/>
    </w:r>
    <w:r w:rsidRPr="00FB62F0">
      <w:t xml:space="preserve"> </w:t>
    </w:r>
    <w:r w:rsidRPr="00FB62F0">
      <w:tab/>
      <w:t xml:space="preserve">mnr: </w:t>
    </w:r>
    <w:r w:rsidRPr="00FB62F0">
      <w:fldChar w:fldCharType="begin" w:fldLock="1"/>
    </w:r>
    <w:r w:rsidRPr="00FB62F0">
      <w:instrText xml:space="preserve"> DOCPROPERTY</w:instrText>
    </w:r>
    <w:r w:rsidRPr="00FB62F0">
      <w:rPr>
        <w:sz w:val="18"/>
      </w:rPr>
      <w:instrText xml:space="preserve"> "Motionsnummer" *\charformat </w:instrText>
    </w:r>
    <w:r w:rsidRPr="00FB62F0">
      <w:fldChar w:fldCharType="separate"/>
    </w:r>
    <w:r w:rsidRPr="00FB62F0">
      <w:t>Sf392</w:t>
    </w:r>
    <w:r w:rsidRPr="00FB62F0">
      <w:fldChar w:fldCharType="end"/>
    </w:r>
    <w:r w:rsidRPr="00FB62F0">
      <w:br/>
    </w:r>
    <w:r w:rsidRPr="00FB62F0">
      <w:fldChar w:fldCharType="begin" w:fldLock="1"/>
    </w:r>
    <w:r w:rsidRPr="00FB62F0">
      <w:instrText xml:space="preserve"> DOCPROPERTY</w:instrText>
    </w:r>
    <w:r w:rsidRPr="00FB62F0">
      <w:rPr>
        <w:sz w:val="18"/>
      </w:rPr>
      <w:instrText xml:space="preserve"> "Samling" *\charformat </w:instrText>
    </w:r>
    <w:r w:rsidRPr="00FB62F0">
      <w:fldChar w:fldCharType="end"/>
    </w:r>
    <w:r w:rsidRPr="00FB62F0">
      <w:tab/>
      <w:t xml:space="preserve">pnr: </w:t>
    </w:r>
    <w:r w:rsidRPr="00FB62F0">
      <w:fldChar w:fldCharType="begin" w:fldLock="1"/>
    </w:r>
    <w:r w:rsidRPr="00FB62F0">
      <w:instrText xml:space="preserve"> DOCPROPERTY</w:instrText>
    </w:r>
    <w:r w:rsidRPr="00FB62F0">
      <w:rPr>
        <w:sz w:val="18"/>
      </w:rPr>
      <w:instrText xml:space="preserve"> "Partinummer" *\charformat </w:instrText>
    </w:r>
    <w:r w:rsidRPr="00FB62F0">
      <w:fldChar w:fldCharType="separate"/>
    </w:r>
    <w:r w:rsidRPr="00FB62F0">
      <w:t>s49115</w:t>
    </w:r>
    <w:r w:rsidRPr="00FB62F0">
      <w:fldChar w:fldCharType="end"/>
    </w:r>
  </w:p>
  <w:p w:rsidR="00F9628E" w:rsidRPr="00FB62F0" w:rsidRDefault="00F9628E">
    <w:pPr>
      <w:pStyle w:val="FSHRub1"/>
    </w:pPr>
    <w:r w:rsidRPr="00FB62F0">
      <w:t>Motion till riksdagen</w:t>
    </w:r>
    <w:r w:rsidRPr="00FB62F0">
      <w:br/>
    </w:r>
    <w:r w:rsidRPr="00FB62F0">
      <w:fldChar w:fldCharType="begin" w:fldLock="1"/>
    </w:r>
    <w:r w:rsidRPr="00FB62F0">
      <w:instrText xml:space="preserve"> DOCPROPERTY "YearUser" *\charformat </w:instrText>
    </w:r>
    <w:r w:rsidRPr="00FB62F0">
      <w:fldChar w:fldCharType="separate"/>
    </w:r>
    <w:r w:rsidRPr="00FB62F0">
      <w:t>2005/06</w:t>
    </w:r>
    <w:r w:rsidRPr="00FB62F0">
      <w:fldChar w:fldCharType="end"/>
    </w:r>
    <w:r w:rsidRPr="00FB62F0">
      <w:t>:</w:t>
    </w:r>
    <w:r w:rsidRPr="00FB62F0">
      <w:fldChar w:fldCharType="begin" w:fldLock="1"/>
    </w:r>
    <w:r w:rsidRPr="00FB62F0">
      <w:instrText xml:space="preserve"> DOCPROPERTY "Motionsnummer" *\charformat </w:instrText>
    </w:r>
    <w:r w:rsidRPr="00FB62F0">
      <w:fldChar w:fldCharType="separate"/>
    </w:r>
    <w:r w:rsidRPr="00FB62F0">
      <w:t>Sf392</w:t>
    </w:r>
    <w:r w:rsidRPr="00FB62F0">
      <w:fldChar w:fldCharType="end"/>
    </w:r>
  </w:p>
  <w:p w:rsidR="00F9628E" w:rsidRPr="00FB62F0" w:rsidRDefault="00F9628E">
    <w:pPr>
      <w:pStyle w:val="FSHNormalS5"/>
    </w:pPr>
    <w:r w:rsidRPr="00FB62F0">
      <w:fldChar w:fldCharType="begin" w:fldLock="1"/>
    </w:r>
    <w:r w:rsidRPr="00FB62F0">
      <w:instrText xml:space="preserve"> DOCPROPERTY "MotionarText" *\charformat </w:instrText>
    </w:r>
    <w:r w:rsidRPr="00FB62F0">
      <w:fldChar w:fldCharType="separate"/>
    </w:r>
    <w:r w:rsidRPr="00FB62F0">
      <w:t>av Claes-Göran Brandin och Hans Hoff (s)</w:t>
    </w:r>
    <w:r w:rsidRPr="00FB62F0">
      <w:fldChar w:fldCharType="end"/>
    </w:r>
    <w:r w:rsidRPr="00FB62F0">
      <w:br/>
    </w:r>
    <w:r w:rsidRPr="00FB62F0">
      <w:fldChar w:fldCharType="begin" w:fldLock="1"/>
    </w:r>
    <w:r w:rsidRPr="00FB62F0">
      <w:instrText xml:space="preserve"> DOCPROPERTY "SvarFrasKort" *\charformat </w:instrText>
    </w:r>
    <w:r w:rsidRPr="00FB62F0">
      <w:fldChar w:fldCharType="end"/>
    </w:r>
  </w:p>
  <w:p w:rsidR="00F9628E" w:rsidRPr="00FB62F0" w:rsidRDefault="00F9628E">
    <w:pPr>
      <w:pStyle w:val="FSHTitel"/>
    </w:pPr>
    <w:r w:rsidRPr="00FB62F0">
      <w:fldChar w:fldCharType="begin" w:fldLock="1"/>
    </w:r>
    <w:r w:rsidRPr="00FB62F0">
      <w:instrText xml:space="preserve"> DOCPROPERTY</w:instrText>
    </w:r>
    <w:r w:rsidRPr="00FB62F0">
      <w:rPr>
        <w:sz w:val="18"/>
      </w:rPr>
      <w:instrText xml:space="preserve"> "RubrikSvar" *\charformat </w:instrText>
    </w:r>
    <w:r w:rsidRPr="00FB62F0">
      <w:fldChar w:fldCharType="separate"/>
    </w:r>
    <w:r w:rsidRPr="00FB62F0">
      <w:t>Övergångsregler</w:t>
    </w:r>
    <w:r w:rsidRPr="00FB62F0">
      <w:fldChar w:fldCharType="end"/>
    </w:r>
  </w:p>
  <w:p w:rsidR="00F9628E" w:rsidRPr="00FB62F0" w:rsidRDefault="00F9628E" w:rsidP="00F9628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13558">
    <w:abstractNumId w:val="13"/>
  </w:num>
  <w:num w:numId="2" w16cid:durableId="1835680373">
    <w:abstractNumId w:val="10"/>
  </w:num>
  <w:num w:numId="3" w16cid:durableId="1024944527">
    <w:abstractNumId w:val="11"/>
  </w:num>
  <w:num w:numId="4" w16cid:durableId="1641300818">
    <w:abstractNumId w:val="12"/>
  </w:num>
  <w:num w:numId="5" w16cid:durableId="1734889428">
    <w:abstractNumId w:val="8"/>
  </w:num>
  <w:num w:numId="6" w16cid:durableId="801073459">
    <w:abstractNumId w:val="3"/>
  </w:num>
  <w:num w:numId="7" w16cid:durableId="412701635">
    <w:abstractNumId w:val="2"/>
  </w:num>
  <w:num w:numId="8" w16cid:durableId="347103403">
    <w:abstractNumId w:val="1"/>
  </w:num>
  <w:num w:numId="9" w16cid:durableId="1340351096">
    <w:abstractNumId w:val="0"/>
  </w:num>
  <w:num w:numId="10" w16cid:durableId="520320694">
    <w:abstractNumId w:val="9"/>
  </w:num>
  <w:num w:numId="11" w16cid:durableId="2094618031">
    <w:abstractNumId w:val="7"/>
  </w:num>
  <w:num w:numId="12" w16cid:durableId="1714648556">
    <w:abstractNumId w:val="6"/>
  </w:num>
  <w:num w:numId="13" w16cid:durableId="568879584">
    <w:abstractNumId w:val="5"/>
  </w:num>
  <w:num w:numId="14" w16cid:durableId="2045590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3D1693"/>
    <w:rsid w:val="00064BC3"/>
    <w:rsid w:val="00066775"/>
    <w:rsid w:val="00072FB9"/>
    <w:rsid w:val="00100531"/>
    <w:rsid w:val="001A3075"/>
    <w:rsid w:val="001E5BCC"/>
    <w:rsid w:val="00201DFB"/>
    <w:rsid w:val="00204A63"/>
    <w:rsid w:val="00212FF1"/>
    <w:rsid w:val="00230193"/>
    <w:rsid w:val="00233DE3"/>
    <w:rsid w:val="0025068A"/>
    <w:rsid w:val="00254138"/>
    <w:rsid w:val="002818D3"/>
    <w:rsid w:val="002D11A8"/>
    <w:rsid w:val="003A2471"/>
    <w:rsid w:val="003D1693"/>
    <w:rsid w:val="003D5DED"/>
    <w:rsid w:val="003F5660"/>
    <w:rsid w:val="00436668"/>
    <w:rsid w:val="00445271"/>
    <w:rsid w:val="004A0504"/>
    <w:rsid w:val="004E38D9"/>
    <w:rsid w:val="005F7DA5"/>
    <w:rsid w:val="00697306"/>
    <w:rsid w:val="00740D6D"/>
    <w:rsid w:val="0078580C"/>
    <w:rsid w:val="00794149"/>
    <w:rsid w:val="007B67A7"/>
    <w:rsid w:val="007C6092"/>
    <w:rsid w:val="00806936"/>
    <w:rsid w:val="00A053C6"/>
    <w:rsid w:val="00A16829"/>
    <w:rsid w:val="00A20285"/>
    <w:rsid w:val="00B13BF0"/>
    <w:rsid w:val="00C1285C"/>
    <w:rsid w:val="00C25CD2"/>
    <w:rsid w:val="00C27B7D"/>
    <w:rsid w:val="00CE51D0"/>
    <w:rsid w:val="00D1174F"/>
    <w:rsid w:val="00DC6C70"/>
    <w:rsid w:val="00E22893"/>
    <w:rsid w:val="00E360DE"/>
    <w:rsid w:val="00E75D28"/>
    <w:rsid w:val="00E84F25"/>
    <w:rsid w:val="00E90CB8"/>
    <w:rsid w:val="00ED197F"/>
    <w:rsid w:val="00F9628E"/>
    <w:rsid w:val="00F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4749822-A48B-4098-B95A-B34369603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9628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36668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C25CD2"/>
    <w:rPr>
      <w:rFonts w:ascii="Tahoma" w:hAnsi="Tahoma" w:cs="Tahoma"/>
      <w:sz w:val="16"/>
      <w:szCs w:val="16"/>
    </w:rPr>
  </w:style>
  <w:style w:type="character" w:customStyle="1" w:styleId="brodtext1">
    <w:name w:val="brodtext1"/>
    <w:basedOn w:val="Standardstycketeckensnitt"/>
    <w:rsid w:val="00806936"/>
    <w:rPr>
      <w:rFonts w:ascii="Verdana" w:hAnsi="Verdana" w:hint="default"/>
      <w:b w:val="0"/>
      <w:b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315</Words>
  <Characters>1953</Characters>
  <Application>Microsoft Office Word</Application>
  <DocSecurity>4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Sf392</vt:lpstr>
    </vt:vector>
  </TitlesOfParts>
  <Company>Riksdagen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Sf392</dc:title>
  <dc:subject>Sf392</dc:subject>
  <dc:creator>Riksdagen</dc:creator>
  <cp:keywords>Riksdagen</cp:keywords>
  <dc:description/>
  <cp:lastModifiedBy>Lars Brink</cp:lastModifiedBy>
  <cp:revision>2</cp:revision>
  <cp:lastPrinted>2005-12-13T11:10:00Z</cp:lastPrinted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Övergångsregler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Övergångsregler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s49115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Claes-Göran Brandin och Hans Hoff (s)</vt:lpwstr>
  </property>
  <property fmtid="{D5CDD505-2E9C-101B-9397-08002B2CF9AE}" pid="26" name="MotionarLista">
    <vt:lpwstr>Brandin, Claes-Göran (s)\Hoff,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Claes-Göran Brandin (s), 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ewa.forslund@riksdagen.se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20052006000000000115000491150069</vt:lpwstr>
  </property>
  <property fmtid="{D5CDD505-2E9C-101B-9397-08002B2CF9AE}" pid="47" name="datum">
    <vt:lpwstr>051004</vt:lpwstr>
  </property>
  <property fmtid="{D5CDD505-2E9C-101B-9397-08002B2CF9AE}" pid="48" name="avsändar-e-post">
    <vt:lpwstr>ewa.forslund@riksdagen.se</vt:lpwstr>
  </property>
  <property fmtid="{D5CDD505-2E9C-101B-9397-08002B2CF9AE}" pid="49" name="id">
    <vt:lpwstr>20052006000000000115000491150069</vt:lpwstr>
  </property>
  <property fmtid="{D5CDD505-2E9C-101B-9397-08002B2CF9AE}" pid="50" name="nummer">
    <vt:lpwstr>392</vt:lpwstr>
  </property>
  <property fmtid="{D5CDD505-2E9C-101B-9397-08002B2CF9AE}" pid="51" name="utskottsbeteckning">
    <vt:lpwstr>Sf</vt:lpwstr>
  </property>
</Properties>
</file>