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329" w:rsidRPr="002169FD" w:rsidRDefault="00A73DEF" w:rsidP="00A73DEF">
      <w:pPr>
        <w:pStyle w:val="Hemstlrubrik"/>
      </w:pPr>
      <w:bookmarkStart w:id="0" w:name="_Toc178126395"/>
      <w:bookmarkStart w:id="1" w:name="_Toc178125863"/>
      <w:r w:rsidRPr="002169FD">
        <w:t>Förslag till riksdagsbeslut</w:t>
      </w:r>
      <w:bookmarkEnd w:id="0"/>
    </w:p>
    <w:p w:rsidR="00996CB4" w:rsidRPr="002169FD" w:rsidRDefault="00996CB4">
      <w:pPr>
        <w:pStyle w:val="Hemstlatt"/>
        <w:ind w:left="0"/>
      </w:pPr>
      <w:r w:rsidRPr="002169FD">
        <w:t>Riksdagen tillkännager för regeringen som sin mening vad som anförs i motionen om att markområden i nya områden bör reserveras för allmänna ändamål som samlingslokaler och kyrkor.</w:t>
      </w:r>
    </w:p>
    <w:p w:rsidR="004D7823" w:rsidRPr="002169FD" w:rsidRDefault="004D7823" w:rsidP="00E22893">
      <w:pPr>
        <w:pStyle w:val="Rubrik1"/>
      </w:pPr>
      <w:bookmarkStart w:id="2" w:name="_Toc178126396"/>
      <w:r w:rsidRPr="002169FD">
        <w:t>Motivering</w:t>
      </w:r>
      <w:bookmarkEnd w:id="1"/>
      <w:bookmarkEnd w:id="2"/>
    </w:p>
    <w:p w:rsidR="007B0329" w:rsidRPr="002169FD" w:rsidRDefault="007B0329" w:rsidP="007B0329">
      <w:r w:rsidRPr="002169FD">
        <w:t>Den svenska demokratin är intimt förknippad med de klassiska folkrörelse</w:t>
      </w:r>
      <w:r w:rsidRPr="002169FD">
        <w:t>r</w:t>
      </w:r>
      <w:r w:rsidRPr="002169FD">
        <w:t>nas genombrott under 1800-talets andra hälft. Arbetar-, nykterhets- och fr</w:t>
      </w:r>
      <w:r w:rsidRPr="002169FD">
        <w:t>i</w:t>
      </w:r>
      <w:r w:rsidRPr="002169FD">
        <w:t>kyrkorörelserna blev samlingspunkter för människor som engagerade sig för bättre livsvillkor, delaktighet och ett tryggt samhälle. Arbetarföreningarna, nykterhetslogerna och församlingarna utgjorde demokratiska öar i ett auktor</w:t>
      </w:r>
      <w:r w:rsidRPr="002169FD">
        <w:t>i</w:t>
      </w:r>
      <w:r w:rsidRPr="002169FD">
        <w:t>tärt samhälle. Varje medlem kunde vara med och bestämma.</w:t>
      </w:r>
    </w:p>
    <w:p w:rsidR="007B0329" w:rsidRPr="002169FD" w:rsidRDefault="007B0329" w:rsidP="007B0329">
      <w:pPr>
        <w:pStyle w:val="Normaltindrag"/>
      </w:pPr>
      <w:r w:rsidRPr="002169FD">
        <w:t>Till de viktigaste beståndsdelarna hörde byggande och förvaltning av egna lokaler. Folkets Hus var en del av arbetarrörelsens verksamhet och ordens</w:t>
      </w:r>
      <w:r w:rsidR="00E946DD" w:rsidRPr="002169FD">
        <w:softHyphen/>
      </w:r>
      <w:r w:rsidRPr="002169FD">
        <w:t>husen tillhörde nykterhetsrörelsen. Frikyrkofolket skapade sina kyrkor och fö</w:t>
      </w:r>
      <w:r w:rsidRPr="002169FD">
        <w:t>r</w:t>
      </w:r>
      <w:r w:rsidRPr="002169FD">
        <w:t>samlingshus. Landsbygdens folk samlades i bygdegårdarna.</w:t>
      </w:r>
    </w:p>
    <w:p w:rsidR="007B0329" w:rsidRPr="002169FD" w:rsidRDefault="007B0329" w:rsidP="007B0329">
      <w:pPr>
        <w:pStyle w:val="Normaltindrag"/>
      </w:pPr>
      <w:r w:rsidRPr="002169FD">
        <w:t>Folkrörelsernas lokaler täckte inte enbart egna behov. De stod också öppna för andra. De utgjorde en viktig del av verksamheten i byar, samhällen och städer. I stor utsträckning var det medle</w:t>
      </w:r>
      <w:r w:rsidRPr="002169FD">
        <w:rPr>
          <w:spacing w:val="-2"/>
        </w:rPr>
        <w:t>mmarna själva som skaffade penga</w:t>
      </w:r>
      <w:r w:rsidRPr="002169FD">
        <w:rPr>
          <w:spacing w:val="-2"/>
        </w:rPr>
        <w:t>r</w:t>
      </w:r>
      <w:r w:rsidRPr="002169FD">
        <w:t>na, byggde och förvaltade.</w:t>
      </w:r>
    </w:p>
    <w:p w:rsidR="007B0329" w:rsidRPr="002169FD" w:rsidRDefault="007B0329" w:rsidP="007B0329">
      <w:pPr>
        <w:pStyle w:val="Normaltindrag"/>
      </w:pPr>
      <w:r w:rsidRPr="002169FD">
        <w:t>I takt med samhällsutvecklingen tog kommuner och städer på sig ett vä</w:t>
      </w:r>
      <w:r w:rsidRPr="002169FD">
        <w:t>x</w:t>
      </w:r>
      <w:r w:rsidRPr="002169FD">
        <w:t>ande ansvar för offentliga lokaler. I viss utsträckning var det nödvändigt. Stora konserthus, teatrar och kongresshallar måste ofta skötas av professi</w:t>
      </w:r>
      <w:r w:rsidRPr="002169FD">
        <w:t>o</w:t>
      </w:r>
      <w:r w:rsidRPr="002169FD">
        <w:t>nellt folk och heltidsanställda. De ideella krafterna räcker inte till.</w:t>
      </w:r>
    </w:p>
    <w:p w:rsidR="007B0329" w:rsidRPr="002169FD" w:rsidRDefault="007B0329" w:rsidP="007B0329">
      <w:pPr>
        <w:pStyle w:val="Normaltindrag"/>
      </w:pPr>
      <w:r w:rsidRPr="002169FD">
        <w:t>Folkets Hus och Park, Bygdegårdarnas Riksförbund och Våra Gårdar (ny</w:t>
      </w:r>
      <w:r w:rsidRPr="002169FD">
        <w:t>k</w:t>
      </w:r>
      <w:r w:rsidRPr="002169FD">
        <w:t>terhetsrörelsens allmänna samlingslokaler) har i dag tillsammans över 2</w:t>
      </w:r>
      <w:r w:rsidR="00E946DD" w:rsidRPr="002169FD">
        <w:t> </w:t>
      </w:r>
      <w:r w:rsidRPr="002169FD">
        <w:t xml:space="preserve">500 medlemmar som driver större eller mindre samlingslokaler runt om i landet. Till detta kommer alla frikyrkor med </w:t>
      </w:r>
      <w:r w:rsidR="005B134E" w:rsidRPr="002169FD">
        <w:t>ett stort</w:t>
      </w:r>
      <w:r w:rsidRPr="002169FD">
        <w:t xml:space="preserve"> antal aktiva medlemmar. </w:t>
      </w:r>
      <w:r w:rsidRPr="002169FD">
        <w:lastRenderedPageBreak/>
        <w:t>Dessa samlingslokaler är en viktig mötesplats för många människor och är en förutsättning för att vi skall behålla och utveckla vårt demokratiska samhälle.</w:t>
      </w:r>
    </w:p>
    <w:p w:rsidR="007B0329" w:rsidRPr="002169FD" w:rsidRDefault="007B0329" w:rsidP="00E946DD">
      <w:pPr>
        <w:pStyle w:val="Normaltindrag"/>
      </w:pPr>
      <w:r w:rsidRPr="002169FD">
        <w:t>I december 2003 överlämnade utredaren Kjell Nordström sitt betänkande</w:t>
      </w:r>
      <w:r w:rsidR="00E946DD" w:rsidRPr="002169FD">
        <w:t xml:space="preserve"> </w:t>
      </w:r>
      <w:r w:rsidRPr="002169FD">
        <w:t>”Allmänna samlingslokaler” (SOU 2003:118). Utredningen har gjort en kar</w:t>
      </w:r>
      <w:r w:rsidRPr="002169FD">
        <w:t>t</w:t>
      </w:r>
      <w:r w:rsidRPr="002169FD">
        <w:t>läggning över våra samlingslokaler och konstaterar att vi har relativt gott om dessa, men att de är mycket ojämnt fördelade. I många glesbygdslän är det gott om allmänna samlingslokaler, däremot saknas de i många nybyggda bostadsområden och förorter. Bristen på samlingslokaler gör att föreningslivet blir hemlös</w:t>
      </w:r>
      <w:r w:rsidR="005B134E" w:rsidRPr="002169FD">
        <w:t>t</w:t>
      </w:r>
      <w:r w:rsidRPr="002169FD">
        <w:t xml:space="preserve">, och </w:t>
      </w:r>
      <w:r w:rsidR="00E946DD" w:rsidRPr="002169FD">
        <w:t xml:space="preserve">det </w:t>
      </w:r>
      <w:r w:rsidRPr="002169FD">
        <w:t>får till följd att vissa föreningar avvecklas. Samlings</w:t>
      </w:r>
      <w:r w:rsidR="00E946DD" w:rsidRPr="002169FD">
        <w:softHyphen/>
      </w:r>
      <w:r w:rsidRPr="002169FD">
        <w:t>l</w:t>
      </w:r>
      <w:r w:rsidRPr="002169FD">
        <w:t>o</w:t>
      </w:r>
      <w:r w:rsidRPr="002169FD">
        <w:t>kaler är till gagn för vår demokrati och är även ett viktigt inslag i samhällets drogförebyggande arbete.</w:t>
      </w:r>
    </w:p>
    <w:p w:rsidR="007B0329" w:rsidRPr="002169FD" w:rsidRDefault="007B0329" w:rsidP="007B0329">
      <w:pPr>
        <w:pStyle w:val="Normaltindrag"/>
      </w:pPr>
      <w:r w:rsidRPr="002169FD">
        <w:t>Det finns en påtaglig risk att det saknas miljöer som är anpassade för un</w:t>
      </w:r>
      <w:r w:rsidRPr="002169FD">
        <w:t>g</w:t>
      </w:r>
      <w:r w:rsidRPr="002169FD">
        <w:t>domsgrupper och nya föreningar som exempelvis olika invandrargrupper. Ideella organisationers samlingslokaler innebär många möjligheter för ver</w:t>
      </w:r>
      <w:r w:rsidRPr="002169FD">
        <w:t>k</w:t>
      </w:r>
      <w:r w:rsidRPr="002169FD">
        <w:t>samheter som är demokratins förutsättning: studiecirklar, föreläsningar, d</w:t>
      </w:r>
      <w:r w:rsidRPr="002169FD">
        <w:t>e</w:t>
      </w:r>
      <w:r w:rsidRPr="002169FD">
        <w:t>batter och föreningsmöten. Dessutom behövs de för filmvisningar, teaterför</w:t>
      </w:r>
      <w:r w:rsidRPr="002169FD">
        <w:t>e</w:t>
      </w:r>
      <w:r w:rsidRPr="002169FD">
        <w:t>ställningar, musikevenemang och utställningar. Visst kan en del ske i skol</w:t>
      </w:r>
      <w:r w:rsidR="00E946DD" w:rsidRPr="002169FD">
        <w:softHyphen/>
      </w:r>
      <w:r w:rsidRPr="002169FD">
        <w:t>lokaler och kommunhus men dessa är som regel inte anpassade till förenin</w:t>
      </w:r>
      <w:r w:rsidRPr="002169FD">
        <w:t>g</w:t>
      </w:r>
      <w:r w:rsidRPr="002169FD">
        <w:t>arnas och kulturlivets behov.</w:t>
      </w:r>
    </w:p>
    <w:p w:rsidR="007B0329" w:rsidRPr="002169FD" w:rsidRDefault="007B0329" w:rsidP="007B0329">
      <w:pPr>
        <w:pStyle w:val="Normaltindrag"/>
      </w:pPr>
      <w:r w:rsidRPr="002169FD">
        <w:t>Jag vill uppmärksam</w:t>
      </w:r>
      <w:r w:rsidR="005B134E" w:rsidRPr="002169FD">
        <w:t>ma</w:t>
      </w:r>
      <w:r w:rsidRPr="002169FD">
        <w:t xml:space="preserve"> detta förhållande och påtala vikten av att marko</w:t>
      </w:r>
      <w:r w:rsidRPr="002169FD">
        <w:t>m</w:t>
      </w:r>
      <w:r w:rsidRPr="002169FD">
        <w:t>råden reserveras i nya områden för allmänna ändamål som samlingslokaler och kyrkor. Bostäder och affärscentra är viktiga, men människor behöver lokaler där man kan samlas för att utveckla det föreningsliv och annan ver</w:t>
      </w:r>
      <w:r w:rsidRPr="002169FD">
        <w:t>k</w:t>
      </w:r>
      <w:r w:rsidRPr="002169FD">
        <w:t>samhet som man finner angeläget.</w:t>
      </w:r>
    </w:p>
    <w:p w:rsidR="00A73DEF" w:rsidRPr="002169FD" w:rsidRDefault="007B0329" w:rsidP="00E946DD">
      <w:pPr>
        <w:pStyle w:val="Normaltindrag"/>
      </w:pPr>
      <w:r w:rsidRPr="002169FD">
        <w:t xml:space="preserve">Det bör </w:t>
      </w:r>
      <w:r w:rsidR="00E946DD" w:rsidRPr="002169FD">
        <w:t>därför i de allmänna råden för p</w:t>
      </w:r>
      <w:r w:rsidRPr="002169FD">
        <w:t>lan</w:t>
      </w:r>
      <w:r w:rsidR="00E946DD" w:rsidRPr="002169FD">
        <w:t>-</w:t>
      </w:r>
      <w:r w:rsidRPr="002169FD">
        <w:t xml:space="preserve"> och bygglagen finnas en b</w:t>
      </w:r>
      <w:r w:rsidRPr="002169FD">
        <w:t>e</w:t>
      </w:r>
      <w:r w:rsidRPr="002169FD">
        <w:t>stämmelse som visar på vikten av att i planerade bostadsområden avsätta mark för allmänna ändamål. Denna användningsbestämmelse bör ha ett vid</w:t>
      </w:r>
      <w:r w:rsidRPr="002169FD">
        <w:t>a</w:t>
      </w:r>
      <w:r w:rsidRPr="002169FD">
        <w:t>re begrepp och bör förutom offentliga huvudmän även omfatta ideella för</w:t>
      </w:r>
      <w:r w:rsidRPr="002169FD">
        <w:t>e</w:t>
      </w:r>
      <w:r w:rsidRPr="002169FD">
        <w:rPr>
          <w:spacing w:val="-2"/>
        </w:rPr>
        <w:t>ningar.</w:t>
      </w:r>
      <w:r w:rsidR="00586B46" w:rsidRPr="002169FD">
        <w:rPr>
          <w:spacing w:val="-2"/>
        </w:rPr>
        <w:t xml:space="preserve"> PBL</w:t>
      </w:r>
      <w:r w:rsidR="00E946DD" w:rsidRPr="002169FD">
        <w:rPr>
          <w:spacing w:val="-2"/>
        </w:rPr>
        <w:t>-</w:t>
      </w:r>
      <w:r w:rsidR="00586B46" w:rsidRPr="002169FD">
        <w:rPr>
          <w:spacing w:val="-2"/>
        </w:rPr>
        <w:t xml:space="preserve">kommittén lämnade sitt betänkande </w:t>
      </w:r>
      <w:r w:rsidR="00E946DD" w:rsidRPr="002169FD">
        <w:rPr>
          <w:spacing w:val="-2"/>
        </w:rPr>
        <w:t>”</w:t>
      </w:r>
      <w:r w:rsidR="00586B46" w:rsidRPr="002169FD">
        <w:rPr>
          <w:spacing w:val="-2"/>
        </w:rPr>
        <w:t xml:space="preserve">Får jag lov?” </w:t>
      </w:r>
      <w:r w:rsidR="00E946DD" w:rsidRPr="002169FD">
        <w:rPr>
          <w:spacing w:val="-2"/>
        </w:rPr>
        <w:t>(</w:t>
      </w:r>
      <w:r w:rsidR="00586B46" w:rsidRPr="002169FD">
        <w:rPr>
          <w:spacing w:val="-2"/>
        </w:rPr>
        <w:t>SOU 2005:77</w:t>
      </w:r>
      <w:r w:rsidR="00E946DD" w:rsidRPr="002169FD">
        <w:rPr>
          <w:spacing w:val="-2"/>
        </w:rPr>
        <w:t>)</w:t>
      </w:r>
      <w:r w:rsidR="00586B46" w:rsidRPr="002169FD">
        <w:rPr>
          <w:spacing w:val="-2"/>
        </w:rPr>
        <w:t>.</w:t>
      </w:r>
      <w:r w:rsidR="00586B46" w:rsidRPr="002169FD">
        <w:t xml:space="preserve"> Efter det har utredningen varit på remiss och en del förslag har blivit verkli</w:t>
      </w:r>
      <w:r w:rsidR="00586B46" w:rsidRPr="002169FD">
        <w:t>g</w:t>
      </w:r>
      <w:r w:rsidR="00586B46" w:rsidRPr="002169FD">
        <w:t>het. Sist i kedjan av förändringar är använ</w:t>
      </w:r>
      <w:r w:rsidR="00586B46" w:rsidRPr="002169FD">
        <w:t>d</w:t>
      </w:r>
      <w:r w:rsidR="00586B46" w:rsidRPr="002169FD">
        <w:t>ningsbestämmelserna</w:t>
      </w:r>
      <w:r w:rsidR="00320EC3" w:rsidRPr="002169FD">
        <w:t>.</w:t>
      </w:r>
      <w:r w:rsidR="00586B46" w:rsidRPr="002169FD">
        <w:t xml:space="preserve"> </w:t>
      </w:r>
      <w:r w:rsidR="00320EC3" w:rsidRPr="002169FD">
        <w:t>D</w:t>
      </w:r>
      <w:r w:rsidR="00586B46" w:rsidRPr="002169FD">
        <w:t>ärför återkommer jag med denna motion även i år och hoppas på ett positivt ge</w:t>
      </w:r>
      <w:r w:rsidR="00586B46" w:rsidRPr="002169FD">
        <w:t>n</w:t>
      </w:r>
      <w:r w:rsidR="00586B46" w:rsidRPr="002169FD">
        <w:t>svar från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69FD">
        <w:trPr>
          <w:cantSplit/>
        </w:trPr>
        <w:tc>
          <w:tcPr>
            <w:tcW w:w="3046" w:type="dxa"/>
          </w:tcPr>
          <w:p w:rsidR="00996CB4" w:rsidRPr="002169FD" w:rsidRDefault="00996CB4">
            <w:pPr>
              <w:pStyle w:val="UnderskriftDatum"/>
              <w:spacing w:before="240"/>
            </w:pPr>
            <w:r w:rsidRPr="002169FD">
              <w:t>Stockholm den 21 september 2007</w:t>
            </w:r>
          </w:p>
        </w:tc>
        <w:tc>
          <w:tcPr>
            <w:tcW w:w="3047" w:type="dxa"/>
          </w:tcPr>
          <w:p w:rsidR="00996CB4" w:rsidRPr="002169FD" w:rsidRDefault="00996CB4">
            <w:pPr>
              <w:pStyle w:val="Underskrifter"/>
              <w:spacing w:before="240"/>
            </w:pPr>
          </w:p>
        </w:tc>
      </w:tr>
      <w:tr w:rsidR="00000000" w:rsidRPr="002169FD">
        <w:trPr>
          <w:cantSplit/>
        </w:trPr>
        <w:tc>
          <w:tcPr>
            <w:tcW w:w="3046" w:type="dxa"/>
          </w:tcPr>
          <w:p w:rsidR="00996CB4" w:rsidRPr="002169FD" w:rsidRDefault="00996CB4">
            <w:pPr>
              <w:pStyle w:val="Underskrifter"/>
            </w:pPr>
            <w:r w:rsidRPr="002169FD">
              <w:t>Annelie Enochson (kd)</w:t>
            </w:r>
          </w:p>
        </w:tc>
        <w:tc>
          <w:tcPr>
            <w:tcW w:w="3046" w:type="dxa"/>
          </w:tcPr>
          <w:p w:rsidR="00996CB4" w:rsidRPr="002169FD" w:rsidRDefault="00996CB4">
            <w:pPr>
              <w:pStyle w:val="Underskrifter"/>
            </w:pPr>
          </w:p>
        </w:tc>
      </w:tr>
    </w:tbl>
    <w:p w:rsidR="007B0329" w:rsidRPr="002169FD" w:rsidRDefault="007B0329" w:rsidP="00E946DD">
      <w:pPr>
        <w:pStyle w:val="Normaltindrag"/>
      </w:pPr>
    </w:p>
    <w:sectPr w:rsidR="007B0329" w:rsidRPr="002169FD" w:rsidSect="00E94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B4" w:rsidRPr="002169FD" w:rsidRDefault="00996CB4">
      <w:r w:rsidRPr="002169FD">
        <w:separator/>
      </w:r>
    </w:p>
  </w:endnote>
  <w:endnote w:type="continuationSeparator" w:id="0">
    <w:p w:rsidR="00996CB4" w:rsidRPr="002169FD" w:rsidRDefault="00996CB4">
      <w:r w:rsidRPr="002169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60" w:rsidRPr="002169FD" w:rsidRDefault="002169FD" w:rsidP="00E946DD">
    <w:pPr>
      <w:pStyle w:val="Sidfot"/>
    </w:pPr>
    <w:r w:rsidRPr="002169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79851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6DD" w:rsidRDefault="00996C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46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46DD" w:rsidRDefault="00996CB4">
                    <w:pPr>
                      <w:pStyle w:val="NormalS5sidnrV"/>
                    </w:pPr>
                    <w:r>
                      <w:fldChar w:fldCharType="begin"/>
                    </w:r>
                    <w:r w:rsidR="00E946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60" w:rsidRPr="002169FD" w:rsidRDefault="002169FD" w:rsidP="00E946DD">
    <w:pPr>
      <w:pStyle w:val="Sidfot"/>
    </w:pPr>
    <w:r w:rsidRPr="002169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1183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6DD" w:rsidRDefault="00996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46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46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6DD" w:rsidRDefault="00996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46DD">
                      <w:instrText xml:space="preserve"> PAGE *\charformat</w:instrText>
                    </w:r>
                    <w:r>
                      <w:fldChar w:fldCharType="separate"/>
                    </w:r>
                    <w:r w:rsidR="00E946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60" w:rsidRPr="002169FD" w:rsidRDefault="002169FD" w:rsidP="00E946DD">
    <w:pPr>
      <w:pStyle w:val="Sidfot"/>
    </w:pPr>
    <w:r w:rsidRPr="002169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4181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6DD" w:rsidRDefault="00996C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46D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6DD" w:rsidRDefault="00996C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46D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B4" w:rsidRPr="002169FD" w:rsidRDefault="00996CB4">
      <w:r w:rsidRPr="002169FD">
        <w:separator/>
      </w:r>
    </w:p>
  </w:footnote>
  <w:footnote w:type="continuationSeparator" w:id="0">
    <w:p w:rsidR="00996CB4" w:rsidRPr="002169FD" w:rsidRDefault="00996CB4">
      <w:r w:rsidRPr="002169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60" w:rsidRPr="002169FD" w:rsidRDefault="002169FD" w:rsidP="00E946DD">
    <w:pPr>
      <w:pStyle w:val="Sidhuvud"/>
    </w:pPr>
    <w:r w:rsidRPr="002169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1359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6DD" w:rsidRDefault="00996C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46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46DD">
                            <w:t>2007/08</w:t>
                          </w:r>
                          <w:r>
                            <w:fldChar w:fldCharType="end"/>
                          </w:r>
                          <w:r w:rsidR="00E946DD">
                            <w:t>:</w:t>
                          </w:r>
                          <w:r>
                            <w:fldChar w:fldCharType="begin"/>
                          </w:r>
                          <w:r w:rsidR="00E946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46DD">
                            <w:t>C222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46DD" w:rsidRDefault="00996CB4">
                    <w:pPr>
                      <w:pStyle w:val="KantRubrikS5V"/>
                    </w:pPr>
                    <w:r>
                      <w:fldChar w:fldCharType="begin"/>
                    </w:r>
                    <w:r w:rsidR="00E946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46DD">
                      <w:t>2007/08</w:t>
                    </w:r>
                    <w:r>
                      <w:fldChar w:fldCharType="end"/>
                    </w:r>
                    <w:r w:rsidR="00E946DD">
                      <w:t>:</w:t>
                    </w:r>
                    <w:r>
                      <w:fldChar w:fldCharType="begin"/>
                    </w:r>
                    <w:r w:rsidR="00E946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46DD">
                      <w:t>C222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60" w:rsidRPr="002169FD" w:rsidRDefault="002169FD" w:rsidP="00E946DD">
    <w:pPr>
      <w:pStyle w:val="Sidhuvud"/>
    </w:pPr>
    <w:r w:rsidRPr="002169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822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6DD" w:rsidRDefault="00996C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46D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46DD">
                            <w:t>2007/08</w:t>
                          </w:r>
                          <w:r>
                            <w:fldChar w:fldCharType="end"/>
                          </w:r>
                          <w:r w:rsidR="00E946DD">
                            <w:t>:</w:t>
                          </w:r>
                          <w:r>
                            <w:fldChar w:fldCharType="begin"/>
                          </w:r>
                          <w:r w:rsidR="00E946D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46DD">
                            <w:t>C222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46DD" w:rsidRDefault="00996C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46D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46DD">
                      <w:t>2007/08</w:t>
                    </w:r>
                    <w:r>
                      <w:fldChar w:fldCharType="end"/>
                    </w:r>
                    <w:r w:rsidR="00E946DD">
                      <w:t>:</w:t>
                    </w:r>
                    <w:r>
                      <w:fldChar w:fldCharType="begin"/>
                    </w:r>
                    <w:r w:rsidR="00E946D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46DD">
                      <w:t>C222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B4" w:rsidRPr="002169FD" w:rsidRDefault="00996CB4">
    <w:pPr>
      <w:pStyle w:val="FSHNormal"/>
      <w:tabs>
        <w:tab w:val="right" w:pos="5840"/>
      </w:tabs>
    </w:pPr>
    <w:r w:rsidRPr="002169FD">
      <w:br/>
    </w:r>
    <w:r w:rsidRPr="002169FD">
      <w:fldChar w:fldCharType="begin" w:fldLock="1"/>
    </w:r>
    <w:r w:rsidRPr="002169FD">
      <w:instrText xml:space="preserve"> DOCPROPERTY</w:instrText>
    </w:r>
    <w:r w:rsidRPr="002169FD">
      <w:rPr>
        <w:sz w:val="18"/>
      </w:rPr>
      <w:instrText xml:space="preserve"> "YearUser" *\charformat </w:instrText>
    </w:r>
    <w:r w:rsidRPr="002169FD">
      <w:fldChar w:fldCharType="separate"/>
    </w:r>
    <w:r w:rsidRPr="002169FD">
      <w:t>2007/08</w:t>
    </w:r>
    <w:r w:rsidRPr="002169FD">
      <w:fldChar w:fldCharType="end"/>
    </w:r>
    <w:r w:rsidRPr="002169FD">
      <w:t xml:space="preserve"> </w:t>
    </w:r>
    <w:r w:rsidRPr="002169FD">
      <w:tab/>
      <w:t xml:space="preserve">mnr: </w:t>
    </w:r>
    <w:r w:rsidRPr="002169FD">
      <w:fldChar w:fldCharType="begin" w:fldLock="1"/>
    </w:r>
    <w:r w:rsidRPr="002169FD">
      <w:instrText xml:space="preserve"> DOCPROPERTY</w:instrText>
    </w:r>
    <w:r w:rsidRPr="002169FD">
      <w:rPr>
        <w:sz w:val="18"/>
      </w:rPr>
      <w:instrText xml:space="preserve"> "Motionsnummer" *\charformat </w:instrText>
    </w:r>
    <w:r w:rsidRPr="002169FD">
      <w:fldChar w:fldCharType="separate"/>
    </w:r>
    <w:r w:rsidRPr="002169FD">
      <w:t>C222</w:t>
    </w:r>
    <w:r w:rsidRPr="002169FD">
      <w:fldChar w:fldCharType="end"/>
    </w:r>
    <w:r w:rsidRPr="002169FD">
      <w:br/>
    </w:r>
    <w:r w:rsidRPr="002169FD">
      <w:fldChar w:fldCharType="begin" w:fldLock="1"/>
    </w:r>
    <w:r w:rsidRPr="002169FD">
      <w:instrText xml:space="preserve"> DOCPROPERTY</w:instrText>
    </w:r>
    <w:r w:rsidRPr="002169FD">
      <w:rPr>
        <w:sz w:val="18"/>
      </w:rPr>
      <w:instrText xml:space="preserve"> "Samling" *\charformat </w:instrText>
    </w:r>
    <w:r w:rsidRPr="002169FD">
      <w:fldChar w:fldCharType="end"/>
    </w:r>
    <w:r w:rsidRPr="002169FD">
      <w:tab/>
      <w:t xml:space="preserve">pnr: </w:t>
    </w:r>
    <w:r w:rsidRPr="002169FD">
      <w:fldChar w:fldCharType="begin" w:fldLock="1"/>
    </w:r>
    <w:r w:rsidRPr="002169FD">
      <w:instrText xml:space="preserve"> DOCPROPERTY</w:instrText>
    </w:r>
    <w:r w:rsidRPr="002169FD">
      <w:rPr>
        <w:sz w:val="18"/>
      </w:rPr>
      <w:instrText xml:space="preserve"> "Partinummer" *\charformat </w:instrText>
    </w:r>
    <w:r w:rsidRPr="002169FD">
      <w:fldChar w:fldCharType="separate"/>
    </w:r>
    <w:r w:rsidRPr="002169FD">
      <w:t>kd503</w:t>
    </w:r>
    <w:r w:rsidRPr="002169FD">
      <w:fldChar w:fldCharType="end"/>
    </w:r>
  </w:p>
  <w:p w:rsidR="00996CB4" w:rsidRPr="002169FD" w:rsidRDefault="00996CB4">
    <w:pPr>
      <w:pStyle w:val="FSHRub1"/>
    </w:pPr>
    <w:r w:rsidRPr="002169FD">
      <w:t>Motion till riksdagen</w:t>
    </w:r>
    <w:r w:rsidRPr="002169FD">
      <w:br/>
    </w:r>
    <w:r w:rsidRPr="002169FD">
      <w:fldChar w:fldCharType="begin" w:fldLock="1"/>
    </w:r>
    <w:r w:rsidRPr="002169FD">
      <w:instrText xml:space="preserve"> DOCPROPERTY "YearUser" *\charformat </w:instrText>
    </w:r>
    <w:r w:rsidRPr="002169FD">
      <w:fldChar w:fldCharType="separate"/>
    </w:r>
    <w:r w:rsidRPr="002169FD">
      <w:t>2007/08</w:t>
    </w:r>
    <w:r w:rsidRPr="002169FD">
      <w:fldChar w:fldCharType="end"/>
    </w:r>
    <w:r w:rsidRPr="002169FD">
      <w:t>:</w:t>
    </w:r>
    <w:r w:rsidRPr="002169FD">
      <w:fldChar w:fldCharType="begin" w:fldLock="1"/>
    </w:r>
    <w:r w:rsidRPr="002169FD">
      <w:instrText xml:space="preserve"> DOCPROPERTY "Motionsnummer" *\charformat </w:instrText>
    </w:r>
    <w:r w:rsidRPr="002169FD">
      <w:fldChar w:fldCharType="separate"/>
    </w:r>
    <w:r w:rsidRPr="002169FD">
      <w:t>C222</w:t>
    </w:r>
    <w:r w:rsidRPr="002169FD">
      <w:fldChar w:fldCharType="end"/>
    </w:r>
  </w:p>
  <w:p w:rsidR="00996CB4" w:rsidRPr="002169FD" w:rsidRDefault="00996CB4">
    <w:pPr>
      <w:pStyle w:val="FSHNormalS5"/>
    </w:pPr>
    <w:r w:rsidRPr="002169FD">
      <w:fldChar w:fldCharType="begin" w:fldLock="1"/>
    </w:r>
    <w:r w:rsidRPr="002169FD">
      <w:instrText xml:space="preserve"> DOCPROPERTY "MotionarText" *\charformat </w:instrText>
    </w:r>
    <w:r w:rsidRPr="002169FD">
      <w:fldChar w:fldCharType="separate"/>
    </w:r>
    <w:r w:rsidRPr="002169FD">
      <w:t>av Annelie Enochson (kd)</w:t>
    </w:r>
    <w:r w:rsidRPr="002169FD">
      <w:fldChar w:fldCharType="end"/>
    </w:r>
    <w:r w:rsidRPr="002169FD">
      <w:br/>
    </w:r>
    <w:r w:rsidRPr="002169FD">
      <w:fldChar w:fldCharType="begin" w:fldLock="1"/>
    </w:r>
    <w:r w:rsidRPr="002169FD">
      <w:instrText xml:space="preserve"> DOCPROPERTY "SvarFrasKort" *\charformat </w:instrText>
    </w:r>
    <w:r w:rsidRPr="002169FD">
      <w:fldChar w:fldCharType="end"/>
    </w:r>
  </w:p>
  <w:p w:rsidR="00996CB4" w:rsidRPr="002169FD" w:rsidRDefault="00996CB4">
    <w:pPr>
      <w:pStyle w:val="FSHTitel"/>
    </w:pPr>
    <w:r w:rsidRPr="002169FD">
      <w:fldChar w:fldCharType="begin" w:fldLock="1"/>
    </w:r>
    <w:r w:rsidRPr="002169FD">
      <w:instrText xml:space="preserve"> DOCPROPERTY</w:instrText>
    </w:r>
    <w:r w:rsidRPr="002169FD">
      <w:rPr>
        <w:sz w:val="18"/>
      </w:rPr>
      <w:instrText xml:space="preserve"> "RubrikSvar" *\charformat </w:instrText>
    </w:r>
    <w:r w:rsidRPr="002169FD">
      <w:fldChar w:fldCharType="separate"/>
    </w:r>
    <w:r w:rsidRPr="002169FD">
      <w:t>Samlingslokaler</w:t>
    </w:r>
    <w:r w:rsidRPr="002169FD">
      <w:fldChar w:fldCharType="end"/>
    </w:r>
  </w:p>
  <w:p w:rsidR="00996CB4" w:rsidRPr="002169FD" w:rsidRDefault="00996CB4">
    <w:pPr>
      <w:pStyle w:val="Normal00"/>
    </w:pPr>
  </w:p>
  <w:p w:rsidR="00E946DD" w:rsidRPr="002169FD" w:rsidRDefault="00E946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2658903">
    <w:abstractNumId w:val="8"/>
  </w:num>
  <w:num w:numId="2" w16cid:durableId="1775633578">
    <w:abstractNumId w:val="9"/>
  </w:num>
  <w:num w:numId="3" w16cid:durableId="313606074">
    <w:abstractNumId w:val="8"/>
  </w:num>
  <w:num w:numId="4" w16cid:durableId="1926498328">
    <w:abstractNumId w:val="9"/>
  </w:num>
  <w:num w:numId="5" w16cid:durableId="960496237">
    <w:abstractNumId w:val="13"/>
  </w:num>
  <w:num w:numId="6" w16cid:durableId="912282003">
    <w:abstractNumId w:val="10"/>
  </w:num>
  <w:num w:numId="7" w16cid:durableId="1231765980">
    <w:abstractNumId w:val="11"/>
  </w:num>
  <w:num w:numId="8" w16cid:durableId="1172528021">
    <w:abstractNumId w:val="12"/>
  </w:num>
  <w:num w:numId="9" w16cid:durableId="430584952">
    <w:abstractNumId w:val="8"/>
  </w:num>
  <w:num w:numId="10" w16cid:durableId="331764734">
    <w:abstractNumId w:val="3"/>
  </w:num>
  <w:num w:numId="11" w16cid:durableId="1992295517">
    <w:abstractNumId w:val="2"/>
  </w:num>
  <w:num w:numId="12" w16cid:durableId="432097129">
    <w:abstractNumId w:val="1"/>
  </w:num>
  <w:num w:numId="13" w16cid:durableId="949161248">
    <w:abstractNumId w:val="0"/>
  </w:num>
  <w:num w:numId="14" w16cid:durableId="1204320416">
    <w:abstractNumId w:val="9"/>
  </w:num>
  <w:num w:numId="15" w16cid:durableId="1982418161">
    <w:abstractNumId w:val="7"/>
  </w:num>
  <w:num w:numId="16" w16cid:durableId="2064258015">
    <w:abstractNumId w:val="6"/>
  </w:num>
  <w:num w:numId="17" w16cid:durableId="2139371536">
    <w:abstractNumId w:val="5"/>
  </w:num>
  <w:num w:numId="18" w16cid:durableId="15342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21"/>
    <w:docVar w:name="PersonGUIDs" w:val="{4BCCD1C7-BBAC-4BEE-97E8-749C7AAD39A4}"/>
  </w:docVars>
  <w:rsids>
    <w:rsidRoot w:val="002169F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16700"/>
    <w:rsid w:val="002169FD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309"/>
    <w:rsid w:val="00314F87"/>
    <w:rsid w:val="0032051D"/>
    <w:rsid w:val="00320EC3"/>
    <w:rsid w:val="003303B5"/>
    <w:rsid w:val="003366E9"/>
    <w:rsid w:val="00336C9B"/>
    <w:rsid w:val="00342FB4"/>
    <w:rsid w:val="00345AAA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86B46"/>
    <w:rsid w:val="005956EA"/>
    <w:rsid w:val="005B134E"/>
    <w:rsid w:val="005B145B"/>
    <w:rsid w:val="005C441C"/>
    <w:rsid w:val="005D3F50"/>
    <w:rsid w:val="005D72CF"/>
    <w:rsid w:val="00601C6D"/>
    <w:rsid w:val="00603CD4"/>
    <w:rsid w:val="00604360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004A8"/>
    <w:rsid w:val="00727C6F"/>
    <w:rsid w:val="0074086B"/>
    <w:rsid w:val="00740D6D"/>
    <w:rsid w:val="00743F76"/>
    <w:rsid w:val="007622E0"/>
    <w:rsid w:val="00770030"/>
    <w:rsid w:val="00774959"/>
    <w:rsid w:val="007852B2"/>
    <w:rsid w:val="00794149"/>
    <w:rsid w:val="007B0329"/>
    <w:rsid w:val="007B67A7"/>
    <w:rsid w:val="007C6092"/>
    <w:rsid w:val="007E119E"/>
    <w:rsid w:val="007F6EAB"/>
    <w:rsid w:val="00833971"/>
    <w:rsid w:val="00846903"/>
    <w:rsid w:val="00857EC2"/>
    <w:rsid w:val="00867F5C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96CB4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73DE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054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1967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946DD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70D6C8-045B-481E-B90F-E37FC124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1430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1430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1430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1430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1430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1430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1430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1430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1430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1430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1430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1430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1430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1430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3525</Characters>
  <Application>Microsoft Office Word</Application>
  <DocSecurity>4</DocSecurity>
  <Lines>64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kd503</vt:lpstr>
    </vt:vector>
  </TitlesOfParts>
  <Company>Riksdagen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kd503</dc:title>
  <dc:subject>kd503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2007-10-05T10:37:00Z</cp:lastPrinted>
  <dcterms:created xsi:type="dcterms:W3CDTF">2025-12-17T04:44:00Z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mot2000_490_2007-09-21</vt:lpwstr>
  </property>
  <property fmtid="{D5CDD505-2E9C-101B-9397-08002B2CF9AE}" pid="3" name="version">
    <vt:lpwstr>mot2000_490_2007-09-21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Samlingslokaler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Samlingslokaler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/>
  </property>
  <property fmtid="{D5CDD505-2E9C-101B-9397-08002B2CF9AE}" pid="45" name="ReservUID">
    <vt:lpwstr>jn0116aa</vt:lpwstr>
  </property>
  <property fmtid="{D5CDD505-2E9C-101B-9397-08002B2CF9AE}" pid="46" name="MotionID">
    <vt:lpwstr>20072008000001070100000005030069</vt:lpwstr>
  </property>
  <property fmtid="{D5CDD505-2E9C-101B-9397-08002B2CF9AE}" pid="47" name="datum">
    <vt:lpwstr>070921</vt:lpwstr>
  </property>
  <property fmtid="{D5CDD505-2E9C-101B-9397-08002B2CF9AE}" pid="48" name="avsändar-e-post">
    <vt:lpwstr/>
  </property>
  <property fmtid="{D5CDD505-2E9C-101B-9397-08002B2CF9AE}" pid="49" name="id">
    <vt:lpwstr>20072008000001070100000005030069</vt:lpwstr>
  </property>
  <property fmtid="{D5CDD505-2E9C-101B-9397-08002B2CF9AE}" pid="50" name="nummer">
    <vt:lpwstr>222</vt:lpwstr>
  </property>
  <property fmtid="{D5CDD505-2E9C-101B-9397-08002B2CF9AE}" pid="51" name="utskottsbeteckning">
    <vt:lpwstr>C</vt:lpwstr>
  </property>
  <property fmtid="{D5CDD505-2E9C-101B-9397-08002B2CF9AE}" pid="52" name="GlobalUID">
    <vt:lpwstr>{C1A510CE-9344-44FC-A245-30EAC0C82675}</vt:lpwstr>
  </property>
  <property fmtid="{D5CDD505-2E9C-101B-9397-08002B2CF9AE}" pid="53" name="Överföringar">
    <vt:i4>0</vt:i4>
  </property>
  <property fmtid="{D5CDD505-2E9C-101B-9397-08002B2CF9AE}" pid="54" name="Checksum">
    <vt:lpwstr>*1004301438349*</vt:lpwstr>
  </property>
  <property fmtid="{D5CDD505-2E9C-101B-9397-08002B2CF9AE}" pid="55" name="skuggnummer">
    <vt:lpwstr>230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19:59:03.529</vt:lpwstr>
  </property>
  <property fmtid="{D5CDD505-2E9C-101B-9397-08002B2CF9AE}" pid="58" name="urixGuid">
    <vt:lpwstr>{E105BAB7-41CE-4665-8AF7-36528D76EF73}</vt:lpwstr>
  </property>
</Properties>
</file>