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EF7D58152954EE0994158E08010FB9A"/>
        </w:placeholder>
        <w:text/>
      </w:sdtPr>
      <w:sdtEndPr/>
      <w:sdtContent>
        <w:p w:rsidRPr="009B062B" w:rsidR="00AF30DD" w:rsidP="00DA28CE" w:rsidRDefault="00AF30DD" w14:paraId="0C2E413A" w14:textId="77777777">
          <w:pPr>
            <w:pStyle w:val="Rubrik1"/>
            <w:spacing w:after="300"/>
          </w:pPr>
          <w:r w:rsidRPr="009B062B">
            <w:t>Förslag till riksdagsbeslut</w:t>
          </w:r>
        </w:p>
      </w:sdtContent>
    </w:sdt>
    <w:sdt>
      <w:sdtPr>
        <w:alias w:val="Yrkande 1"/>
        <w:tag w:val="3b8a2937-31ea-416e-842f-b7c7f01189f2"/>
        <w:id w:val="-102583634"/>
        <w:lock w:val="sdtLocked"/>
      </w:sdtPr>
      <w:sdtEndPr/>
      <w:sdtContent>
        <w:p w:rsidR="00A361F5" w:rsidRDefault="000D1AB3" w14:paraId="0C2E413B" w14:textId="77777777">
          <w:pPr>
            <w:pStyle w:val="Frslagstext"/>
          </w:pPr>
          <w:r>
            <w:t>Riksdagen ställer sig bakom det som anförs i motionen om att regeringen bör tillsätta en oberoende nationell hästutredning och tillkännager detta för regeringen.</w:t>
          </w:r>
        </w:p>
      </w:sdtContent>
    </w:sdt>
    <w:sdt>
      <w:sdtPr>
        <w:alias w:val="Yrkande 2"/>
        <w:tag w:val="39ba20ee-b1a8-49d5-94e2-622456c7c6c2"/>
        <w:id w:val="576248974"/>
        <w:lock w:val="sdtLocked"/>
      </w:sdtPr>
      <w:sdtEndPr/>
      <w:sdtContent>
        <w:p w:rsidR="00A361F5" w:rsidRDefault="000D1AB3" w14:paraId="0C2E413C" w14:textId="77777777">
          <w:pPr>
            <w:pStyle w:val="Frslagstext"/>
          </w:pPr>
          <w:r>
            <w:t>Riksdagen ställer sig bakom det som anförs i motionen om att utifrån vad som framkommer i utredningen, i samverkan med berörda aktörer, tillskapa en nationell utvecklingsplan för framtidens moderna hästsektor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1A78126C87A49D59DAFE64F5A7BA07A"/>
        </w:placeholder>
        <w:text/>
      </w:sdtPr>
      <w:sdtEndPr/>
      <w:sdtContent>
        <w:p w:rsidRPr="00EF5BD0" w:rsidR="006D79C9" w:rsidP="00333E95" w:rsidRDefault="006D79C9" w14:paraId="0C2E413D" w14:textId="77777777">
          <w:pPr>
            <w:pStyle w:val="Rubrik1"/>
          </w:pPr>
          <w:r>
            <w:t>Motivering</w:t>
          </w:r>
        </w:p>
      </w:sdtContent>
    </w:sdt>
    <w:p w:rsidRPr="00EC00FC" w:rsidR="006D4E36" w:rsidP="00EC00FC" w:rsidRDefault="006D4E36" w14:paraId="0C2E413E" w14:textId="77777777">
      <w:pPr>
        <w:pStyle w:val="Normalutanindragellerluft"/>
      </w:pPr>
      <w:r w:rsidRPr="00EC00FC">
        <w:t>Det är avgörande för en framtida hållbar utveckling av hästnäringen i Sverige att det görs en oberoende nationell u</w:t>
      </w:r>
      <w:r w:rsidRPr="00EC00FC" w:rsidR="00B837EF">
        <w:t xml:space="preserve">tredning och med den som grund </w:t>
      </w:r>
      <w:r w:rsidRPr="00EC00FC">
        <w:t>en nationell utvecklingsplan för en modern hästsektor med fokus på hållbarhet, samhällsnytta, sporte</w:t>
      </w:r>
      <w:r w:rsidRPr="00EC00FC" w:rsidR="00721509">
        <w:t>n</w:t>
      </w:r>
      <w:r w:rsidRPr="00EC00FC">
        <w:t xml:space="preserve"> och näringen. </w:t>
      </w:r>
    </w:p>
    <w:p w:rsidRPr="00EC00FC" w:rsidR="00B837EF" w:rsidP="00EC00FC" w:rsidRDefault="006D4E36" w14:paraId="0C2E413F" w14:textId="4E6C6A50">
      <w:r w:rsidRPr="00EC00FC">
        <w:t xml:space="preserve">Den svenska hästsektorn befinner sig i en expansiv fas och påverkas av samhällets utveckling. </w:t>
      </w:r>
      <w:r w:rsidRPr="00EC00FC" w:rsidR="00B837EF">
        <w:t xml:space="preserve">Politiska beslut som inte grundas i en oberoende helhetssyn utifrån dagens förutsättningar </w:t>
      </w:r>
      <w:r w:rsidRPr="00EC00FC" w:rsidR="00721509">
        <w:t xml:space="preserve">och en genomarbetad omvärldsanalys </w:t>
      </w:r>
      <w:r w:rsidRPr="00EC00FC" w:rsidR="00B837EF">
        <w:t xml:space="preserve">riskerar att försvåra viktiga framtidsfrågor </w:t>
      </w:r>
      <w:r w:rsidRPr="00EC00FC" w:rsidR="00721509">
        <w:t xml:space="preserve">och utveckling </w:t>
      </w:r>
      <w:r w:rsidRPr="00EC00FC" w:rsidR="00B837EF">
        <w:t>för hela häs</w:t>
      </w:r>
      <w:r w:rsidRPr="00EC00FC" w:rsidR="00FA57F0">
        <w:t>tsektorn ino</w:t>
      </w:r>
      <w:r w:rsidRPr="00EC00FC" w:rsidR="00CB738B">
        <w:t>m såväl hållbarhet och</w:t>
      </w:r>
      <w:r w:rsidRPr="00EC00FC" w:rsidR="00FA57F0">
        <w:t xml:space="preserve"> samhällsnytta</w:t>
      </w:r>
      <w:r w:rsidRPr="00EC00FC" w:rsidR="00B837EF">
        <w:t xml:space="preserve"> som sporte</w:t>
      </w:r>
      <w:r w:rsidRPr="00EC00FC" w:rsidR="00721509">
        <w:t>n</w:t>
      </w:r>
      <w:r w:rsidRPr="00EC00FC" w:rsidR="00B837EF">
        <w:t xml:space="preserve"> och näringen. </w:t>
      </w:r>
    </w:p>
    <w:p w:rsidRPr="00EC00FC" w:rsidR="00FA57F0" w:rsidP="00EC00FC" w:rsidRDefault="00FA57F0" w14:paraId="0C2E4140" w14:textId="77777777">
      <w:pPr>
        <w:pStyle w:val="Rubrik2"/>
      </w:pPr>
      <w:r w:rsidRPr="00EC00FC">
        <w:t>Bakgrund</w:t>
      </w:r>
    </w:p>
    <w:p w:rsidRPr="00EC00FC" w:rsidR="00FA57F0" w:rsidP="00EC00FC" w:rsidRDefault="006D4E36" w14:paraId="0C2E4141" w14:textId="521370D9">
      <w:pPr>
        <w:pStyle w:val="Normalutanindragellerluft"/>
      </w:pPr>
      <w:r w:rsidRPr="00EC00FC">
        <w:t>Antalet hästar, hästgårdar, företag och dess inriktningar har ökat. Hästens betydelse, samhällsnytta, utmaningar</w:t>
      </w:r>
      <w:r w:rsidRPr="00EC00FC" w:rsidR="00875B17">
        <w:t xml:space="preserve"> och påverkan för såväl naturen och</w:t>
      </w:r>
      <w:r w:rsidRPr="00EC00FC">
        <w:t xml:space="preserve"> miljön som samhället i övrigt behöver</w:t>
      </w:r>
      <w:r w:rsidRPr="00EC00FC" w:rsidR="00B837EF">
        <w:t xml:space="preserve"> kartläggas. </w:t>
      </w:r>
    </w:p>
    <w:p w:rsidRPr="00EC00FC" w:rsidR="00726BB5" w:rsidP="00EC00FC" w:rsidRDefault="00B837EF" w14:paraId="0C2E4142" w14:textId="77777777">
      <w:r w:rsidRPr="00EC00FC">
        <w:t>Det är 26 år sen den första</w:t>
      </w:r>
      <w:r w:rsidRPr="00EC00FC" w:rsidR="006D4E36">
        <w:t xml:space="preserve"> nationell</w:t>
      </w:r>
      <w:r w:rsidRPr="00EC00FC">
        <w:t>a</w:t>
      </w:r>
      <w:r w:rsidRPr="00EC00FC" w:rsidR="006D4E36">
        <w:t xml:space="preserve"> hästutredning</w:t>
      </w:r>
      <w:r w:rsidRPr="00EC00FC">
        <w:t>en</w:t>
      </w:r>
      <w:r w:rsidRPr="00EC00FC" w:rsidR="006D4E36">
        <w:t xml:space="preserve"> genomfördes. </w:t>
      </w:r>
    </w:p>
    <w:p w:rsidRPr="00EF5BD0" w:rsidR="00A03017" w:rsidP="00EF5BD0" w:rsidRDefault="00A22CF0" w14:paraId="0C2E4143" w14:textId="0A2D12A5">
      <w:r w:rsidRPr="00EF5BD0">
        <w:t xml:space="preserve">År 2000 genomfördes </w:t>
      </w:r>
      <w:r w:rsidRPr="00EF5BD0" w:rsidR="00726BB5">
        <w:t xml:space="preserve">sedan </w:t>
      </w:r>
      <w:r w:rsidRPr="00EF5BD0">
        <w:t>SOU 2000:109</w:t>
      </w:r>
      <w:r w:rsidRPr="00EC00FC">
        <w:rPr>
          <w:vertAlign w:val="superscript"/>
        </w:rPr>
        <w:footnoteReference w:id="1"/>
      </w:r>
      <w:r w:rsidRPr="00EF5BD0">
        <w:t xml:space="preserve"> där man </w:t>
      </w:r>
      <w:r w:rsidRPr="00EF5BD0" w:rsidR="00721509">
        <w:t xml:space="preserve">i utredningen </w:t>
      </w:r>
      <w:r w:rsidRPr="00EF5BD0">
        <w:t>lyfter flera frågor som ännu inte fått några lösningar</w:t>
      </w:r>
      <w:r w:rsidRPr="00EF5BD0" w:rsidR="00726BB5">
        <w:t>.</w:t>
      </w:r>
      <w:r w:rsidRPr="00EF5BD0" w:rsidR="004208A3">
        <w:t xml:space="preserve"> </w:t>
      </w:r>
      <w:r w:rsidRPr="00EF5BD0" w:rsidR="00C63461">
        <w:t>Ur utredningen</w:t>
      </w:r>
      <w:r w:rsidRPr="00EC00FC" w:rsidR="00A03017">
        <w:rPr>
          <w:vertAlign w:val="superscript"/>
        </w:rPr>
        <w:footnoteReference w:id="2"/>
      </w:r>
      <w:r w:rsidRPr="00EF5BD0" w:rsidR="00C63461">
        <w:t xml:space="preserve"> lades</w:t>
      </w:r>
      <w:r w:rsidRPr="00EF5BD0" w:rsidR="00721509">
        <w:t xml:space="preserve"> </w:t>
      </w:r>
      <w:r w:rsidR="00F3104D">
        <w:t>ett fåtal uppdrag ut:</w:t>
      </w:r>
      <w:r w:rsidRPr="00EF5BD0" w:rsidR="00A03017">
        <w:t xml:space="preserve"> </w:t>
      </w:r>
    </w:p>
    <w:p w:rsidRPr="00EC00FC" w:rsidR="00A03017" w:rsidP="00EC00FC" w:rsidRDefault="00A03017" w14:paraId="0C2E4144" w14:textId="5C40E392">
      <w:pPr>
        <w:pStyle w:val="Citat"/>
      </w:pPr>
      <w:r w:rsidRPr="00EC00FC">
        <w:lastRenderedPageBreak/>
        <w:t xml:space="preserve">Regeringen ger denna dag två uppdrag till Statens jordbruksverk. I det första uppdraget skall Jordbruksverket göra en omfattande översyn av den nuvarande situationen avseende identifiering och registrering av hästar. I uppdraget ingår även att se över inrapportering och registrering av sjukdata beträffande hästar, administrationen av hästpassen och tekniska hjälpmedel i syfte att få säkra, hållbara system. Uppdraget skall redovisas senast den 1 november 2004. </w:t>
      </w:r>
    </w:p>
    <w:p w:rsidRPr="00EC00FC" w:rsidR="00A03017" w:rsidP="00EC00FC" w:rsidRDefault="00A03017" w14:paraId="0C2E4145" w14:textId="77777777">
      <w:pPr>
        <w:pStyle w:val="Citatmedindrag"/>
      </w:pPr>
      <w:r w:rsidRPr="00EC00FC">
        <w:t>I det andra uppdraget skall Jordbruksverket i samarbete med berörda myndigheter och organisationer kartlägga omfattning, karaktär och spridning av hästföretagande och analysera relevanta faktorer som bidrar till utvecklingspotentialen i sektorn. I uppdraget ingår även att utreda hur den gemensamma jordbrukspolitikens nya inriktning påver</w:t>
      </w:r>
      <w:r w:rsidRPr="00EC00FC" w:rsidR="00726BB5">
        <w:t>kar häst</w:t>
      </w:r>
      <w:r w:rsidRPr="00EC00FC">
        <w:t>sektorn och om och i så fall hur hästens ro</w:t>
      </w:r>
      <w:r w:rsidRPr="00EC00FC" w:rsidR="001878F2">
        <w:t>ll i jordbrukspolitiken bör för</w:t>
      </w:r>
      <w:r w:rsidRPr="00EC00FC">
        <w:t xml:space="preserve">stärkas. Uppdraget skall redovisas senast den 1 november 2004. </w:t>
      </w:r>
    </w:p>
    <w:p w:rsidRPr="00EC00FC" w:rsidR="00A03017" w:rsidP="00EC00FC" w:rsidRDefault="00A03017" w14:paraId="0C2E4146" w14:textId="77777777">
      <w:pPr>
        <w:pStyle w:val="Citatmedindrag"/>
      </w:pPr>
      <w:r w:rsidRPr="00EC00FC">
        <w:t xml:space="preserve">Regeringen ger denna dag även till Konsumentverket i uppdrag att arbeta vidare med tjänstesäkerhet i tre steg med utgångspunkt från bl.a. hästrelaterade aktiviteter. Uppdraget skall redovisas år 2004. </w:t>
      </w:r>
    </w:p>
    <w:p w:rsidRPr="00EC00FC" w:rsidR="00726BB5" w:rsidP="00EC00FC" w:rsidRDefault="00A03017" w14:paraId="0C2E4147" w14:textId="41D574F0">
      <w:pPr>
        <w:pStyle w:val="Citatmedindrag"/>
      </w:pPr>
      <w:r w:rsidRPr="00EC00FC">
        <w:t>Vidare avser Jordbruksdepartementet att inrätta en samarbetsgrupp för hästsektorns framtidsfrågor. Det första mötet är planerat till våren 2</w:t>
      </w:r>
      <w:r w:rsidRPr="00EC00FC" w:rsidR="00F3104D">
        <w:t>004.</w:t>
      </w:r>
      <w:r w:rsidRPr="00EC00FC">
        <w:t xml:space="preserve"> </w:t>
      </w:r>
    </w:p>
    <w:p w:rsidRPr="00EC00FC" w:rsidR="0051660E" w:rsidP="00EC00FC" w:rsidRDefault="00F3104D" w14:paraId="0C2E4148" w14:textId="7A108AA9">
      <w:pPr>
        <w:pStyle w:val="Normalutanindragellerluft"/>
        <w:spacing w:before="150"/>
      </w:pPr>
      <w:r w:rsidRPr="00EC00FC">
        <w:t>År 2008 kom r</w:t>
      </w:r>
      <w:r w:rsidRPr="00EC00FC" w:rsidR="0051660E">
        <w:t>egeringens skrivelse 2008/09:167</w:t>
      </w:r>
      <w:r w:rsidRPr="00EC00FC" w:rsidR="00447244">
        <w:t xml:space="preserve"> </w:t>
      </w:r>
      <w:r w:rsidRPr="00EC00FC" w:rsidR="0051660E">
        <w:t>En strategi för att stärka utvecklingskraften i Sveriges landsbygder.</w:t>
      </w:r>
      <w:r w:rsidRPr="00EC00FC" w:rsidR="00EF5BD0">
        <w:t xml:space="preserve"> </w:t>
      </w:r>
      <w:r w:rsidRPr="00EC00FC" w:rsidR="0051660E">
        <w:t>Där lyft</w:t>
      </w:r>
      <w:r w:rsidRPr="00EC00FC" w:rsidR="002F05ED">
        <w:t xml:space="preserve">er och hanterar man fyra </w:t>
      </w:r>
      <w:r w:rsidRPr="00EC00FC">
        <w:t>förslag:</w:t>
      </w:r>
      <w:r w:rsidRPr="00EC00FC" w:rsidR="0051660E">
        <w:t xml:space="preserve"> </w:t>
      </w:r>
    </w:p>
    <w:p w:rsidRPr="00F3104D" w:rsidR="0051660E" w:rsidP="00EC00FC" w:rsidRDefault="0051660E" w14:paraId="0C2E4149" w14:textId="77777777">
      <w:pPr>
        <w:pStyle w:val="ListaPunkt"/>
      </w:pPr>
      <w:r w:rsidRPr="00F3104D">
        <w:t>Hästföretagandet i Sveriges landsbygder stöds inom ramen för landsbygdsprogrammet, genom programmet ”Livskraftigt hästföretagande” och genom insatser för forskning inom hästområdet.</w:t>
      </w:r>
    </w:p>
    <w:p w:rsidRPr="00F3104D" w:rsidR="0051660E" w:rsidP="00EC00FC" w:rsidRDefault="0051660E" w14:paraId="0C2E414A" w14:textId="77777777">
      <w:pPr>
        <w:pStyle w:val="ListaPunkt"/>
      </w:pPr>
      <w:r w:rsidRPr="00F3104D">
        <w:t xml:space="preserve">Avtal eller andra lösningar för samutnyttjande av annans mark för bland annat hästverksamheter och friluftsturism behöver utvecklas. Inom landsbygdsprogrammet har möjligheter till stöd för kompetensutveckling kring dessa frågor skapats. </w:t>
      </w:r>
    </w:p>
    <w:p w:rsidRPr="00F3104D" w:rsidR="0051660E" w:rsidP="00EC00FC" w:rsidRDefault="0051660E" w14:paraId="0C2E414B" w14:textId="20E56130">
      <w:pPr>
        <w:pStyle w:val="ListaPunkt"/>
      </w:pPr>
      <w:r w:rsidRPr="00F3104D">
        <w:t>Inom hästsektorn finns i dag inte någon given organisation eller aktör som bevakar och driver aktuella frågor på den regionala nivån. Regeringen avsätter därför under 2009 särskilda medel för utveckling av regionala hästkompetenscentrum i alla delar av landet</w:t>
      </w:r>
      <w:r w:rsidR="00F3104D">
        <w:t>.</w:t>
      </w:r>
    </w:p>
    <w:p w:rsidRPr="00F3104D" w:rsidR="0051660E" w:rsidP="00EC00FC" w:rsidRDefault="0051660E" w14:paraId="0C2E414C" w14:textId="77777777">
      <w:pPr>
        <w:pStyle w:val="ListaPunkt"/>
      </w:pPr>
      <w:r w:rsidRPr="00F3104D">
        <w:lastRenderedPageBreak/>
        <w:t>Tillgång till kompetenta hovslagare är viktigt för hästföretagens livskraft och långsiktiga lönsamhet. Antalet utbildningsplatser för hovslagare har ökat och förslag om behörighetsreglering har överlämnats till riksdagen i januari 2009.</w:t>
      </w:r>
    </w:p>
    <w:p w:rsidRPr="00EC00FC" w:rsidR="007B3745" w:rsidP="00EC00FC" w:rsidRDefault="006D4E36" w14:paraId="0C2E414D" w14:textId="6D01BD60">
      <w:pPr>
        <w:pStyle w:val="Normalutanindragellerluft"/>
        <w:spacing w:before="150"/>
      </w:pPr>
      <w:r w:rsidRPr="00EC00FC">
        <w:t xml:space="preserve">Hästpolitiska frågor rör oftast flera sektorer och vissa frågeställningar hamnar därför lätt mellan stolar. När det gäller helheten, samverkan och strategier för långsiktig hållbarhet och </w:t>
      </w:r>
      <w:r w:rsidRPr="00EC00FC" w:rsidR="00CB3022">
        <w:t xml:space="preserve">avgörande </w:t>
      </w:r>
      <w:r w:rsidRPr="00EC00FC">
        <w:t xml:space="preserve">vägval finns det ett antal perspektiv på hästnäringen som behöver fördjupad </w:t>
      </w:r>
      <w:r w:rsidRPr="00EC00FC" w:rsidR="00B837EF">
        <w:t xml:space="preserve">och oberoende </w:t>
      </w:r>
      <w:r w:rsidR="00457CE1">
        <w:t>analys.</w:t>
      </w:r>
      <w:r w:rsidRPr="00EC00FC" w:rsidR="007B3745">
        <w:rPr>
          <w:vertAlign w:val="superscript"/>
        </w:rPr>
        <w:footnoteReference w:id="3"/>
      </w:r>
      <w:r w:rsidRPr="00EC00FC" w:rsidR="007B3745">
        <w:rPr>
          <w:vertAlign w:val="superscript"/>
        </w:rPr>
        <w:footnoteReference w:id="4"/>
      </w:r>
      <w:r w:rsidRPr="00EC00FC" w:rsidR="007B3745">
        <w:rPr>
          <w:vertAlign w:val="superscript"/>
        </w:rPr>
        <w:footnoteReference w:id="5"/>
      </w:r>
    </w:p>
    <w:p w:rsidRPr="00EC00FC" w:rsidR="001D1E28" w:rsidP="00EC00FC" w:rsidRDefault="0068526F" w14:paraId="0C2E414E" w14:textId="77777777">
      <w:pPr>
        <w:pStyle w:val="Rubrik2"/>
      </w:pPr>
      <w:r w:rsidRPr="00EC00FC">
        <w:t>Organisering</w:t>
      </w:r>
    </w:p>
    <w:p w:rsidRPr="00EC00FC" w:rsidR="004208A3" w:rsidP="00EC00FC" w:rsidRDefault="001878F2" w14:paraId="0C2E414F" w14:textId="2900B70A">
      <w:pPr>
        <w:pStyle w:val="Normalutanindragellerluft"/>
      </w:pPr>
      <w:r w:rsidRPr="00EC00FC">
        <w:t>Hundintresserade personer kan bli medlemmar i Svenska Kennelklubben oavsett inriktning och verksamhet, oavsett om de är näringsidkare eller konsumenter. Denna organisation kan därför sägas utgöra en demokratiskt uppbyggd, kompetent och avvägande struktur när det gäller att initiera förändringar och bevaka samhällsutvecklingen på hundområdet. Motsvarande struktur saknas på hästområdet. Här är det i stället stiftelser, lobbyorganisationer, branschorganisationer och klassiska folkrörelseorganisationer som sida vid sida utgör den etablerade struktur av särintressen som samhället och politiken har att förhålla sig till för sina beslut. Om detta skriver man bland annat i regeringens proposition från år 2008</w:t>
      </w:r>
      <w:r w:rsidRPr="00EC00FC" w:rsidR="00F3104D">
        <w:t>,</w:t>
      </w:r>
      <w:r w:rsidRPr="00EC00FC">
        <w:t xml:space="preserve"> En strategi för att stärka utvecklingskraften i Sveriges landsbygder</w:t>
      </w:r>
      <w:r w:rsidRPr="00EC00FC" w:rsidR="00F3104D">
        <w:t>, kapitel 4.2.8</w:t>
      </w:r>
      <w:r w:rsidRPr="00EC00FC">
        <w:t xml:space="preserve"> En expanderande hästnäring</w:t>
      </w:r>
      <w:r w:rsidRPr="00EC00FC" w:rsidR="00F3104D">
        <w:t>.</w:t>
      </w:r>
      <w:bookmarkStart w:name="_GoBack" w:id="1"/>
      <w:bookmarkEnd w:id="1"/>
      <w:r w:rsidRPr="00EC00FC">
        <w:rPr>
          <w:vertAlign w:val="superscript"/>
        </w:rPr>
        <w:footnoteReference w:id="6"/>
      </w:r>
    </w:p>
    <w:p w:rsidRPr="00EC00FC" w:rsidR="00B837EF" w:rsidP="00EC00FC" w:rsidRDefault="00B837EF" w14:paraId="0C2E4150" w14:textId="77777777">
      <w:pPr>
        <w:pStyle w:val="Rubrik2"/>
      </w:pPr>
      <w:r w:rsidRPr="00EC00FC">
        <w:t>Fakta</w:t>
      </w:r>
    </w:p>
    <w:p w:rsidRPr="00EC00FC" w:rsidR="006D4E36" w:rsidP="00EC00FC" w:rsidRDefault="00F3104D" w14:paraId="0C2E4151" w14:textId="17B5BC75">
      <w:pPr>
        <w:pStyle w:val="Normalutanindragellerluft"/>
      </w:pPr>
      <w:r w:rsidRPr="00EC00FC">
        <w:t>I dag finns ca 360 </w:t>
      </w:r>
      <w:r w:rsidRPr="00EC00FC" w:rsidR="006D4E36">
        <w:t>000 hästar i Sverige. Det finns fler hästar än mjölkkor. De allra flesta hästarna finns i tätortsnära områden.</w:t>
      </w:r>
      <w:r w:rsidRPr="00EC00FC" w:rsidR="00EF5BD0">
        <w:t xml:space="preserve"> </w:t>
      </w:r>
      <w:r w:rsidRPr="00EC00FC" w:rsidR="006D4E36">
        <w:t xml:space="preserve">Hästsektorn, som består av både företag, ideella föreningar och människor som äger häst som fritidsintresse, skapar en samhällsekonomisk omsättning på ca 46 </w:t>
      </w:r>
      <w:r w:rsidRPr="00EC00FC">
        <w:t>miljarder kronor om året. Ca 30 </w:t>
      </w:r>
      <w:r w:rsidRPr="00EC00FC" w:rsidR="006D4E36">
        <w:t xml:space="preserve">000 heltidsavlönade </w:t>
      </w:r>
      <w:r w:rsidRPr="00EC00FC" w:rsidR="00FA57F0">
        <w:t xml:space="preserve">arbeten finns inom hästsektorn och </w:t>
      </w:r>
      <w:r w:rsidRPr="00EC00FC" w:rsidR="006D4E36">
        <w:t>enligt en rapport från Skatteverket sysselsätter var 10:e häst en heltid i kringtjänster. En halv miljon människor har hästsport som sin fritidssysselsättning och många fler har regelbunden kontakt med hästar.</w:t>
      </w:r>
      <w:r w:rsidRPr="00EC00FC">
        <w:t xml:space="preserve"> En yta på ca 600 </w:t>
      </w:r>
      <w:r w:rsidRPr="00EC00FC" w:rsidR="006D4E36">
        <w:t xml:space="preserve">000 fotbollsplaner mark behövs för att Sveriges hästar ska få bete och foder. </w:t>
      </w:r>
    </w:p>
    <w:p w:rsidRPr="00EC00FC" w:rsidR="00B837EF" w:rsidP="00EC00FC" w:rsidRDefault="00B837EF" w14:paraId="0C2E4152" w14:textId="77777777">
      <w:pPr>
        <w:pStyle w:val="Rubrik2"/>
      </w:pPr>
      <w:r w:rsidRPr="00EC00FC">
        <w:lastRenderedPageBreak/>
        <w:t>Nationell utvecklingsplan</w:t>
      </w:r>
    </w:p>
    <w:p w:rsidRPr="00EC00FC" w:rsidR="006D4E36" w:rsidP="00EC00FC" w:rsidRDefault="006D4E36" w14:paraId="0C2E4153" w14:textId="77777777">
      <w:pPr>
        <w:pStyle w:val="Normalutanindragellerluft"/>
      </w:pPr>
      <w:r w:rsidRPr="00EC00FC">
        <w:t xml:space="preserve">Den svenska hästsektorn med sin mångfald av möjligheter behöver en nationell utvecklingsplan. Genom en helhetssyn skapas möjligheter för strategiska vägval som kan </w:t>
      </w:r>
      <w:r w:rsidRPr="00EC00FC" w:rsidR="00721509">
        <w:t>verka som</w:t>
      </w:r>
      <w:r w:rsidRPr="00EC00FC">
        <w:t xml:space="preserve"> en hävstång för utveckling, välfärd, samhällsnytta, företagande, fritidssysselsättning, energiproduktion, teknikutveckling, turism</w:t>
      </w:r>
      <w:r w:rsidRPr="00EC00FC" w:rsidR="00721509">
        <w:t xml:space="preserve"> m.m</w:t>
      </w:r>
      <w:r w:rsidRPr="00EC00FC">
        <w:t>. Detta kommer att generera fler arbetstillfällen, fritidssysslor att längta till och inte minst samhälls- och miljönytta.</w:t>
      </w:r>
    </w:p>
    <w:p w:rsidRPr="00EC00FC" w:rsidR="004208A3" w:rsidP="00EC00FC" w:rsidRDefault="004208A3" w14:paraId="0C2E4154" w14:textId="7F07F975">
      <w:r w:rsidRPr="00EC00FC">
        <w:t>En nationell och oberoende utredning av hästsektorn behöver samordnas med Fi</w:t>
      </w:r>
      <w:r w:rsidRPr="00EC00FC" w:rsidR="00F3104D">
        <w:t> </w:t>
      </w:r>
      <w:r w:rsidRPr="00EC00FC">
        <w:t>2018:03 om centrala marknadsfrågor vid omregleringen av spelmarknaden.</w:t>
      </w:r>
    </w:p>
    <w:p w:rsidRPr="00EC00FC" w:rsidR="006D4E36" w:rsidP="00EC00FC" w:rsidRDefault="006D4E36" w14:paraId="0C2E4155" w14:textId="77777777">
      <w:pPr>
        <w:pStyle w:val="Rubrik2"/>
      </w:pPr>
      <w:r w:rsidRPr="00EC00FC">
        <w:t>Hållbarhet</w:t>
      </w:r>
    </w:p>
    <w:p w:rsidRPr="00EC00FC" w:rsidR="00C63461" w:rsidP="00EC00FC" w:rsidRDefault="006D4E36" w14:paraId="0C2E4156" w14:textId="66038071">
      <w:pPr>
        <w:pStyle w:val="Normalutanindragellerluft"/>
      </w:pPr>
      <w:r w:rsidRPr="00EC00FC">
        <w:t>Hur påverkas hästsektorn av klimatförändringarna och hur kan den bidra till</w:t>
      </w:r>
      <w:r w:rsidRPr="00EC00FC" w:rsidR="00FA57F0">
        <w:t xml:space="preserve"> arbetet med att ställa om</w:t>
      </w:r>
      <w:r w:rsidRPr="00EC00FC">
        <w:t>?</w:t>
      </w:r>
      <w:r w:rsidRPr="00452A55" w:rsidR="00B837EF">
        <w:rPr>
          <w:vertAlign w:val="superscript"/>
        </w:rPr>
        <w:footnoteReference w:id="7"/>
      </w:r>
      <w:r w:rsidRPr="00EC00FC">
        <w:t xml:space="preserve"> Hur säkerställs och kvalitetssäkras hästens betydelse för en levande landsbygd</w:t>
      </w:r>
      <w:r w:rsidRPr="00EC00FC" w:rsidR="00C63461">
        <w:t>, som brygga mellan stad och land</w:t>
      </w:r>
      <w:r w:rsidRPr="00EC00FC">
        <w:t xml:space="preserve"> och </w:t>
      </w:r>
      <w:r w:rsidRPr="00EC00FC" w:rsidR="00C63461">
        <w:t xml:space="preserve">betesdjur för att stärka </w:t>
      </w:r>
      <w:r w:rsidRPr="00EC00FC">
        <w:t>den biologiska mångfalden?</w:t>
      </w:r>
      <w:r w:rsidRPr="00452A55" w:rsidR="00FA57F0">
        <w:rPr>
          <w:vertAlign w:val="superscript"/>
        </w:rPr>
        <w:footnoteReference w:id="8"/>
      </w:r>
      <w:r w:rsidRPr="00EC00FC">
        <w:t xml:space="preserve"> </w:t>
      </w:r>
    </w:p>
    <w:p w:rsidRPr="00EC00FC" w:rsidR="006D4E36" w:rsidP="00EC00FC" w:rsidRDefault="00106094" w14:paraId="0C2E4157" w14:textId="77777777">
      <w:r w:rsidRPr="00EC00FC">
        <w:t xml:space="preserve">Idag </w:t>
      </w:r>
      <w:r w:rsidRPr="00EC00FC" w:rsidR="00C63461">
        <w:t xml:space="preserve">går </w:t>
      </w:r>
      <w:r w:rsidRPr="00EC00FC" w:rsidR="00FA57F0">
        <w:t>många</w:t>
      </w:r>
      <w:r w:rsidRPr="00EC00FC" w:rsidR="00C63461">
        <w:t xml:space="preserve"> hästar </w:t>
      </w:r>
      <w:r w:rsidRPr="00EC00FC" w:rsidR="006D4E36">
        <w:t>t</w:t>
      </w:r>
      <w:r w:rsidRPr="00EC00FC" w:rsidR="00FA57F0">
        <w:t>ill förbränning efter slakt.</w:t>
      </w:r>
      <w:r w:rsidRPr="00EC00FC">
        <w:t xml:space="preserve"> </w:t>
      </w:r>
      <w:r w:rsidRPr="00EC00FC" w:rsidR="00FA57F0">
        <w:t>Även om ägaren så skulle vilja</w:t>
      </w:r>
      <w:r w:rsidRPr="00EC00FC" w:rsidR="006D4E36">
        <w:t xml:space="preserve"> kan </w:t>
      </w:r>
      <w:r w:rsidRPr="00EC00FC" w:rsidR="00FA57F0">
        <w:t xml:space="preserve">de flesta inte </w:t>
      </w:r>
      <w:r w:rsidRPr="00EC00FC" w:rsidR="006D4E36">
        <w:t>gå t</w:t>
      </w:r>
      <w:r w:rsidRPr="00EC00FC">
        <w:t xml:space="preserve">ill livsmedel på grund av </w:t>
      </w:r>
      <w:r w:rsidRPr="00EC00FC" w:rsidR="00DB4F35">
        <w:t xml:space="preserve">osäkerhet kring ev. </w:t>
      </w:r>
      <w:r w:rsidRPr="00EC00FC">
        <w:t>läkemedel</w:t>
      </w:r>
      <w:r w:rsidRPr="00EC00FC" w:rsidR="00DB4F35">
        <w:t>sbehandling</w:t>
      </w:r>
      <w:r w:rsidRPr="00EC00FC">
        <w:t>.</w:t>
      </w:r>
      <w:r w:rsidRPr="00EC00FC" w:rsidR="006D4E36">
        <w:t xml:space="preserve"> Kan miljömässig hållbarhet ges bättre förutsättningar genom förbättrad statistik</w:t>
      </w:r>
      <w:r w:rsidRPr="00EC00FC" w:rsidR="00DB4F35">
        <w:t xml:space="preserve">, mer forskning kring karenstider </w:t>
      </w:r>
      <w:r w:rsidRPr="00EC00FC" w:rsidR="00FA57F0">
        <w:t>för läkemedel</w:t>
      </w:r>
      <w:r w:rsidRPr="00EC00FC" w:rsidR="00717961">
        <w:t>/karens</w:t>
      </w:r>
      <w:r w:rsidRPr="00EC00FC" w:rsidR="00FA57F0">
        <w:t xml:space="preserve"> kopplat till livsmedelssäkerhet </w:t>
      </w:r>
      <w:r w:rsidRPr="00EC00FC" w:rsidR="00DB4F35">
        <w:t>på häst</w:t>
      </w:r>
      <w:r w:rsidRPr="00EC00FC" w:rsidR="006D4E36">
        <w:t xml:space="preserve"> och en översyn av system för försäkringar och veteri</w:t>
      </w:r>
      <w:r w:rsidRPr="00EC00FC">
        <w:t>närbehandlingar?</w:t>
      </w:r>
    </w:p>
    <w:p w:rsidRPr="00EF5BD0" w:rsidR="006D4E36" w:rsidP="00EF5BD0" w:rsidRDefault="006D4E36" w14:paraId="0C2E4158" w14:textId="21CD92BB">
      <w:r w:rsidRPr="00EF5BD0">
        <w:t xml:space="preserve">Hästgödsel är idag ofta ett kvittblivningsproblem för hästhållarna, det ska enligt lag hanteras som miljöfarligt avfall. </w:t>
      </w:r>
      <w:r w:rsidRPr="00EF5BD0" w:rsidR="00B837EF">
        <w:t>Men h</w:t>
      </w:r>
      <w:r w:rsidRPr="00EF5BD0">
        <w:t>ästgödsel är en resurs, både näringsmässigt och energimässig</w:t>
      </w:r>
      <w:r w:rsidRPr="00EF5BD0" w:rsidR="00717961">
        <w:t>t</w:t>
      </w:r>
      <w:r w:rsidRPr="00EF5BD0">
        <w:t>, inte miljöfarligt avfall. Hästgödsel och matavfall kan med fördel samrötas till biogas.</w:t>
      </w:r>
      <w:r w:rsidRPr="00452A55" w:rsidR="0065651F">
        <w:rPr>
          <w:vertAlign w:val="superscript"/>
        </w:rPr>
        <w:footnoteReference w:id="9"/>
      </w:r>
      <w:r w:rsidRPr="00EF5BD0">
        <w:t xml:space="preserve"> De stora volymerna hästgödsel finns i tätortsnära områden men går i alltför hög omfattning till förbränning. </w:t>
      </w:r>
      <w:r w:rsidRPr="00EF5BD0" w:rsidR="00DB4F35">
        <w:t>Vad behöv</w:t>
      </w:r>
      <w:r w:rsidR="00F3104D">
        <w:t>er</w:t>
      </w:r>
      <w:r w:rsidRPr="00EF5BD0" w:rsidR="00DB4F35">
        <w:t xml:space="preserve"> göras</w:t>
      </w:r>
      <w:r w:rsidRPr="00EF5BD0" w:rsidR="0065651F">
        <w:t>, lagar och regler,</w:t>
      </w:r>
      <w:r w:rsidRPr="00EF5BD0" w:rsidR="00DB4F35">
        <w:t xml:space="preserve"> för att</w:t>
      </w:r>
      <w:r w:rsidRPr="00EF5BD0">
        <w:t xml:space="preserve"> häst</w:t>
      </w:r>
      <w:r w:rsidRPr="00EF5BD0" w:rsidR="00DB4F35">
        <w:t xml:space="preserve">gödseln </w:t>
      </w:r>
      <w:r w:rsidRPr="00EF5BD0" w:rsidR="0065651F">
        <w:t xml:space="preserve">ska kunna </w:t>
      </w:r>
      <w:r w:rsidRPr="00EF5BD0" w:rsidR="00DB4F35">
        <w:t>nyttjas som den resurs den är</w:t>
      </w:r>
      <w:r w:rsidRPr="00EF5BD0">
        <w:t>?</w:t>
      </w:r>
      <w:r w:rsidRPr="00452A55" w:rsidR="00B837EF">
        <w:rPr>
          <w:vertAlign w:val="superscript"/>
        </w:rPr>
        <w:footnoteReference w:id="10"/>
      </w:r>
    </w:p>
    <w:p w:rsidRPr="00EC00FC" w:rsidR="006D4E36" w:rsidP="00EC00FC" w:rsidRDefault="00FA57F0" w14:paraId="0C2E4159" w14:textId="632549A8">
      <w:r w:rsidRPr="00EC00FC">
        <w:t>Vilken roll ska</w:t>
      </w:r>
      <w:r w:rsidRPr="00EC00FC" w:rsidR="00F3104D">
        <w:t xml:space="preserve"> r</w:t>
      </w:r>
      <w:r w:rsidRPr="00EC00FC" w:rsidR="006D4E36">
        <w:t>iksanläggningarna och de</w:t>
      </w:r>
      <w:r w:rsidRPr="00EC00FC" w:rsidR="00F3104D">
        <w:t>ras</w:t>
      </w:r>
      <w:r w:rsidRPr="00EC00FC" w:rsidR="006D4E36">
        <w:t xml:space="preserve"> utbildningar </w:t>
      </w:r>
      <w:r w:rsidRPr="00EC00FC">
        <w:t xml:space="preserve">ha för att </w:t>
      </w:r>
      <w:r w:rsidRPr="00EC00FC" w:rsidR="006D4E36">
        <w:t>verka för fortsatt hög kompetens, funktion, nytta och utveckling och samtidigt bidra till klimat</w:t>
      </w:r>
      <w:r w:rsidRPr="00EC00FC" w:rsidR="00F3104D">
        <w:t>-</w:t>
      </w:r>
      <w:r w:rsidRPr="00EC00FC" w:rsidR="006D4E36">
        <w:t xml:space="preserve"> och hållbarhetsarbetet?</w:t>
      </w:r>
    </w:p>
    <w:p w:rsidRPr="00EC00FC" w:rsidR="00A22CF0" w:rsidP="00EC00FC" w:rsidRDefault="005C5A4E" w14:paraId="0C2E415A" w14:textId="08974263">
      <w:r w:rsidRPr="00EC00FC">
        <w:lastRenderedPageBreak/>
        <w:t xml:space="preserve">Myndigheternas sätt att organisera djurskyddet skiljer sig påtagligt och omotiverat åt mellan trav- och galoppsporten å ena sidan och ridsporten å den andra. </w:t>
      </w:r>
      <w:r w:rsidRPr="00EC00FC" w:rsidR="0065651F">
        <w:t>S</w:t>
      </w:r>
      <w:r w:rsidRPr="00EC00FC">
        <w:t>ystem för långsiktiga, förebyggande åtgärder av djurskyddet saknas eftersom detta inte är en uppgift för statens ban- och tävlingsveterinärer. </w:t>
      </w:r>
      <w:r w:rsidRPr="00EC00FC" w:rsidR="006D4E36">
        <w:t>Svensk Travsport har idag egna djurskyddskontrollanter för sin verk</w:t>
      </w:r>
      <w:r w:rsidRPr="00EC00FC" w:rsidR="00FA57F0">
        <w:t>samhet, som besöker tränare och uppfödare</w:t>
      </w:r>
      <w:r w:rsidRPr="00EC00FC" w:rsidR="006D4E36">
        <w:t xml:space="preserve"> </w:t>
      </w:r>
      <w:r w:rsidRPr="00EC00FC" w:rsidR="00C63461">
        <w:t xml:space="preserve">i vardagen </w:t>
      </w:r>
      <w:r w:rsidRPr="00EC00FC" w:rsidR="00FA57F0">
        <w:t>och</w:t>
      </w:r>
      <w:r w:rsidRPr="00EC00FC" w:rsidR="006D4E36">
        <w:t xml:space="preserve"> har i uppgift både att hjälpa</w:t>
      </w:r>
      <w:r w:rsidRPr="00EC00FC" w:rsidR="00F3104D">
        <w:t xml:space="preserve"> och</w:t>
      </w:r>
      <w:r w:rsidRPr="00EC00FC" w:rsidR="006D4E36">
        <w:t xml:space="preserve"> styra rätt men också anmäla till</w:t>
      </w:r>
      <w:r w:rsidRPr="00EC00FC" w:rsidR="0065651F">
        <w:t xml:space="preserve"> djurskyddet</w:t>
      </w:r>
      <w:r w:rsidRPr="00EC00FC" w:rsidR="006D4E36">
        <w:t xml:space="preserve"> när det krävs. Är det ett </w:t>
      </w:r>
      <w:r w:rsidRPr="00EC00FC" w:rsidR="00DB4F35">
        <w:t>ex</w:t>
      </w:r>
      <w:r w:rsidRPr="00EC00FC" w:rsidR="00F3104D">
        <w:t>empel</w:t>
      </w:r>
      <w:r w:rsidRPr="00EC00FC" w:rsidR="00DB4F35">
        <w:t xml:space="preserve"> på </w:t>
      </w:r>
      <w:r w:rsidRPr="00EC00FC" w:rsidR="00C63461">
        <w:t xml:space="preserve">ett bra </w:t>
      </w:r>
      <w:r w:rsidRPr="00EC00FC" w:rsidR="006D4E36">
        <w:t>förebyggande koncept att använda på fler av våra hästsporter</w:t>
      </w:r>
      <w:r w:rsidRPr="00EC00FC" w:rsidR="00DB4F35">
        <w:t xml:space="preserve"> och hur inför vi det i så fall</w:t>
      </w:r>
      <w:r w:rsidRPr="00EC00FC" w:rsidR="006D4E36">
        <w:t>?</w:t>
      </w:r>
      <w:r w:rsidRPr="00EC00FC" w:rsidR="00EF5BD0">
        <w:t xml:space="preserve"> </w:t>
      </w:r>
    </w:p>
    <w:p w:rsidRPr="00EC00FC" w:rsidR="00A22CF0" w:rsidP="00EC00FC" w:rsidRDefault="00A22CF0" w14:paraId="0C2E415B" w14:textId="77777777">
      <w:r w:rsidRPr="00EC00FC">
        <w:t xml:space="preserve">En god arbetsmiljö för de som arbetar med hästar och en etiskt god hästhållning som bedrivs med stor hänsyn till djurskyddet och till miljön är av stor vikt för att hästsektorn ska kunna bevara ett högt förtroende från samhället vad gäller formerna för hur hästsporterna och övriga hästverksamheter bedrivs. </w:t>
      </w:r>
    </w:p>
    <w:p w:rsidRPr="00EC00FC" w:rsidR="006D4E36" w:rsidP="00EC00FC" w:rsidRDefault="006D4E36" w14:paraId="0C2E415C" w14:textId="77777777">
      <w:pPr>
        <w:pStyle w:val="Rubrik2"/>
      </w:pPr>
      <w:r w:rsidRPr="00EC00FC">
        <w:t>Samhällsnytta</w:t>
      </w:r>
    </w:p>
    <w:p w:rsidRPr="00EC00FC" w:rsidR="006D4E36" w:rsidP="00EC00FC" w:rsidRDefault="006D4E36" w14:paraId="0C2E415D" w14:textId="77777777">
      <w:pPr>
        <w:pStyle w:val="Normalutanindragellerluft"/>
      </w:pPr>
      <w:r w:rsidRPr="00EC00FC">
        <w:t xml:space="preserve">Hästhållningen står för en omfattande markanvändning </w:t>
      </w:r>
      <w:r w:rsidRPr="00EC00FC" w:rsidR="00FA57F0">
        <w:t xml:space="preserve">som är </w:t>
      </w:r>
      <w:r w:rsidRPr="00EC00FC">
        <w:t>av miljömässig, social och ekonomisk betydelse och bidrar på en rad områden t</w:t>
      </w:r>
      <w:r w:rsidRPr="00EC00FC" w:rsidR="00DB4F35">
        <w:t>ill nytta i samhället. H</w:t>
      </w:r>
      <w:r w:rsidRPr="00EC00FC">
        <w:t>ästar</w:t>
      </w:r>
      <w:r w:rsidRPr="00EC00FC" w:rsidR="00DB4F35">
        <w:t>na</w:t>
      </w:r>
      <w:r w:rsidRPr="00EC00FC">
        <w:t xml:space="preserve"> ökar i antal främst i tätortsnära områden. I samhällsplaneringen finns det både brister och utmaningar, exempelvis kopplat till att markbehovet i tätortsnära områden är stort.</w:t>
      </w:r>
      <w:r w:rsidRPr="00452A55" w:rsidR="0065651F">
        <w:rPr>
          <w:vertAlign w:val="superscript"/>
        </w:rPr>
        <w:footnoteReference w:id="11"/>
      </w:r>
      <w:r w:rsidRPr="00EC00FC">
        <w:t xml:space="preserve"> </w:t>
      </w:r>
    </w:p>
    <w:p w:rsidRPr="00EC00FC" w:rsidR="006D4E36" w:rsidP="00EC00FC" w:rsidRDefault="006D4E36" w14:paraId="0C2E415E" w14:textId="77777777">
      <w:r w:rsidRPr="00EC00FC">
        <w:t>Hästverksamhet kopplat till samhällsnytta har en utvecklingspotential inom exempelvis områden som grön rehabilitering</w:t>
      </w:r>
      <w:r w:rsidRPr="00EC00FC" w:rsidR="00717961">
        <w:t xml:space="preserve">, där </w:t>
      </w:r>
      <w:r w:rsidRPr="00EC00FC">
        <w:t>hästgårdar erbjuder ett sammanhang där människor kan rehabili</w:t>
      </w:r>
      <w:r w:rsidRPr="00EC00FC" w:rsidR="00717961">
        <w:t xml:space="preserve">teras tillbaka till arbetslivet, integration, där </w:t>
      </w:r>
      <w:r w:rsidRPr="00EC00FC">
        <w:t>hästgå</w:t>
      </w:r>
      <w:r w:rsidRPr="00EC00FC" w:rsidR="00717961">
        <w:t>rdar erbjuder ett sammanhang där</w:t>
      </w:r>
      <w:r w:rsidRPr="00EC00FC">
        <w:t xml:space="preserve"> människor från andra länder kan närma sig</w:t>
      </w:r>
      <w:r w:rsidRPr="00EC00FC" w:rsidR="00717961">
        <w:t xml:space="preserve"> språk, arbetsliv och kultur</w:t>
      </w:r>
      <w:r w:rsidRPr="00EC00FC">
        <w:t>, friskvård, stöd och terapi</w:t>
      </w:r>
      <w:r w:rsidRPr="00D201FE" w:rsidR="00D86318">
        <w:rPr>
          <w:vertAlign w:val="superscript"/>
        </w:rPr>
        <w:footnoteReference w:id="12"/>
      </w:r>
      <w:r w:rsidRPr="00EC00FC">
        <w:t xml:space="preserve"> osv. Det saknas dock en övergripande strategi- stöd- och systemlösning som kvalitetssäkrar hästverksamhet kopplat till samhällsnyttan avseende process och dess aktörer för att likvärdiga och konkurrensneutrala förutsättningar ska finnas för hästsektorns aktörer i hela Sverige. </w:t>
      </w:r>
    </w:p>
    <w:p w:rsidRPr="00EC00FC" w:rsidR="006D4E36" w:rsidP="00EC00FC" w:rsidRDefault="006D4E36" w14:paraId="0C2E415F" w14:textId="77777777">
      <w:r w:rsidRPr="00EC00FC">
        <w:t>Ridskoleverksamheten behöver belysas och ges mer likvärdiga förutsättnin</w:t>
      </w:r>
      <w:r w:rsidRPr="00EC00FC" w:rsidR="00D86318">
        <w:t>gar kopplat till samhällsnytta</w:t>
      </w:r>
      <w:r w:rsidRPr="00EC00FC" w:rsidR="00717961">
        <w:t xml:space="preserve"> och jämlikhet</w:t>
      </w:r>
      <w:r w:rsidRPr="00EC00FC" w:rsidR="00D86318">
        <w:t>, oberoende av juridisk huvudman</w:t>
      </w:r>
      <w:r w:rsidRPr="00EC00FC">
        <w:t xml:space="preserve">. </w:t>
      </w:r>
      <w:r w:rsidRPr="00EC00FC" w:rsidR="00D86318">
        <w:t xml:space="preserve">Ideella föreningar och företag </w:t>
      </w:r>
      <w:r w:rsidRPr="00EC00FC" w:rsidR="00717961">
        <w:t>verkar sida vid sida, men har inte</w:t>
      </w:r>
      <w:r w:rsidRPr="00EC00FC" w:rsidR="00D86318">
        <w:t xml:space="preserve"> likvärdiga förutsättningar, utmaningar och möjligheter. </w:t>
      </w:r>
      <w:r w:rsidRPr="00EC00FC">
        <w:t>Det kan vara allt från skolbarnomsorg, habilitering, fritidssysselsättning och jämlikhetsaspekter i fördelning av stöd.</w:t>
      </w:r>
      <w:r w:rsidRPr="00EC00FC" w:rsidR="00D86318">
        <w:t xml:space="preserve"> </w:t>
      </w:r>
    </w:p>
    <w:p w:rsidRPr="00EC00FC" w:rsidR="006D4E36" w:rsidP="00EC00FC" w:rsidRDefault="0068526F" w14:paraId="0C2E4160" w14:textId="4CF1B15A">
      <w:r w:rsidRPr="00EC00FC">
        <w:lastRenderedPageBreak/>
        <w:t>Forskningen inom området behöver breddas och fördjupas. Samhällsnyttan, användningsområde, människa – häst, avel och uppfödning liksom utveckling i de olika sporterna</w:t>
      </w:r>
      <w:r w:rsidRPr="00EC00FC" w:rsidR="00717961">
        <w:t xml:space="preserve"> och hästens sjukdomar, träning osv</w:t>
      </w:r>
      <w:r w:rsidRPr="00EC00FC" w:rsidR="00F3104D">
        <w:t>.</w:t>
      </w:r>
      <w:r w:rsidRPr="00EC00FC">
        <w:t xml:space="preserve"> behöver belysas mer. </w:t>
      </w:r>
    </w:p>
    <w:p w:rsidRPr="00EC00FC" w:rsidR="006D4E36" w:rsidP="00EC00FC" w:rsidRDefault="006D4E36" w14:paraId="0C2E4161" w14:textId="77777777">
      <w:pPr>
        <w:pStyle w:val="Rubrik2"/>
      </w:pPr>
      <w:r w:rsidRPr="00EC00FC">
        <w:t>Sporte</w:t>
      </w:r>
      <w:r w:rsidRPr="00EC00FC" w:rsidR="00717961">
        <w:t>n</w:t>
      </w:r>
    </w:p>
    <w:p w:rsidRPr="00EC00FC" w:rsidR="006D4E36" w:rsidP="00EC00FC" w:rsidRDefault="006D4E36" w14:paraId="0C2E4162" w14:textId="77777777">
      <w:pPr>
        <w:pStyle w:val="Normalutanindragellerluft"/>
      </w:pPr>
      <w:r w:rsidRPr="00EC00FC">
        <w:t>Hästsporten är en av Sveriges största idrotter</w:t>
      </w:r>
      <w:r w:rsidRPr="00EC00FC" w:rsidR="00717961">
        <w:t xml:space="preserve"> med mängder av olika sportgrenar</w:t>
      </w:r>
      <w:r w:rsidRPr="00EC00FC">
        <w:t xml:space="preserve"> och behöver utvecklas utifrån sina unika förutsättningar, vad gäller modell för finansiering när det gäller breddsatsningar med morötter för utövare med elitambitioner</w:t>
      </w:r>
      <w:r w:rsidRPr="00EC00FC" w:rsidR="002234EF">
        <w:t>,</w:t>
      </w:r>
      <w:r w:rsidRPr="00EC00FC">
        <w:t xml:space="preserve"> samt spetssatsningar. </w:t>
      </w:r>
    </w:p>
    <w:p w:rsidRPr="00EC00FC" w:rsidR="006D4E36" w:rsidP="00EC00FC" w:rsidRDefault="006D4E36" w14:paraId="0C2E4163" w14:textId="77777777">
      <w:r w:rsidRPr="00EC00FC">
        <w:t>Det finns behov av en samlad utvecklingstrappa för ungdomars möjlighet att utvecklas, med stipendier och liknande som medger en oberoende och prestationsbaserad utveckling, samt säkerställer kvalitetssäkring och jämställdhetsarbete.</w:t>
      </w:r>
    </w:p>
    <w:p w:rsidRPr="00EC00FC" w:rsidR="006D4E36" w:rsidP="00EC00FC" w:rsidRDefault="006D4E36" w14:paraId="0C2E4164" w14:textId="2D1B774E">
      <w:r w:rsidRPr="00EC00FC">
        <w:t xml:space="preserve">Hästsporten i spelutredningen, hur kommer det </w:t>
      </w:r>
      <w:r w:rsidRPr="00EC00FC" w:rsidR="00D86318">
        <w:t xml:space="preserve">nya landskapet att påverka hästsektorn, sporternas långsiktiga utveckling, både travsporten, galoppsporten men också de övriga hästsporterna. </w:t>
      </w:r>
      <w:r w:rsidRPr="00EC00FC">
        <w:t>Kommer den exempelvis att medföra att företag och föreningar får konkurrensneutrala villkor och förutsättningar för att arrangera tävlingar och driva ridskola? Kräver det förändrade lagar, villkor och regler?</w:t>
      </w:r>
      <w:r w:rsidRPr="00EC00FC" w:rsidR="00D86318">
        <w:t xml:space="preserve"> Här behöver </w:t>
      </w:r>
      <w:r w:rsidRPr="00EC00FC" w:rsidR="00F3104D">
        <w:t>utredningen koppla ihop sig med Fi </w:t>
      </w:r>
      <w:r w:rsidRPr="00EC00FC" w:rsidR="00D86318">
        <w:t>2018:03 om centrala marknadsfrågor vid omregleringen av spelmarknaden.</w:t>
      </w:r>
    </w:p>
    <w:p w:rsidRPr="00EC00FC" w:rsidR="006D4E36" w:rsidP="00EC00FC" w:rsidRDefault="006D4E36" w14:paraId="0C2E4165" w14:textId="7C529D54">
      <w:r w:rsidRPr="00EC00FC">
        <w:t xml:space="preserve">De satsningar som idag sker på sporten, via avtal med ATG, sker från ett privat bolag till en stiftelse, Hästnäringens Nationella Stiftelse. Det behöver kompletteras med medel för utveckling av både sporten och näringen så att en rimlig andel av de medel som staten förfogar över går såväl </w:t>
      </w:r>
      <w:r w:rsidRPr="00EC00FC" w:rsidR="00F3104D">
        <w:t xml:space="preserve">till </w:t>
      </w:r>
      <w:r w:rsidRPr="00EC00FC">
        <w:t xml:space="preserve">sporten som till näringslivsutveckling. </w:t>
      </w:r>
    </w:p>
    <w:p w:rsidRPr="00EC00FC" w:rsidR="006D4E36" w:rsidP="00EC00FC" w:rsidRDefault="006D4E36" w14:paraId="0C2E4166" w14:textId="77777777">
      <w:pPr>
        <w:pStyle w:val="Rubrik2"/>
      </w:pPr>
      <w:r w:rsidRPr="00EC00FC">
        <w:t>Näringen</w:t>
      </w:r>
    </w:p>
    <w:p w:rsidRPr="00EC00FC" w:rsidR="002234EF" w:rsidP="00EC00FC" w:rsidRDefault="006D4E36" w14:paraId="0C2E4167" w14:textId="5B8DD4C5">
      <w:pPr>
        <w:pStyle w:val="Normalutanindragellerluft"/>
      </w:pPr>
      <w:r w:rsidRPr="00EC00FC">
        <w:t>Hästsektorn består idag av en m</w:t>
      </w:r>
      <w:r w:rsidRPr="00EC00FC" w:rsidR="00717961">
        <w:t>ångfald av aktörer</w:t>
      </w:r>
      <w:r w:rsidRPr="00EC00FC">
        <w:t>. Näringen har stora utmaningar med strukturer och villkor som inte alltid är likvärdiga eller konkurrensneutrala, varken när det gäller mellan de olika juridiska verksamhetsformerna (enskilda företag och ideella föreningar) inom näringen, men också i relation till lantbrukets övriga näringsgrenar. Eftersom hästen i definitio</w:t>
      </w:r>
      <w:r w:rsidRPr="00EC00FC" w:rsidR="00717961">
        <w:t>nen inte räknas som</w:t>
      </w:r>
      <w:r w:rsidRPr="00EC00FC">
        <w:t xml:space="preserve"> ett s.k. produktionsdjur eller ett lantbrukets djur, saknas tydlighet och ramverk för polit</w:t>
      </w:r>
      <w:r w:rsidRPr="00EC00FC" w:rsidR="00F3104D">
        <w:t xml:space="preserve">iken att förhålla sig till. </w:t>
      </w:r>
      <w:r w:rsidRPr="00EC00FC">
        <w:t xml:space="preserve">Hur ska </w:t>
      </w:r>
      <w:r w:rsidRPr="00EC00FC" w:rsidR="00F3104D">
        <w:t xml:space="preserve">exempelvis </w:t>
      </w:r>
      <w:r w:rsidRPr="00EC00FC">
        <w:t xml:space="preserve">stöd utformas för att på ett likvärdigt, konkurrensneutralt och bra sätt </w:t>
      </w:r>
      <w:r w:rsidRPr="00EC00FC" w:rsidR="00D86318">
        <w:t xml:space="preserve">kunna </w:t>
      </w:r>
      <w:r w:rsidRPr="00EC00FC">
        <w:t xml:space="preserve">stötta hästsektorn vid extrema väderhändelser som sommaren 2018 med torka och vattenbrist? </w:t>
      </w:r>
    </w:p>
    <w:p w:rsidRPr="00EC00FC" w:rsidR="00505FD5" w:rsidP="00EC00FC" w:rsidRDefault="00505FD5" w14:paraId="0C2E4168" w14:textId="0C9FE688">
      <w:r w:rsidRPr="00EC00FC">
        <w:lastRenderedPageBreak/>
        <w:t>N</w:t>
      </w:r>
      <w:r w:rsidRPr="00EC00FC" w:rsidR="006D4E36">
        <w:t xml:space="preserve">ybyggnation av </w:t>
      </w:r>
      <w:r w:rsidRPr="00EC00FC" w:rsidR="00F3104D">
        <w:t>t.</w:t>
      </w:r>
      <w:r w:rsidRPr="00EC00FC" w:rsidR="006D4E36">
        <w:t xml:space="preserve">ex. ridhus på en </w:t>
      </w:r>
      <w:r w:rsidRPr="00EC00FC">
        <w:t xml:space="preserve">gård med </w:t>
      </w:r>
      <w:r w:rsidRPr="00EC00FC" w:rsidR="00D86318">
        <w:t>näringsverksamhet</w:t>
      </w:r>
      <w:r w:rsidRPr="00EC00FC">
        <w:t xml:space="preserve"> med hästar bedöms</w:t>
      </w:r>
      <w:r w:rsidRPr="00EC00FC" w:rsidR="006D4E36">
        <w:t xml:space="preserve"> inte utefter samma regelverk som om man skulle vilja bygga en maskinhall på en gård med får. Det ställer ibland till stora svårigheter för hästföretag som vill utvecklas</w:t>
      </w:r>
      <w:r w:rsidRPr="00EC00FC">
        <w:t>, speciellt de som ligger tätortsnära</w:t>
      </w:r>
      <w:r w:rsidRPr="00EC00FC" w:rsidR="006D4E36">
        <w:t xml:space="preserve">. </w:t>
      </w:r>
    </w:p>
    <w:p w:rsidRPr="00EC00FC" w:rsidR="00D07871" w:rsidP="00EC00FC" w:rsidRDefault="00D07871" w14:paraId="0C2E4169" w14:textId="20B6E5E9">
      <w:r w:rsidRPr="00EC00FC">
        <w:t>Konsumentköplagen behöver ses över. Den är idag</w:t>
      </w:r>
      <w:r w:rsidRPr="00EC00FC" w:rsidR="00F3104D">
        <w:t xml:space="preserve"> t.</w:t>
      </w:r>
      <w:r w:rsidRPr="00EC00FC">
        <w:t xml:space="preserve">ex. utformad </w:t>
      </w:r>
      <w:r w:rsidRPr="00EC00FC" w:rsidR="00F3104D">
        <w:t xml:space="preserve">så </w:t>
      </w:r>
      <w:r w:rsidRPr="00EC00FC">
        <w:t>att levande djur jämställs med apparater vilket betyder att en näringsidkare kan riskera att få köpa tillbaka hästen efter lång tid till en avsevärt högre summa än köpeskillingen. Dessutom riskerar djurskyddet att bli lidande vid tvister mellan köpare och säljare.</w:t>
      </w:r>
    </w:p>
    <w:p w:rsidRPr="00EC00FC" w:rsidR="00D07871" w:rsidP="00EC00FC" w:rsidRDefault="00D07871" w14:paraId="0C2E416A" w14:textId="77777777">
      <w:r w:rsidRPr="00EC00FC">
        <w:t>Frågan har varit på hästnäringens agenda sedan länge och det är viktigt att konsumentköplagen ses över och förändras.</w:t>
      </w:r>
      <w:r w:rsidRPr="00EC00FC" w:rsidR="00EF5BD0">
        <w:t xml:space="preserve"> </w:t>
      </w:r>
    </w:p>
    <w:p w:rsidRPr="00EC00FC" w:rsidR="006D4E36" w:rsidP="00EC00FC" w:rsidRDefault="006D4E36" w14:paraId="0C2E416B" w14:textId="77777777">
      <w:r w:rsidRPr="00EC00FC">
        <w:t xml:space="preserve">Det är viktigt för en framtida modern hästnäring att hästsporten får en proportionerlig del av skattemedel samtidigt som förutsättningar för företagande inom näringen stärks. </w:t>
      </w:r>
    </w:p>
    <w:p w:rsidRPr="00EC00FC" w:rsidR="006D4E36" w:rsidP="00EC00FC" w:rsidRDefault="00505FD5" w14:paraId="0C2E416C" w14:textId="77777777">
      <w:r w:rsidRPr="00EC00FC">
        <w:t>Hur säkerställa</w:t>
      </w:r>
      <w:r w:rsidRPr="00EC00FC" w:rsidR="006D4E36">
        <w:t xml:space="preserve"> ett likvärdigt system för utbildning och fortbildning för ridlärare som är företagare? Dagens system är låst till Ridsportförbundet och dess ideella föreningar.</w:t>
      </w:r>
    </w:p>
    <w:p w:rsidRPr="00EC00FC" w:rsidR="00DB7494" w:rsidP="00EC00FC" w:rsidRDefault="00DB7494" w14:paraId="0C2E416D" w14:textId="77777777">
      <w:r w:rsidRPr="00EC00FC">
        <w:t>Mång</w:t>
      </w:r>
      <w:r w:rsidRPr="00EC00FC" w:rsidR="00717961">
        <w:t>a hästföretagare har under flera</w:t>
      </w:r>
      <w:r w:rsidRPr="00EC00FC">
        <w:t xml:space="preserve"> år vittnat om att de stödsystem som finns idag för näringslivsutveckling behöver bättre branschspecifik kompetens om de ska vara till nytta för hästföretagare. </w:t>
      </w:r>
      <w:r w:rsidRPr="00EC00FC" w:rsidR="00505FD5">
        <w:t>Hur säkerställa</w:t>
      </w:r>
      <w:r w:rsidRPr="00EC00FC">
        <w:t xml:space="preserve"> kompetensen kring de branschspecifika behov hos de stödstrukturer som finns för näringsidkare och blivande företagare?</w:t>
      </w:r>
      <w:r w:rsidRPr="00D201FE">
        <w:rPr>
          <w:vertAlign w:val="superscript"/>
        </w:rPr>
        <w:footnoteReference w:id="13"/>
      </w:r>
    </w:p>
    <w:p w:rsidRPr="00EC00FC" w:rsidR="006D4E36" w:rsidP="00EC00FC" w:rsidRDefault="006D4E36" w14:paraId="0C2E416E" w14:textId="1088B293">
      <w:r w:rsidRPr="00EC00FC">
        <w:t>Hästföretagandets förutsättningar behöver snarast ses över och göras likvärdiga med andra djurslag, villkor, stödstrukturer, kvalitetssäkring, djurskydd, skatteregler, gödselregler m</w:t>
      </w:r>
      <w:r w:rsidRPr="00EC00FC" w:rsidR="00F3104D">
        <w:t>.</w:t>
      </w:r>
      <w:r w:rsidRPr="00EC00FC">
        <w:t>m</w:t>
      </w:r>
      <w:r w:rsidRPr="00EC00FC" w:rsidR="00F3104D">
        <w:t>.</w:t>
      </w:r>
      <w:r w:rsidRPr="00EC00FC">
        <w:t xml:space="preserve"> för att skapa förutsättningar för en modern och sund näringsutveckling.</w:t>
      </w:r>
    </w:p>
    <w:sdt>
      <w:sdtPr>
        <w:alias w:val="CC_Underskrifter"/>
        <w:tag w:val="CC_Underskrifter"/>
        <w:id w:val="583496634"/>
        <w:lock w:val="sdtContentLocked"/>
        <w:placeholder>
          <w:docPart w:val="440A335ACF6D497E9F83EAFB61A0788E"/>
        </w:placeholder>
      </w:sdtPr>
      <w:sdtEndPr/>
      <w:sdtContent>
        <w:p w:rsidR="00280F1D" w:rsidP="00280F1D" w:rsidRDefault="00280F1D" w14:paraId="0C2E416F" w14:textId="77777777"/>
        <w:p w:rsidRPr="008E0FE2" w:rsidR="004801AC" w:rsidP="00280F1D" w:rsidRDefault="00457CE1" w14:paraId="0C2E417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Falkhaven (MP)</w:t>
            </w:r>
          </w:p>
        </w:tc>
        <w:tc>
          <w:tcPr>
            <w:tcW w:w="50" w:type="pct"/>
            <w:vAlign w:val="bottom"/>
          </w:tcPr>
          <w:p>
            <w:pPr>
              <w:pStyle w:val="Underskrifter"/>
            </w:pPr>
            <w:r>
              <w:t> </w:t>
            </w:r>
          </w:p>
        </w:tc>
      </w:tr>
      <w:tr>
        <w:trPr>
          <w:cantSplit/>
        </w:trPr>
        <w:tc>
          <w:tcPr>
            <w:tcW w:w="50" w:type="pct"/>
            <w:vAlign w:val="bottom"/>
          </w:tcPr>
          <w:p>
            <w:pPr>
              <w:pStyle w:val="Underskrifter"/>
              <w:spacing w:after="0"/>
            </w:pPr>
            <w:r>
              <w:t>Emma Hult (MP)</w:t>
            </w:r>
          </w:p>
        </w:tc>
        <w:tc>
          <w:tcPr>
            <w:tcW w:w="50" w:type="pct"/>
            <w:vAlign w:val="bottom"/>
          </w:tcPr>
          <w:p>
            <w:pPr>
              <w:pStyle w:val="Underskrifter"/>
              <w:spacing w:after="0"/>
            </w:pPr>
            <w:r>
              <w:t>Maria Gardfjell (MP)</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pPr>
            <w:r>
              <w:t> </w:t>
            </w:r>
          </w:p>
        </w:tc>
      </w:tr>
    </w:tbl>
    <w:p w:rsidR="004F0743" w:rsidRDefault="004F0743" w14:paraId="0C2E417A" w14:textId="77777777"/>
    <w:sectPr w:rsidR="004F074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E417C" w14:textId="77777777" w:rsidR="009F5AF1" w:rsidRDefault="009F5AF1" w:rsidP="000C1CAD">
      <w:pPr>
        <w:spacing w:line="240" w:lineRule="auto"/>
      </w:pPr>
      <w:r>
        <w:separator/>
      </w:r>
    </w:p>
  </w:endnote>
  <w:endnote w:type="continuationSeparator" w:id="0">
    <w:p w14:paraId="0C2E417D" w14:textId="77777777" w:rsidR="009F5AF1" w:rsidRDefault="009F5A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E41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E4183" w14:textId="18239B2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57CE1">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E417A" w14:textId="77777777" w:rsidR="009F5AF1" w:rsidRPr="00FA57F0" w:rsidRDefault="009F5AF1" w:rsidP="00FA57F0">
      <w:pPr>
        <w:pStyle w:val="Sidfot"/>
      </w:pPr>
    </w:p>
  </w:footnote>
  <w:footnote w:type="continuationSeparator" w:id="0">
    <w:p w14:paraId="0C2E417B" w14:textId="77777777" w:rsidR="009F5AF1" w:rsidRDefault="009F5AF1" w:rsidP="000C1CAD">
      <w:pPr>
        <w:spacing w:line="240" w:lineRule="auto"/>
      </w:pPr>
      <w:r>
        <w:continuationSeparator/>
      </w:r>
    </w:p>
  </w:footnote>
  <w:footnote w:id="1">
    <w:p w14:paraId="0C2E4190" w14:textId="4F8BD397" w:rsidR="00A22CF0" w:rsidRDefault="00A22CF0">
      <w:pPr>
        <w:pStyle w:val="Fotnotstext"/>
      </w:pPr>
      <w:r>
        <w:rPr>
          <w:rStyle w:val="Fotnotsreferens"/>
        </w:rPr>
        <w:footnoteRef/>
      </w:r>
      <w:r>
        <w:t xml:space="preserve"> </w:t>
      </w:r>
      <w:r w:rsidRPr="00EC00FC">
        <w:rPr>
          <w:rStyle w:val="Hyperlnk"/>
          <w:color w:val="auto"/>
          <w:u w:val="none"/>
        </w:rPr>
        <w:t>https://www.regeringen.se/49bbaf/contentassets/459e76151d57460cad5a3d3ad9056576/kap.-1-5-en-svensk-hastpolitik</w:t>
      </w:r>
      <w:r w:rsidR="00F3104D" w:rsidRPr="00EC00FC">
        <w:rPr>
          <w:rStyle w:val="Hyperlnk"/>
          <w:color w:val="auto"/>
          <w:u w:val="none"/>
        </w:rPr>
        <w:t>.</w:t>
      </w:r>
    </w:p>
  </w:footnote>
  <w:footnote w:id="2">
    <w:p w14:paraId="0C2E4192" w14:textId="10B3497D" w:rsidR="00A03017" w:rsidRDefault="00A03017">
      <w:pPr>
        <w:pStyle w:val="Fotnotstext"/>
      </w:pPr>
      <w:r>
        <w:rPr>
          <w:rStyle w:val="Fotnotsreferens"/>
        </w:rPr>
        <w:footnoteRef/>
      </w:r>
      <w:r>
        <w:t xml:space="preserve"> </w:t>
      </w:r>
      <w:r w:rsidR="00F3104D" w:rsidRPr="00A03017">
        <w:t xml:space="preserve">Regeringens skrivelse 2003/04:54 Handlingsplan för åtgärder inom hästsektorn </w:t>
      </w:r>
      <w:r w:rsidRPr="00EC00FC">
        <w:rPr>
          <w:rStyle w:val="Hyperlnk"/>
          <w:color w:val="auto"/>
          <w:u w:val="none"/>
        </w:rPr>
        <w:t>https://data.riksdagen.se/fil/3334FE67-CD8C-478E-965D-B71190C3E405</w:t>
      </w:r>
      <w:r w:rsidR="00F3104D" w:rsidRPr="00EC00FC">
        <w:rPr>
          <w:rStyle w:val="Hyperlnk"/>
          <w:color w:val="auto"/>
          <w:u w:val="none"/>
        </w:rPr>
        <w:t>.</w:t>
      </w:r>
    </w:p>
  </w:footnote>
  <w:footnote w:id="3">
    <w:p w14:paraId="0C2E4193" w14:textId="4A6A02F9" w:rsidR="007B3745" w:rsidRDefault="007B3745">
      <w:pPr>
        <w:pStyle w:val="Fotnotstext"/>
      </w:pPr>
      <w:r>
        <w:rPr>
          <w:rStyle w:val="Fotnotsreferens"/>
        </w:rPr>
        <w:footnoteRef/>
      </w:r>
      <w:r>
        <w:t xml:space="preserve"> </w:t>
      </w:r>
      <w:r w:rsidRPr="00452A55">
        <w:rPr>
          <w:rStyle w:val="Hyperlnk"/>
          <w:color w:val="auto"/>
          <w:u w:val="none"/>
        </w:rPr>
        <w:t>https://www.margaretaivarsson.se/margareta/documents/framtid.pdf</w:t>
      </w:r>
      <w:r w:rsidR="006676A7" w:rsidRPr="00452A55">
        <w:rPr>
          <w:rStyle w:val="Hyperlnk"/>
          <w:color w:val="auto"/>
          <w:u w:val="none"/>
        </w:rPr>
        <w:t>.</w:t>
      </w:r>
    </w:p>
  </w:footnote>
  <w:footnote w:id="4">
    <w:p w14:paraId="0C2E4194" w14:textId="5839B7A4" w:rsidR="007B3745" w:rsidRDefault="007B3745">
      <w:pPr>
        <w:pStyle w:val="Fotnotstext"/>
      </w:pPr>
      <w:r>
        <w:rPr>
          <w:rStyle w:val="Fotnotsreferens"/>
        </w:rPr>
        <w:footnoteRef/>
      </w:r>
      <w:r>
        <w:t xml:space="preserve"> </w:t>
      </w:r>
      <w:r w:rsidR="006676A7">
        <w:t xml:space="preserve">Lantbrukarnas riksförbund 2010, </w:t>
      </w:r>
      <w:r w:rsidR="00F3104D">
        <w:t xml:space="preserve">www.lrf.se, </w:t>
      </w:r>
      <w:r w:rsidR="006676A7">
        <w:t>pdf Omvärldsanalys för hästsektorn.</w:t>
      </w:r>
    </w:p>
  </w:footnote>
  <w:footnote w:id="5">
    <w:p w14:paraId="0C2E4195" w14:textId="2E3BD926" w:rsidR="007B3745" w:rsidRPr="00452A55" w:rsidRDefault="007B3745" w:rsidP="00452A55">
      <w:pPr>
        <w:pStyle w:val="Fotnotstext"/>
        <w:suppressAutoHyphens/>
        <w:rPr>
          <w:spacing w:val="-2"/>
        </w:rPr>
      </w:pPr>
      <w:r>
        <w:rPr>
          <w:rStyle w:val="Fotnotsreferens"/>
        </w:rPr>
        <w:footnoteRef/>
      </w:r>
      <w:r>
        <w:t xml:space="preserve"> </w:t>
      </w:r>
      <w:r w:rsidR="00755A51" w:rsidRPr="00452A55">
        <w:rPr>
          <w:rStyle w:val="Hyperlnk"/>
          <w:color w:val="auto"/>
          <w:spacing w:val="-2"/>
          <w:u w:val="none"/>
        </w:rPr>
        <w:t>https://www.lrf.se/om-lrf/organisation/branschavdelningar/lrfhast/nationell-strategi-for-hastforetagande/</w:t>
      </w:r>
      <w:r w:rsidR="00452A55" w:rsidRPr="00452A55">
        <w:rPr>
          <w:rStyle w:val="Hyperlnk"/>
          <w:color w:val="auto"/>
          <w:spacing w:val="-2"/>
          <w:u w:val="none"/>
        </w:rPr>
        <w:t>.</w:t>
      </w:r>
    </w:p>
  </w:footnote>
  <w:footnote w:id="6">
    <w:p w14:paraId="0C2E4196" w14:textId="60AEFF55" w:rsidR="001878F2" w:rsidRDefault="001878F2" w:rsidP="001878F2">
      <w:pPr>
        <w:pStyle w:val="Fotnotstext"/>
      </w:pPr>
      <w:r w:rsidRPr="00452A55">
        <w:rPr>
          <w:rStyle w:val="Fotnotsreferens"/>
        </w:rPr>
        <w:footnoteRef/>
      </w:r>
      <w:r w:rsidRPr="00452A55">
        <w:t xml:space="preserve"> </w:t>
      </w:r>
      <w:r w:rsidRPr="00452A55">
        <w:rPr>
          <w:rStyle w:val="Hyperlnk"/>
          <w:color w:val="auto"/>
          <w:u w:val="none"/>
        </w:rPr>
        <w:t>https://www.regeringen.se/contentassets/c3a8ac33d6524c589b71539acc5849b3/en-strategi-for-att-starka-utvecklingskraften-i-sveriges-landsbygder-skrivelse-200809167</w:t>
      </w:r>
      <w:r w:rsidR="006676A7" w:rsidRPr="00452A55">
        <w:rPr>
          <w:rStyle w:val="Hyperlnk"/>
          <w:color w:val="auto"/>
          <w:u w:val="none"/>
        </w:rPr>
        <w:t>.</w:t>
      </w:r>
    </w:p>
  </w:footnote>
  <w:footnote w:id="7">
    <w:p w14:paraId="0C2E4197" w14:textId="4EAEF078" w:rsidR="00B837EF" w:rsidRPr="00452A55" w:rsidRDefault="00B837EF">
      <w:pPr>
        <w:pStyle w:val="Fotnotstext"/>
      </w:pPr>
      <w:r>
        <w:rPr>
          <w:rStyle w:val="Fotnotsreferens"/>
        </w:rPr>
        <w:footnoteRef/>
      </w:r>
      <w:r w:rsidRPr="00B837EF">
        <w:t xml:space="preserve"> </w:t>
      </w:r>
      <w:r w:rsidRPr="00452A55">
        <w:rPr>
          <w:rStyle w:val="Hyperlnk"/>
          <w:color w:val="auto"/>
          <w:u w:val="none"/>
        </w:rPr>
        <w:t>http://hushallningssallskapet.se/wp-content/uploads/2017/10/hastsektorns-klimatpaverkan.pdf</w:t>
      </w:r>
      <w:r w:rsidR="00F3104D" w:rsidRPr="00452A55">
        <w:rPr>
          <w:rStyle w:val="Hyperlnk"/>
          <w:color w:val="auto"/>
          <w:u w:val="none"/>
        </w:rPr>
        <w:t>.</w:t>
      </w:r>
    </w:p>
  </w:footnote>
  <w:footnote w:id="8">
    <w:p w14:paraId="0C2E4198" w14:textId="7A2F9E3F" w:rsidR="00FA57F0" w:rsidRDefault="00FA57F0">
      <w:pPr>
        <w:pStyle w:val="Fotnotstext"/>
      </w:pPr>
      <w:r w:rsidRPr="00452A55">
        <w:rPr>
          <w:rStyle w:val="Fotnotsreferens"/>
        </w:rPr>
        <w:footnoteRef/>
      </w:r>
      <w:r w:rsidRPr="00452A55">
        <w:t xml:space="preserve"> </w:t>
      </w:r>
      <w:r w:rsidRPr="00452A55">
        <w:rPr>
          <w:rStyle w:val="Hyperlnk"/>
          <w:color w:val="auto"/>
          <w:u w:val="none"/>
        </w:rPr>
        <w:t>https://www.jordbruksverket.se/download/18.62af51191240430af4d80002081/Hästen+i+samhället.pdf</w:t>
      </w:r>
      <w:r w:rsidR="00F3104D" w:rsidRPr="00452A55">
        <w:rPr>
          <w:rStyle w:val="Hyperlnk"/>
          <w:color w:val="auto"/>
          <w:u w:val="none"/>
        </w:rPr>
        <w:t>.</w:t>
      </w:r>
    </w:p>
  </w:footnote>
  <w:footnote w:id="9">
    <w:p w14:paraId="0C2E4199" w14:textId="5211DA46" w:rsidR="0065651F" w:rsidRDefault="0065651F">
      <w:pPr>
        <w:pStyle w:val="Fotnotstext"/>
      </w:pPr>
      <w:r>
        <w:rPr>
          <w:rStyle w:val="Fotnotsreferens"/>
        </w:rPr>
        <w:footnoteRef/>
      </w:r>
      <w:r>
        <w:t xml:space="preserve"> </w:t>
      </w:r>
      <w:r w:rsidRPr="00452A55">
        <w:rPr>
          <w:rStyle w:val="Hyperlnk"/>
          <w:color w:val="auto"/>
          <w:u w:val="none"/>
        </w:rPr>
        <w:t>http://www.hastforetag</w:t>
      </w:r>
      <w:r w:rsidR="00F3104D" w:rsidRPr="00452A55">
        <w:rPr>
          <w:rStyle w:val="Hyperlnk"/>
          <w:color w:val="auto"/>
          <w:u w:val="none"/>
        </w:rPr>
        <w:t>arnagoteborg.se/godselprojektet.</w:t>
      </w:r>
    </w:p>
  </w:footnote>
  <w:footnote w:id="10">
    <w:p w14:paraId="0C2E419A" w14:textId="36F8F85E" w:rsidR="00B837EF" w:rsidRPr="00B837EF" w:rsidRDefault="00B837EF">
      <w:pPr>
        <w:pStyle w:val="Fotnotstext"/>
      </w:pPr>
      <w:r>
        <w:rPr>
          <w:rStyle w:val="Fotnotsreferens"/>
        </w:rPr>
        <w:footnoteRef/>
      </w:r>
      <w:r w:rsidRPr="00B837EF">
        <w:t xml:space="preserve"> </w:t>
      </w:r>
      <w:r w:rsidRPr="00452A55">
        <w:rPr>
          <w:rStyle w:val="Hyperlnk"/>
          <w:color w:val="auto"/>
          <w:u w:val="none"/>
        </w:rPr>
        <w:t>http://www.greppa.nu/arkiv/nyhetsarkiv/2018-06-19-skitsmart-projekt-ska-oka-kunskapen-om-hastgodsel.html</w:t>
      </w:r>
      <w:r w:rsidR="006676A7" w:rsidRPr="00452A55">
        <w:rPr>
          <w:rStyle w:val="Hyperlnk"/>
          <w:color w:val="auto"/>
          <w:u w:val="none"/>
        </w:rPr>
        <w:t>.</w:t>
      </w:r>
    </w:p>
  </w:footnote>
  <w:footnote w:id="11">
    <w:p w14:paraId="0C2E419B" w14:textId="3624F489" w:rsidR="0065651F" w:rsidRPr="0065651F" w:rsidRDefault="0065651F">
      <w:pPr>
        <w:pStyle w:val="Fotnotstext"/>
      </w:pPr>
      <w:r>
        <w:rPr>
          <w:rStyle w:val="Fotnotsreferens"/>
        </w:rPr>
        <w:footnoteRef/>
      </w:r>
      <w:r w:rsidRPr="0065651F">
        <w:t xml:space="preserve"> </w:t>
      </w:r>
      <w:r w:rsidRPr="00452A55">
        <w:rPr>
          <w:rStyle w:val="Hyperlnk"/>
          <w:color w:val="auto"/>
          <w:u w:val="none"/>
        </w:rPr>
        <w:t>https://hastsverige.se/hast-manniska/hasten-i-sam</w:t>
      </w:r>
      <w:r w:rsidR="006676A7" w:rsidRPr="00452A55">
        <w:rPr>
          <w:rStyle w:val="Hyperlnk"/>
          <w:color w:val="auto"/>
          <w:u w:val="none"/>
        </w:rPr>
        <w:t>hallet/hasthallning-nara-tatort.</w:t>
      </w:r>
    </w:p>
  </w:footnote>
  <w:footnote w:id="12">
    <w:p w14:paraId="0C2E419C" w14:textId="4C977407" w:rsidR="00D86318" w:rsidRPr="006676A7" w:rsidRDefault="00D86318" w:rsidP="00D86318">
      <w:pPr>
        <w:pStyle w:val="Fotnotstext"/>
      </w:pPr>
      <w:r>
        <w:rPr>
          <w:rStyle w:val="Fotnotsreferens"/>
        </w:rPr>
        <w:footnoteRef/>
      </w:r>
      <w:r w:rsidRPr="006676A7">
        <w:t xml:space="preserve"> </w:t>
      </w:r>
      <w:r w:rsidR="006676A7" w:rsidRPr="006676A7">
        <w:t>https://hastnaringen.se/app/uploads/2018/03</w:t>
      </w:r>
      <w:r w:rsidRPr="00D201FE">
        <w:rPr>
          <w:rStyle w:val="Hyperlnk"/>
          <w:color w:val="auto"/>
          <w:u w:val="none"/>
        </w:rPr>
        <w:t>/hasten-och-folkhalsan-web-180307.pdf</w:t>
      </w:r>
      <w:r w:rsidR="006676A7" w:rsidRPr="00D201FE">
        <w:rPr>
          <w:rStyle w:val="Hyperlnk"/>
          <w:color w:val="auto"/>
          <w:u w:val="none"/>
        </w:rPr>
        <w:t>.</w:t>
      </w:r>
    </w:p>
  </w:footnote>
  <w:footnote w:id="13">
    <w:p w14:paraId="0C2E419D" w14:textId="0C58B46A" w:rsidR="00DB7494" w:rsidRPr="00F3104D" w:rsidRDefault="00DB7494">
      <w:pPr>
        <w:pStyle w:val="Fotnotstext"/>
      </w:pPr>
      <w:r>
        <w:rPr>
          <w:rStyle w:val="Fotnotsreferens"/>
        </w:rPr>
        <w:footnoteRef/>
      </w:r>
      <w:r w:rsidR="00D201FE">
        <w:t> </w:t>
      </w:r>
      <w:r w:rsidRPr="00D201FE">
        <w:rPr>
          <w:rStyle w:val="Hyperlnk"/>
          <w:color w:val="auto"/>
          <w:u w:val="none"/>
        </w:rPr>
        <w:t>https://www.jordbruksverket.se/download/18.7caa00cc126738ac4e8800011439/H%C3%A4stf%C3%B6retagandets+utmaningar+Version+4_2_.pdf</w:t>
      </w:r>
      <w:r w:rsidR="00F3104D" w:rsidRPr="00D201FE">
        <w:rPr>
          <w:rStyle w:val="Hyperlnk"/>
          <w:color w:val="auto"/>
          <w:u w:val="none"/>
        </w:rPr>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C2E41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2E418D" wp14:anchorId="0C2E41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57CE1" w14:paraId="0C2E419E" w14:textId="77777777">
                          <w:pPr>
                            <w:jc w:val="right"/>
                          </w:pPr>
                          <w:sdt>
                            <w:sdtPr>
                              <w:alias w:val="CC_Noformat_Partikod"/>
                              <w:tag w:val="CC_Noformat_Partikod"/>
                              <w:id w:val="-53464382"/>
                              <w:placeholder>
                                <w:docPart w:val="020603F3ED4C4F599FD0AB0282DDF969"/>
                              </w:placeholder>
                              <w:text/>
                            </w:sdtPr>
                            <w:sdtEndPr/>
                            <w:sdtContent>
                              <w:r w:rsidR="006F085A">
                                <w:t>MP</w:t>
                              </w:r>
                            </w:sdtContent>
                          </w:sdt>
                          <w:sdt>
                            <w:sdtPr>
                              <w:alias w:val="CC_Noformat_Partinummer"/>
                              <w:tag w:val="CC_Noformat_Partinummer"/>
                              <w:id w:val="-1709555926"/>
                              <w:placeholder>
                                <w:docPart w:val="01DB35A456C54A65B3A1276DB7AE5A4C"/>
                              </w:placeholder>
                              <w:text/>
                            </w:sdtPr>
                            <w:sdtEndPr/>
                            <w:sdtContent>
                              <w:r w:rsidR="00CA1E38">
                                <w:t>1501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2E41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57CE1" w14:paraId="0C2E419E" w14:textId="77777777">
                    <w:pPr>
                      <w:jc w:val="right"/>
                    </w:pPr>
                    <w:sdt>
                      <w:sdtPr>
                        <w:alias w:val="CC_Noformat_Partikod"/>
                        <w:tag w:val="CC_Noformat_Partikod"/>
                        <w:id w:val="-53464382"/>
                        <w:placeholder>
                          <w:docPart w:val="020603F3ED4C4F599FD0AB0282DDF969"/>
                        </w:placeholder>
                        <w:text/>
                      </w:sdtPr>
                      <w:sdtEndPr/>
                      <w:sdtContent>
                        <w:r w:rsidR="006F085A">
                          <w:t>MP</w:t>
                        </w:r>
                      </w:sdtContent>
                    </w:sdt>
                    <w:sdt>
                      <w:sdtPr>
                        <w:alias w:val="CC_Noformat_Partinummer"/>
                        <w:tag w:val="CC_Noformat_Partinummer"/>
                        <w:id w:val="-1709555926"/>
                        <w:placeholder>
                          <w:docPart w:val="01DB35A456C54A65B3A1276DB7AE5A4C"/>
                        </w:placeholder>
                        <w:text/>
                      </w:sdtPr>
                      <w:sdtEndPr/>
                      <w:sdtContent>
                        <w:r w:rsidR="00CA1E38">
                          <w:t>1501</w:t>
                        </w:r>
                      </w:sdtContent>
                    </w:sdt>
                  </w:p>
                </w:txbxContent>
              </v:textbox>
              <w10:wrap anchorx="page"/>
            </v:shape>
          </w:pict>
        </mc:Fallback>
      </mc:AlternateContent>
    </w:r>
  </w:p>
  <w:p w:rsidRPr="00293C4F" w:rsidR="00262EA3" w:rsidP="00776B74" w:rsidRDefault="00262EA3" w14:paraId="0C2E41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C2E4180" w14:textId="77777777">
    <w:pPr>
      <w:jc w:val="right"/>
    </w:pPr>
  </w:p>
  <w:p w:rsidR="00262EA3" w:rsidP="00776B74" w:rsidRDefault="00262EA3" w14:paraId="0C2E418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57CE1" w14:paraId="0C2E418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2E418F" wp14:anchorId="0C2E41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57CE1" w14:paraId="0C2E418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F085A">
          <w:t>MP</w:t>
        </w:r>
      </w:sdtContent>
    </w:sdt>
    <w:sdt>
      <w:sdtPr>
        <w:alias w:val="CC_Noformat_Partinummer"/>
        <w:tag w:val="CC_Noformat_Partinummer"/>
        <w:id w:val="-2014525982"/>
        <w:text/>
      </w:sdtPr>
      <w:sdtEndPr/>
      <w:sdtContent>
        <w:r w:rsidR="00CA1E38">
          <w:t>1501</w:t>
        </w:r>
      </w:sdtContent>
    </w:sdt>
  </w:p>
  <w:p w:rsidRPr="008227B3" w:rsidR="00262EA3" w:rsidP="008227B3" w:rsidRDefault="00457CE1" w14:paraId="0C2E418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57CE1" w14:paraId="0C2E418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:905</w:t>
        </w:r>
      </w:sdtContent>
    </w:sdt>
  </w:p>
  <w:p w:rsidR="00262EA3" w:rsidP="00E03A3D" w:rsidRDefault="00457CE1" w14:paraId="0C2E4188" w14:textId="77777777">
    <w:pPr>
      <w:pStyle w:val="Motionr"/>
    </w:pPr>
    <w:sdt>
      <w:sdtPr>
        <w:alias w:val="CC_Noformat_Avtext"/>
        <w:tag w:val="CC_Noformat_Avtext"/>
        <w:id w:val="-2020768203"/>
        <w:lock w:val="sdtContentLocked"/>
        <w15:appearance w15:val="hidden"/>
        <w:text/>
      </w:sdtPr>
      <w:sdtEndPr/>
      <w:sdtContent>
        <w:r>
          <w:t>av Elisabeth Falkhaven m.fl. (MP)</w:t>
        </w:r>
      </w:sdtContent>
    </w:sdt>
  </w:p>
  <w:sdt>
    <w:sdtPr>
      <w:alias w:val="CC_Noformat_Rubtext"/>
      <w:tag w:val="CC_Noformat_Rubtext"/>
      <w:id w:val="-218060500"/>
      <w:lock w:val="sdtLocked"/>
      <w:text/>
    </w:sdtPr>
    <w:sdtEndPr/>
    <w:sdtContent>
      <w:p w:rsidR="00262EA3" w:rsidP="00283E0F" w:rsidRDefault="000D1AB3" w14:paraId="0C2E4189" w14:textId="465BBC59">
        <w:pPr>
          <w:pStyle w:val="FSHRub2"/>
        </w:pPr>
        <w:r>
          <w:t xml:space="preserve">En nationell </w:t>
        </w:r>
        <w:r w:rsidR="00835DD1">
          <w:t>utvecklingsplan för hästsektorn</w:t>
        </w:r>
      </w:p>
    </w:sdtContent>
  </w:sdt>
  <w:sdt>
    <w:sdtPr>
      <w:alias w:val="CC_Boilerplate_3"/>
      <w:tag w:val="CC_Boilerplate_3"/>
      <w:id w:val="1606463544"/>
      <w:lock w:val="sdtContentLocked"/>
      <w15:appearance w15:val="hidden"/>
      <w:text w:multiLine="1"/>
    </w:sdtPr>
    <w:sdtEndPr/>
    <w:sdtContent>
      <w:p w:rsidR="00262EA3" w:rsidP="00283E0F" w:rsidRDefault="00262EA3" w14:paraId="0C2E41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F08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338"/>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593"/>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1AB3"/>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094"/>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2"/>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1E28"/>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85E"/>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4EF"/>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23E"/>
    <w:rsid w:val="00277466"/>
    <w:rsid w:val="00277B33"/>
    <w:rsid w:val="00277F22"/>
    <w:rsid w:val="0028015F"/>
    <w:rsid w:val="00280A47"/>
    <w:rsid w:val="00280BC7"/>
    <w:rsid w:val="00280F1D"/>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5ED"/>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77A"/>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13"/>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8A3"/>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244"/>
    <w:rsid w:val="0044767E"/>
    <w:rsid w:val="00450331"/>
    <w:rsid w:val="00450E13"/>
    <w:rsid w:val="00451074"/>
    <w:rsid w:val="00451CD3"/>
    <w:rsid w:val="0045225B"/>
    <w:rsid w:val="00452A55"/>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CE1"/>
    <w:rsid w:val="0046025B"/>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743"/>
    <w:rsid w:val="004F08B5"/>
    <w:rsid w:val="004F10F0"/>
    <w:rsid w:val="004F1398"/>
    <w:rsid w:val="004F2BCE"/>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5FD5"/>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60E"/>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4E"/>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51F"/>
    <w:rsid w:val="00656D71"/>
    <w:rsid w:val="0065708F"/>
    <w:rsid w:val="0066104F"/>
    <w:rsid w:val="00661278"/>
    <w:rsid w:val="00662796"/>
    <w:rsid w:val="006629C4"/>
    <w:rsid w:val="00662A20"/>
    <w:rsid w:val="00662B4C"/>
    <w:rsid w:val="006652DE"/>
    <w:rsid w:val="00665632"/>
    <w:rsid w:val="00665A01"/>
    <w:rsid w:val="006676A7"/>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26F"/>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1C6"/>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4E36"/>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85A"/>
    <w:rsid w:val="006F11FB"/>
    <w:rsid w:val="006F1C25"/>
    <w:rsid w:val="006F2B39"/>
    <w:rsid w:val="006F3D7E"/>
    <w:rsid w:val="006F4134"/>
    <w:rsid w:val="006F4DA4"/>
    <w:rsid w:val="006F4E1E"/>
    <w:rsid w:val="006F4F37"/>
    <w:rsid w:val="006F4FAF"/>
    <w:rsid w:val="006F54D4"/>
    <w:rsid w:val="006F63F7"/>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961"/>
    <w:rsid w:val="00717A37"/>
    <w:rsid w:val="00717AD3"/>
    <w:rsid w:val="00717DC0"/>
    <w:rsid w:val="007203E8"/>
    <w:rsid w:val="00720492"/>
    <w:rsid w:val="0072057F"/>
    <w:rsid w:val="00720B21"/>
    <w:rsid w:val="007210D0"/>
    <w:rsid w:val="00721417"/>
    <w:rsid w:val="00721509"/>
    <w:rsid w:val="00721BAD"/>
    <w:rsid w:val="00722159"/>
    <w:rsid w:val="007247E3"/>
    <w:rsid w:val="00724B9A"/>
    <w:rsid w:val="00724C96"/>
    <w:rsid w:val="00724FCF"/>
    <w:rsid w:val="00725B6E"/>
    <w:rsid w:val="00726BB5"/>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A51"/>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596"/>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374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5DD1"/>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B17"/>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6FF"/>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AF1"/>
    <w:rsid w:val="009F60AA"/>
    <w:rsid w:val="009F612C"/>
    <w:rsid w:val="009F673E"/>
    <w:rsid w:val="009F6B5E"/>
    <w:rsid w:val="009F6FA2"/>
    <w:rsid w:val="009F72D5"/>
    <w:rsid w:val="009F753E"/>
    <w:rsid w:val="00A0034C"/>
    <w:rsid w:val="00A00BD5"/>
    <w:rsid w:val="00A01004"/>
    <w:rsid w:val="00A01A14"/>
    <w:rsid w:val="00A02C00"/>
    <w:rsid w:val="00A03017"/>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CF0"/>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1F5"/>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26C"/>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59C"/>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7EF"/>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461"/>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1E38"/>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022"/>
    <w:rsid w:val="00CB4538"/>
    <w:rsid w:val="00CB4742"/>
    <w:rsid w:val="00CB5655"/>
    <w:rsid w:val="00CB5C69"/>
    <w:rsid w:val="00CB6984"/>
    <w:rsid w:val="00CB6B0C"/>
    <w:rsid w:val="00CB6C04"/>
    <w:rsid w:val="00CB738B"/>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07871"/>
    <w:rsid w:val="00D10C57"/>
    <w:rsid w:val="00D12A28"/>
    <w:rsid w:val="00D12A78"/>
    <w:rsid w:val="00D12B31"/>
    <w:rsid w:val="00D131C0"/>
    <w:rsid w:val="00D15504"/>
    <w:rsid w:val="00D15950"/>
    <w:rsid w:val="00D16F80"/>
    <w:rsid w:val="00D170BE"/>
    <w:rsid w:val="00D17F21"/>
    <w:rsid w:val="00D201FE"/>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18"/>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35"/>
    <w:rsid w:val="00DB4FA4"/>
    <w:rsid w:val="00DB56FB"/>
    <w:rsid w:val="00DB65E8"/>
    <w:rsid w:val="00DB7490"/>
    <w:rsid w:val="00DB7494"/>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464"/>
    <w:rsid w:val="00EB5A62"/>
    <w:rsid w:val="00EB62F7"/>
    <w:rsid w:val="00EB6481"/>
    <w:rsid w:val="00EB6560"/>
    <w:rsid w:val="00EB65AC"/>
    <w:rsid w:val="00EB66F4"/>
    <w:rsid w:val="00EB6D49"/>
    <w:rsid w:val="00EB72C8"/>
    <w:rsid w:val="00EC00FC"/>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D0"/>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04D"/>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57F0"/>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C2E413A"/>
  <w15:chartTrackingRefBased/>
  <w15:docId w15:val="{510A0DE0-2F77-4019-903E-DE2081489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6D4E36"/>
    <w:rPr>
      <w:rFonts w:ascii="Times New Roman" w:hAnsi="Times New Roman" w:cs="Times New Roman"/>
    </w:rPr>
  </w:style>
  <w:style w:type="character" w:styleId="Fotnotsreferens">
    <w:name w:val="footnote reference"/>
    <w:basedOn w:val="Standardstycketeckensnitt"/>
    <w:uiPriority w:val="5"/>
    <w:semiHidden/>
    <w:unhideWhenUsed/>
    <w:locked/>
    <w:rsid w:val="005C5A4E"/>
    <w:rPr>
      <w:vertAlign w:val="superscript"/>
    </w:rPr>
  </w:style>
  <w:style w:type="character" w:styleId="Hyperlnk">
    <w:name w:val="Hyperlink"/>
    <w:basedOn w:val="Standardstycketeckensnitt"/>
    <w:uiPriority w:val="58"/>
    <w:semiHidden/>
    <w:locked/>
    <w:rsid w:val="0051660E"/>
    <w:rPr>
      <w:color w:val="0563C1" w:themeColor="hyperlink"/>
      <w:u w:val="single"/>
    </w:rPr>
  </w:style>
  <w:style w:type="character" w:styleId="AnvndHyperlnk">
    <w:name w:val="FollowedHyperlink"/>
    <w:basedOn w:val="Standardstycketeckensnitt"/>
    <w:uiPriority w:val="58"/>
    <w:semiHidden/>
    <w:locked/>
    <w:rsid w:val="005166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219567">
      <w:bodyDiv w:val="1"/>
      <w:marLeft w:val="0"/>
      <w:marRight w:val="0"/>
      <w:marTop w:val="0"/>
      <w:marBottom w:val="0"/>
      <w:divBdr>
        <w:top w:val="none" w:sz="0" w:space="0" w:color="auto"/>
        <w:left w:val="none" w:sz="0" w:space="0" w:color="auto"/>
        <w:bottom w:val="none" w:sz="0" w:space="0" w:color="auto"/>
        <w:right w:val="none" w:sz="0" w:space="0" w:color="auto"/>
      </w:divBdr>
    </w:div>
    <w:div w:id="209659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F7D58152954EE0994158E08010FB9A"/>
        <w:category>
          <w:name w:val="Allmänt"/>
          <w:gallery w:val="placeholder"/>
        </w:category>
        <w:types>
          <w:type w:val="bbPlcHdr"/>
        </w:types>
        <w:behaviors>
          <w:behavior w:val="content"/>
        </w:behaviors>
        <w:guid w:val="{BEC8634E-D2E1-4EF5-8857-CBE253A53793}"/>
      </w:docPartPr>
      <w:docPartBody>
        <w:p w:rsidR="00BE6DE8" w:rsidRDefault="00B903B5">
          <w:pPr>
            <w:pStyle w:val="7EF7D58152954EE0994158E08010FB9A"/>
          </w:pPr>
          <w:r w:rsidRPr="005A0A93">
            <w:rPr>
              <w:rStyle w:val="Platshllartext"/>
            </w:rPr>
            <w:t>Förslag till riksdagsbeslut</w:t>
          </w:r>
        </w:p>
      </w:docPartBody>
    </w:docPart>
    <w:docPart>
      <w:docPartPr>
        <w:name w:val="61A78126C87A49D59DAFE64F5A7BA07A"/>
        <w:category>
          <w:name w:val="Allmänt"/>
          <w:gallery w:val="placeholder"/>
        </w:category>
        <w:types>
          <w:type w:val="bbPlcHdr"/>
        </w:types>
        <w:behaviors>
          <w:behavior w:val="content"/>
        </w:behaviors>
        <w:guid w:val="{76C18DF3-D5F9-413C-A440-EE3A66EC7CAD}"/>
      </w:docPartPr>
      <w:docPartBody>
        <w:p w:rsidR="00BE6DE8" w:rsidRDefault="00B903B5">
          <w:pPr>
            <w:pStyle w:val="61A78126C87A49D59DAFE64F5A7BA07A"/>
          </w:pPr>
          <w:r w:rsidRPr="005A0A93">
            <w:rPr>
              <w:rStyle w:val="Platshllartext"/>
            </w:rPr>
            <w:t>Motivering</w:t>
          </w:r>
        </w:p>
      </w:docPartBody>
    </w:docPart>
    <w:docPart>
      <w:docPartPr>
        <w:name w:val="020603F3ED4C4F599FD0AB0282DDF969"/>
        <w:category>
          <w:name w:val="Allmänt"/>
          <w:gallery w:val="placeholder"/>
        </w:category>
        <w:types>
          <w:type w:val="bbPlcHdr"/>
        </w:types>
        <w:behaviors>
          <w:behavior w:val="content"/>
        </w:behaviors>
        <w:guid w:val="{5104D3CE-3E8E-4466-A041-010316E7FD45}"/>
      </w:docPartPr>
      <w:docPartBody>
        <w:p w:rsidR="00BE6DE8" w:rsidRDefault="00B903B5">
          <w:pPr>
            <w:pStyle w:val="020603F3ED4C4F599FD0AB0282DDF969"/>
          </w:pPr>
          <w:r>
            <w:rPr>
              <w:rStyle w:val="Platshllartext"/>
            </w:rPr>
            <w:t xml:space="preserve"> </w:t>
          </w:r>
        </w:p>
      </w:docPartBody>
    </w:docPart>
    <w:docPart>
      <w:docPartPr>
        <w:name w:val="01DB35A456C54A65B3A1276DB7AE5A4C"/>
        <w:category>
          <w:name w:val="Allmänt"/>
          <w:gallery w:val="placeholder"/>
        </w:category>
        <w:types>
          <w:type w:val="bbPlcHdr"/>
        </w:types>
        <w:behaviors>
          <w:behavior w:val="content"/>
        </w:behaviors>
        <w:guid w:val="{405BDCBE-881A-4D8B-980D-3DFB04E5CEFD}"/>
      </w:docPartPr>
      <w:docPartBody>
        <w:p w:rsidR="00BE6DE8" w:rsidRDefault="00B903B5">
          <w:pPr>
            <w:pStyle w:val="01DB35A456C54A65B3A1276DB7AE5A4C"/>
          </w:pPr>
          <w:r>
            <w:t xml:space="preserve"> </w:t>
          </w:r>
        </w:p>
      </w:docPartBody>
    </w:docPart>
    <w:docPart>
      <w:docPartPr>
        <w:name w:val="440A335ACF6D497E9F83EAFB61A0788E"/>
        <w:category>
          <w:name w:val="Allmänt"/>
          <w:gallery w:val="placeholder"/>
        </w:category>
        <w:types>
          <w:type w:val="bbPlcHdr"/>
        </w:types>
        <w:behaviors>
          <w:behavior w:val="content"/>
        </w:behaviors>
        <w:guid w:val="{1066C312-B478-4F4D-975F-E76B9F98951F}"/>
      </w:docPartPr>
      <w:docPartBody>
        <w:p w:rsidR="00FB6375" w:rsidRDefault="00FB63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3B5"/>
    <w:rsid w:val="00B903B5"/>
    <w:rsid w:val="00BE6DE8"/>
    <w:rsid w:val="00C639A9"/>
    <w:rsid w:val="00FB63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F7D58152954EE0994158E08010FB9A">
    <w:name w:val="7EF7D58152954EE0994158E08010FB9A"/>
  </w:style>
  <w:style w:type="paragraph" w:customStyle="1" w:styleId="144B3599EC3A4F70B0012C3443DA5F58">
    <w:name w:val="144B3599EC3A4F70B0012C3443DA5F5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597F6738FB9438FB970C14FD14758E9">
    <w:name w:val="A597F6738FB9438FB970C14FD14758E9"/>
  </w:style>
  <w:style w:type="paragraph" w:customStyle="1" w:styleId="61A78126C87A49D59DAFE64F5A7BA07A">
    <w:name w:val="61A78126C87A49D59DAFE64F5A7BA07A"/>
  </w:style>
  <w:style w:type="paragraph" w:customStyle="1" w:styleId="7088E210ECD7422DABE97251D4DAFA30">
    <w:name w:val="7088E210ECD7422DABE97251D4DAFA30"/>
  </w:style>
  <w:style w:type="paragraph" w:customStyle="1" w:styleId="0D80E2512E9B41C187DDDCD58313979D">
    <w:name w:val="0D80E2512E9B41C187DDDCD58313979D"/>
  </w:style>
  <w:style w:type="paragraph" w:customStyle="1" w:styleId="020603F3ED4C4F599FD0AB0282DDF969">
    <w:name w:val="020603F3ED4C4F599FD0AB0282DDF969"/>
  </w:style>
  <w:style w:type="paragraph" w:customStyle="1" w:styleId="01DB35A456C54A65B3A1276DB7AE5A4C">
    <w:name w:val="01DB35A456C54A65B3A1276DB7AE5A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363AF5-7C80-481B-B639-8787D83F26E2}"/>
</file>

<file path=customXml/itemProps2.xml><?xml version="1.0" encoding="utf-8"?>
<ds:datastoreItem xmlns:ds="http://schemas.openxmlformats.org/officeDocument/2006/customXml" ds:itemID="{83D41C1E-C6D2-4A86-B246-161FCEC003DF}"/>
</file>

<file path=customXml/itemProps3.xml><?xml version="1.0" encoding="utf-8"?>
<ds:datastoreItem xmlns:ds="http://schemas.openxmlformats.org/officeDocument/2006/customXml" ds:itemID="{2C5BD9A9-9CCB-4259-9967-714B9EF77465}"/>
</file>

<file path=docProps/app.xml><?xml version="1.0" encoding="utf-8"?>
<Properties xmlns="http://schemas.openxmlformats.org/officeDocument/2006/extended-properties" xmlns:vt="http://schemas.openxmlformats.org/officeDocument/2006/docPropsVTypes">
  <Template>Normal</Template>
  <TotalTime>319</TotalTime>
  <Pages>6</Pages>
  <Words>1943</Words>
  <Characters>12209</Characters>
  <Application>Microsoft Office Word</Application>
  <DocSecurity>0</DocSecurity>
  <Lines>206</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MP1501 En nationell utvecklingsplan för hästsektorn med fokus på hållbarhet  samhällsnytta  sporten och näringen</vt:lpstr>
      <vt:lpstr>
      </vt:lpstr>
    </vt:vector>
  </TitlesOfParts>
  <Company>Sveriges riksdag</Company>
  <LinksUpToDate>false</LinksUpToDate>
  <CharactersWithSpaces>14086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