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8F86E188FFD64D87A3241CE352E19B8C"/>
        </w:placeholder>
        <w:text/>
      </w:sdtPr>
      <w:sdtEndPr/>
      <w:sdtContent>
        <w:p w:rsidRPr="009B062B" w:rsidR="00AF30DD" w:rsidP="00D3539A" w:rsidRDefault="00AF30DD" w14:paraId="562BB4E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40e9b15-8480-4316-8710-a2e275f5733b"/>
        <w:id w:val="-363907932"/>
        <w:lock w:val="sdtLocked"/>
      </w:sdtPr>
      <w:sdtEndPr/>
      <w:sdtContent>
        <w:p w:rsidR="001A78AB" w:rsidRDefault="00FE79D1" w14:paraId="1761780B" w14:textId="77777777">
          <w:pPr>
            <w:pStyle w:val="Frslagstext"/>
          </w:pPr>
          <w:r>
            <w:t xml:space="preserve">Riksdagen ställer sig bakom det som anförs i motionen om behovet av skärpt agerande i Europarådets ministerkommitté mot de länder som återkommande bryter mot Europarådets grundläggande dokument och </w:t>
          </w:r>
          <w:proofErr w:type="gramStart"/>
          <w:r>
            <w:t>Europeiska</w:t>
          </w:r>
          <w:proofErr w:type="gramEnd"/>
          <w:r>
            <w:t xml:space="preserve"> domstolen för de mänskliga rättigheternas (ECHR) domslut, och detta tillkännager riksdagen för regeringen.</w:t>
          </w:r>
        </w:p>
      </w:sdtContent>
    </w:sdt>
    <w:sdt>
      <w:sdtPr>
        <w:alias w:val="Yrkande 2"/>
        <w:tag w:val="01ffdf3c-8a24-47bc-83c9-a447436df65c"/>
        <w:id w:val="-421952115"/>
        <w:lock w:val="sdtLocked"/>
      </w:sdtPr>
      <w:sdtEndPr/>
      <w:sdtContent>
        <w:p w:rsidR="001A78AB" w:rsidRDefault="00FE79D1" w14:paraId="6D3A5F77" w14:textId="77777777">
          <w:pPr>
            <w:pStyle w:val="Frslagstext"/>
          </w:pPr>
          <w:r>
            <w:t>Riksdagen ställer sig bakom det som anförs i motionen om att ministerkommittén måste initiera en översyn av Europarådets sanktionssystem för att göra det mer verkningsfullt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931DB5360574FD6A66DA2CBDDA02971"/>
        </w:placeholder>
        <w:text/>
      </w:sdtPr>
      <w:sdtEndPr/>
      <w:sdtContent>
        <w:p w:rsidRPr="009B062B" w:rsidR="006D79C9" w:rsidP="00333E95" w:rsidRDefault="006D79C9" w14:paraId="572B5FF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834A9" w:rsidP="00F8476C" w:rsidRDefault="005A201D" w14:paraId="15CB7D9D" w14:textId="549B7335">
      <w:pPr>
        <w:pStyle w:val="Normalutanindragellerluft"/>
      </w:pPr>
      <w:r>
        <w:t>Under många år har Ryssland inom ramen för</w:t>
      </w:r>
      <w:r w:rsidR="00D842A9">
        <w:t xml:space="preserve"> </w:t>
      </w:r>
      <w:r>
        <w:t xml:space="preserve">Europarådets arbete </w:t>
      </w:r>
      <w:r w:rsidR="00750E34">
        <w:t>underminerat de grundläggande värden som byggt institutionerna genom att inte</w:t>
      </w:r>
      <w:r w:rsidR="00967AA6">
        <w:t xml:space="preserve"> </w:t>
      </w:r>
      <w:r w:rsidR="00750E34">
        <w:t>efter</w:t>
      </w:r>
      <w:r w:rsidR="00967AA6">
        <w:t xml:space="preserve">leva </w:t>
      </w:r>
      <w:r w:rsidR="00FE79D1">
        <w:t>deras</w:t>
      </w:r>
      <w:r w:rsidR="00967AA6">
        <w:t xml:space="preserve"> grund</w:t>
      </w:r>
      <w:r w:rsidR="00F8476C">
        <w:softHyphen/>
      </w:r>
      <w:r w:rsidR="00967AA6">
        <w:t xml:space="preserve">läggande stadgar och dokument, inklusive europeiska konventionen om skydd för de mänskliga rättigheterna. </w:t>
      </w:r>
      <w:r w:rsidR="00D842A9">
        <w:t xml:space="preserve">Ministerkommittén har </w:t>
      </w:r>
      <w:r w:rsidR="00750E34">
        <w:t xml:space="preserve">som konsensusstyrd </w:t>
      </w:r>
      <w:r w:rsidR="00D842A9">
        <w:t xml:space="preserve">inte </w:t>
      </w:r>
      <w:r w:rsidR="00750E34">
        <w:t>förmått ag</w:t>
      </w:r>
      <w:r w:rsidR="00D842A9">
        <w:t>era som den borde</w:t>
      </w:r>
      <w:r w:rsidR="00322E96">
        <w:t xml:space="preserve"> utan snarare </w:t>
      </w:r>
      <w:r w:rsidR="00750E34">
        <w:t xml:space="preserve">anpassat </w:t>
      </w:r>
      <w:r w:rsidR="00322E96">
        <w:t xml:space="preserve">sig </w:t>
      </w:r>
      <w:r w:rsidR="00750E34">
        <w:t>till</w:t>
      </w:r>
      <w:r w:rsidR="00322E96">
        <w:t xml:space="preserve"> Rysslands urholkande av rådets verksamhet, sanktionsverktyg och domsluten i </w:t>
      </w:r>
      <w:proofErr w:type="gramStart"/>
      <w:r w:rsidR="00322E96">
        <w:t>Europ</w:t>
      </w:r>
      <w:r w:rsidR="00FE79D1">
        <w:t>eiska</w:t>
      </w:r>
      <w:proofErr w:type="gramEnd"/>
      <w:r w:rsidR="00FE79D1">
        <w:t xml:space="preserve"> </w:t>
      </w:r>
      <w:r w:rsidR="00322E96">
        <w:t xml:space="preserve">domstolen för </w:t>
      </w:r>
      <w:r w:rsidR="00FE79D1">
        <w:t>de m</w:t>
      </w:r>
      <w:r w:rsidR="00322E96">
        <w:t>änskliga rättigheter</w:t>
      </w:r>
      <w:r w:rsidR="00FE79D1">
        <w:t>na</w:t>
      </w:r>
      <w:r w:rsidR="00322E96">
        <w:t xml:space="preserve"> </w:t>
      </w:r>
      <w:r w:rsidR="00FE79D1">
        <w:t>(</w:t>
      </w:r>
      <w:r w:rsidR="00322E96">
        <w:t>ECHR</w:t>
      </w:r>
      <w:r w:rsidR="00FE79D1">
        <w:t>)</w:t>
      </w:r>
      <w:r w:rsidR="00322E96">
        <w:t xml:space="preserve">. </w:t>
      </w:r>
    </w:p>
    <w:p w:rsidR="00322E96" w:rsidP="00F8476C" w:rsidRDefault="00322E96" w14:paraId="20EC1D13" w14:textId="566820CE">
      <w:r>
        <w:t>Ett exempel är hur R</w:t>
      </w:r>
      <w:r w:rsidR="00E834A9">
        <w:t>yssland</w:t>
      </w:r>
      <w:r w:rsidR="00967AA6">
        <w:t xml:space="preserve"> gång efter annan negligerat de domslut </w:t>
      </w:r>
      <w:r>
        <w:t>som ECHR</w:t>
      </w:r>
      <w:r w:rsidR="003A6A6A">
        <w:t xml:space="preserve"> </w:t>
      </w:r>
      <w:r w:rsidR="00FE79D1">
        <w:t>gett</w:t>
      </w:r>
      <w:r w:rsidR="000F0E45">
        <w:t>,</w:t>
      </w:r>
      <w:r>
        <w:t xml:space="preserve"> den yttersta garanten och uttolkaren av </w:t>
      </w:r>
      <w:r w:rsidR="00FE79D1">
        <w:t>e</w:t>
      </w:r>
      <w:r>
        <w:t>uropeiska konventionen om de mänskliga rättigheterna</w:t>
      </w:r>
      <w:r w:rsidR="00750E34">
        <w:t xml:space="preserve">. </w:t>
      </w:r>
      <w:proofErr w:type="spellStart"/>
      <w:r w:rsidR="00750E34">
        <w:t>Navalnyjdomarna</w:t>
      </w:r>
      <w:proofErr w:type="spellEnd"/>
      <w:r w:rsidR="00750E34">
        <w:t xml:space="preserve"> är bara ett exempel. </w:t>
      </w:r>
      <w:r>
        <w:t xml:space="preserve">Ryssland </w:t>
      </w:r>
      <w:r w:rsidR="00750E34">
        <w:t xml:space="preserve">har </w:t>
      </w:r>
      <w:r>
        <w:t>hävda</w:t>
      </w:r>
      <w:r w:rsidR="00750E34">
        <w:t>t</w:t>
      </w:r>
      <w:r w:rsidR="00FE79D1">
        <w:t xml:space="preserve"> att dess</w:t>
      </w:r>
      <w:r>
        <w:t xml:space="preserve"> egen nationella rätt stå</w:t>
      </w:r>
      <w:r w:rsidR="00FE79D1">
        <w:t>r</w:t>
      </w:r>
      <w:r>
        <w:t xml:space="preserve"> över ECHR, trots att alla medlemmar godkänt ECHR som</w:t>
      </w:r>
      <w:r w:rsidR="00FE79D1">
        <w:t xml:space="preserve"> den</w:t>
      </w:r>
      <w:r>
        <w:t xml:space="preserve"> </w:t>
      </w:r>
      <w:r>
        <w:lastRenderedPageBreak/>
        <w:t xml:space="preserve">yttersta uttolkaren av konventionen. </w:t>
      </w:r>
      <w:r w:rsidR="00750E34">
        <w:t xml:space="preserve">De har därmed öppnat dörren och bildar skola för </w:t>
      </w:r>
      <w:r w:rsidR="000F0E45">
        <w:t xml:space="preserve">andra länder </w:t>
      </w:r>
      <w:r w:rsidR="003A6A6A">
        <w:t xml:space="preserve">att </w:t>
      </w:r>
      <w:r w:rsidR="000F0E45">
        <w:t xml:space="preserve">ta efter. </w:t>
      </w:r>
    </w:p>
    <w:p w:rsidRPr="00322E96" w:rsidR="00322E96" w:rsidP="00F8476C" w:rsidRDefault="00322E96" w14:paraId="35E81933" w14:textId="6A9F8EA5">
      <w:r>
        <w:t>Ett annat exempel är att Ryssland, efter att Europarådet infört sanktioner mot Ryss</w:t>
      </w:r>
      <w:r w:rsidR="00F8476C">
        <w:softHyphen/>
      </w:r>
      <w:r>
        <w:t xml:space="preserve">land efter den illegala annekteringen av Krim, </w:t>
      </w:r>
      <w:r w:rsidR="00750E34">
        <w:t xml:space="preserve">brutit mot ansvaret </w:t>
      </w:r>
      <w:r w:rsidR="00FE79D1">
        <w:t xml:space="preserve">för </w:t>
      </w:r>
      <w:r w:rsidR="00750E34">
        <w:t xml:space="preserve">att betala in sin medlemsavgift. De har därmed visat att </w:t>
      </w:r>
      <w:r w:rsidR="00FE79D1">
        <w:t>brott</w:t>
      </w:r>
      <w:r w:rsidR="00750E34">
        <w:t xml:space="preserve"> mot inbetalning av medlemsavgiften är ett verktyg för att kräva ändringar </w:t>
      </w:r>
      <w:r w:rsidR="000F0E45">
        <w:t xml:space="preserve">i regelverket, vilket också ministerkommittén </w:t>
      </w:r>
      <w:r w:rsidR="00750E34">
        <w:t xml:space="preserve">och Europarådets parlamentariska församling gav </w:t>
      </w:r>
      <w:r w:rsidR="000F0E45">
        <w:t xml:space="preserve">efter för. I princip har det inneburit att det enda verktyg som finns kvar är uteslutning. Sanktionsverktyget måste ses över i syfte att återupprättas och åter igen bli verkningsfullt. </w:t>
      </w:r>
      <w:r w:rsidR="00750E34">
        <w:t>Detta måste regeringen initiera för att förhindra att andra följer Rysslands exempel.</w:t>
      </w:r>
    </w:p>
    <w:p w:rsidR="000F0E45" w:rsidP="00F8476C" w:rsidRDefault="00967AA6" w14:paraId="12D2FB25" w14:textId="6EF29A28">
      <w:r>
        <w:t>Vi vet sedan flera år, vilket blivit ytterligare uppenbart för fler efter invasionen av Ukraina</w:t>
      </w:r>
      <w:r w:rsidR="00E834A9">
        <w:t xml:space="preserve"> 2022</w:t>
      </w:r>
      <w:r>
        <w:t>, att Ryssland anser att den starkes rätt ska gå före internationella spel</w:t>
      </w:r>
      <w:r w:rsidR="00F8476C">
        <w:softHyphen/>
      </w:r>
      <w:r>
        <w:t>regle</w:t>
      </w:r>
      <w:r w:rsidR="00E834A9">
        <w:t>r, den europeiska säkerhetsordningen</w:t>
      </w:r>
      <w:r w:rsidR="00FE79D1">
        <w:t xml:space="preserve"> samt</w:t>
      </w:r>
      <w:r w:rsidR="00E834A9">
        <w:t xml:space="preserve"> staters suveränitet och territoriella integritet. Tyvärr har </w:t>
      </w:r>
      <w:r w:rsidR="000F0E45">
        <w:t xml:space="preserve">ministerkommittén inom </w:t>
      </w:r>
      <w:r w:rsidR="00E834A9">
        <w:t>Europarådet</w:t>
      </w:r>
      <w:r w:rsidR="00697A26">
        <w:t>, i likhet med FN:s säker</w:t>
      </w:r>
      <w:r w:rsidR="00F8476C">
        <w:softHyphen/>
      </w:r>
      <w:r w:rsidR="00697A26">
        <w:t>hetsråd,</w:t>
      </w:r>
      <w:r w:rsidR="00E834A9">
        <w:t xml:space="preserve"> under lång tid inte förmått agera</w:t>
      </w:r>
      <w:r w:rsidR="00697A26">
        <w:t>. Europarådets grundläggande roll i den europeiska säkerhetsarkitekturen har därmed underminerats. Det har</w:t>
      </w:r>
      <w:r w:rsidR="00E834A9">
        <w:t xml:space="preserve"> direkt spelat Ryssland i händerna och underminerat institutionen själv inifrån såväl som europeisk säkerhet i stort. </w:t>
      </w:r>
    </w:p>
    <w:p w:rsidRPr="00E834A9" w:rsidR="00E834A9" w:rsidP="00F8476C" w:rsidRDefault="00E834A9" w14:paraId="61186812" w14:textId="6C10D755">
      <w:r>
        <w:t>Det är dags att Europarådet</w:t>
      </w:r>
      <w:r w:rsidR="000F0E45">
        <w:t xml:space="preserve">s ministerkommitté </w:t>
      </w:r>
      <w:r>
        <w:t>tidigt och tydligt förmår agera skärpt över tid när länder återkommande bryter mot dess grundläggande stadgar, grund</w:t>
      </w:r>
      <w:r w:rsidR="00F8476C">
        <w:softHyphen/>
      </w:r>
      <w:r>
        <w:t>läggande dokument och domslut. För allas vår säkerhet</w:t>
      </w:r>
      <w:r w:rsidR="00FE79D1">
        <w:t>:</w:t>
      </w:r>
      <w:r>
        <w:t xml:space="preserve"> </w:t>
      </w:r>
      <w:r w:rsidR="00FE79D1">
        <w:t xml:space="preserve">Låt </w:t>
      </w:r>
      <w:r>
        <w:t>inte fler länder komma undan med sådant agerande u</w:t>
      </w:r>
      <w:r w:rsidR="000F0E45">
        <w:t xml:space="preserve">tan kännbara </w:t>
      </w:r>
      <w:r>
        <w:t xml:space="preserve">konsekvenser.  </w:t>
      </w:r>
    </w:p>
    <w:sdt>
      <w:sdtPr>
        <w:alias w:val="CC_Underskrifter"/>
        <w:tag w:val="CC_Underskrifter"/>
        <w:id w:val="583496634"/>
        <w:lock w:val="sdtContentLocked"/>
        <w:placeholder>
          <w:docPart w:val="2F8F182ED89C41449687E56EC40C317F"/>
        </w:placeholder>
      </w:sdtPr>
      <w:sdtEndPr/>
      <w:sdtContent>
        <w:p w:rsidR="00D3539A" w:rsidP="00D3539A" w:rsidRDefault="00D3539A" w14:paraId="0419BA85" w14:textId="77777777"/>
        <w:p w:rsidRPr="008E0FE2" w:rsidR="004801AC" w:rsidP="00D3539A" w:rsidRDefault="00D814C8" w14:paraId="4EAD0883" w14:textId="7C5B22C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A78AB" w14:paraId="18AE3407" w14:textId="77777777">
        <w:trPr>
          <w:cantSplit/>
        </w:trPr>
        <w:tc>
          <w:tcPr>
            <w:tcW w:w="50" w:type="pct"/>
            <w:vAlign w:val="bottom"/>
          </w:tcPr>
          <w:p w:rsidR="001A78AB" w:rsidRDefault="00FE79D1" w14:paraId="6CD38181" w14:textId="77777777">
            <w:pPr>
              <w:pStyle w:val="Underskrifter"/>
            </w:pPr>
            <w:r>
              <w:t>Kerstin Lundgren (C)</w:t>
            </w:r>
          </w:p>
        </w:tc>
        <w:tc>
          <w:tcPr>
            <w:tcW w:w="50" w:type="pct"/>
            <w:vAlign w:val="bottom"/>
          </w:tcPr>
          <w:p w:rsidR="001A78AB" w:rsidRDefault="00FE79D1" w14:paraId="091C2B1A" w14:textId="77777777">
            <w:pPr>
              <w:pStyle w:val="Underskrifter"/>
            </w:pPr>
            <w:r>
              <w:t>Anna Lasses (C)</w:t>
            </w:r>
          </w:p>
        </w:tc>
      </w:tr>
    </w:tbl>
    <w:p w:rsidR="00E37185" w:rsidRDefault="00E37185" w14:paraId="7DF405FB" w14:textId="77777777"/>
    <w:sectPr w:rsidR="00E37185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C53A8" w14:textId="77777777" w:rsidR="009D562B" w:rsidRDefault="009D562B" w:rsidP="000C1CAD">
      <w:pPr>
        <w:spacing w:line="240" w:lineRule="auto"/>
      </w:pPr>
      <w:r>
        <w:separator/>
      </w:r>
    </w:p>
  </w:endnote>
  <w:endnote w:type="continuationSeparator" w:id="0">
    <w:p w14:paraId="0C320AC4" w14:textId="77777777" w:rsidR="009D562B" w:rsidRDefault="009D562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2D85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4AB6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A18A3" w14:textId="1BAC8C2C" w:rsidR="00262EA3" w:rsidRPr="00D3539A" w:rsidRDefault="00262EA3" w:rsidP="00D3539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0BA83" w14:textId="77777777" w:rsidR="009D562B" w:rsidRDefault="009D562B" w:rsidP="000C1CAD">
      <w:pPr>
        <w:spacing w:line="240" w:lineRule="auto"/>
      </w:pPr>
      <w:r>
        <w:separator/>
      </w:r>
    </w:p>
  </w:footnote>
  <w:footnote w:type="continuationSeparator" w:id="0">
    <w:p w14:paraId="0F00E8D7" w14:textId="77777777" w:rsidR="009D562B" w:rsidRDefault="009D562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751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2E88D9" wp14:editId="0A44D1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7BDCED" w14:textId="4F65A696" w:rsidR="00262EA3" w:rsidRDefault="00D814C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A201D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2E88D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B7BDCED" w14:textId="4F65A696" w:rsidR="00262EA3" w:rsidRDefault="00D814C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A201D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4ECFB8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390E" w14:textId="77777777" w:rsidR="00262EA3" w:rsidRDefault="00262EA3" w:rsidP="008563AC">
    <w:pPr>
      <w:jc w:val="right"/>
    </w:pPr>
  </w:p>
  <w:p w14:paraId="1342B63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9F871" w14:textId="77777777" w:rsidR="00262EA3" w:rsidRDefault="00D814C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161455" wp14:editId="2316C47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5CF1FA" w14:textId="780838F0" w:rsidR="00262EA3" w:rsidRDefault="00D814C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3539A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A201D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2BBBF04" w14:textId="77777777" w:rsidR="00262EA3" w:rsidRPr="008227B3" w:rsidRDefault="00D814C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79BC2F7" w14:textId="7CC0872E" w:rsidR="00262EA3" w:rsidRPr="008227B3" w:rsidRDefault="00D814C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3539A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3539A">
          <w:t>:2303</w:t>
        </w:r>
      </w:sdtContent>
    </w:sdt>
  </w:p>
  <w:p w14:paraId="6D934549" w14:textId="5A211034" w:rsidR="00262EA3" w:rsidRDefault="00D814C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3539A">
          <w:t>av Kerstin Lundgren och Anna Lasses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5D5ED44" w14:textId="28B96116" w:rsidR="00262EA3" w:rsidRDefault="005A201D" w:rsidP="00283E0F">
        <w:pPr>
          <w:pStyle w:val="FSHRub2"/>
        </w:pPr>
        <w:r>
          <w:t>med anledning av skr. 2022/23:26 Verksamhet inom Europarådets ministerkommitté under helåret 2021 och första halvåret 2022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AFC2B5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A201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0E45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B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0F52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2E96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D3F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A6A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68C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201D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A26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E3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AA6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62B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6D5F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39A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4C8"/>
    <w:rsid w:val="00D81559"/>
    <w:rsid w:val="00D82C6D"/>
    <w:rsid w:val="00D83933"/>
    <w:rsid w:val="00D83D37"/>
    <w:rsid w:val="00D841C2"/>
    <w:rsid w:val="00D842A9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185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4A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76C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E79D1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8FF24A"/>
  <w15:chartTrackingRefBased/>
  <w15:docId w15:val="{3DEFE5F7-A3A1-4DD7-AAEB-F12E9063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86E188FFD64D87A3241CE352E19B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BA6924-3736-4939-AC4C-82CB633A9346}"/>
      </w:docPartPr>
      <w:docPartBody>
        <w:p w:rsidR="00E352C2" w:rsidRDefault="00E352C2">
          <w:pPr>
            <w:pStyle w:val="8F86E188FFD64D87A3241CE352E19B8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931DB5360574FD6A66DA2CBDDA029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2CC773-D5E5-47E7-9E12-2C29D4634CEA}"/>
      </w:docPartPr>
      <w:docPartBody>
        <w:p w:rsidR="00E352C2" w:rsidRDefault="00E352C2">
          <w:pPr>
            <w:pStyle w:val="2931DB5360574FD6A66DA2CBDDA029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F8F182ED89C41449687E56EC40C31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AB3C4B-08E9-4326-8601-B03C8C276891}"/>
      </w:docPartPr>
      <w:docPartBody>
        <w:p w:rsidR="00A240BD" w:rsidRDefault="00A240B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2C2"/>
    <w:rsid w:val="00A240BD"/>
    <w:rsid w:val="00A37A66"/>
    <w:rsid w:val="00E3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352C2"/>
    <w:rPr>
      <w:color w:val="F4B083" w:themeColor="accent2" w:themeTint="99"/>
    </w:rPr>
  </w:style>
  <w:style w:type="paragraph" w:customStyle="1" w:styleId="8F86E188FFD64D87A3241CE352E19B8C">
    <w:name w:val="8F86E188FFD64D87A3241CE352E19B8C"/>
  </w:style>
  <w:style w:type="paragraph" w:customStyle="1" w:styleId="2931DB5360574FD6A66DA2CBDDA02971">
    <w:name w:val="2931DB5360574FD6A66DA2CBDDA029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AA3CB1-5436-42B4-9BC4-2A461FD51C12}"/>
</file>

<file path=customXml/itemProps2.xml><?xml version="1.0" encoding="utf-8"?>
<ds:datastoreItem xmlns:ds="http://schemas.openxmlformats.org/officeDocument/2006/customXml" ds:itemID="{87DA1E79-6DDB-42CF-BC6F-07BCC497248D}"/>
</file>

<file path=customXml/itemProps3.xml><?xml version="1.0" encoding="utf-8"?>
<ds:datastoreItem xmlns:ds="http://schemas.openxmlformats.org/officeDocument/2006/customXml" ds:itemID="{97D584E4-CA34-4B37-BA2C-22B4B824F0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439</Words>
  <Characters>2698</Characters>
  <Application>Microsoft Office Word</Application>
  <DocSecurity>0</DocSecurity>
  <Lines>47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regeringens skrivelse 2022 23 26 Verksamhet inom Europarådets ministerkommitt  under helåret 2021 och första halvåret 2022</vt:lpstr>
      <vt:lpstr>
      </vt:lpstr>
    </vt:vector>
  </TitlesOfParts>
  <Company>Sveriges riksdag</Company>
  <LinksUpToDate>false</LinksUpToDate>
  <CharactersWithSpaces>3125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