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95A51" w:rsidRPr="00F13810">
        <w:tblPrEx>
          <w:tblCellMar>
            <w:top w:w="0" w:type="dxa"/>
            <w:bottom w:w="0" w:type="dxa"/>
          </w:tblCellMar>
        </w:tblPrEx>
        <w:tc>
          <w:tcPr>
            <w:tcW w:w="2268" w:type="dxa"/>
          </w:tcPr>
          <w:p w:rsidR="00B95A51" w:rsidRPr="00F13810" w:rsidRDefault="00B95A51">
            <w:pPr>
              <w:framePr w:w="4400" w:h="1644" w:wrap="notBeside" w:vAnchor="page" w:hAnchor="page" w:x="6573" w:y="721"/>
              <w:rPr>
                <w:rFonts w:ascii="TradeGothic" w:hAnsi="TradeGothic"/>
                <w:i/>
                <w:sz w:val="18"/>
              </w:rPr>
            </w:pPr>
          </w:p>
        </w:tc>
        <w:tc>
          <w:tcPr>
            <w:tcW w:w="2347" w:type="dxa"/>
            <w:gridSpan w:val="2"/>
          </w:tcPr>
          <w:p w:rsidR="00B95A51" w:rsidRPr="00F13810" w:rsidRDefault="00B95A51">
            <w:pPr>
              <w:framePr w:w="4400" w:h="1644" w:wrap="notBeside" w:vAnchor="page" w:hAnchor="page" w:x="6573" w:y="721"/>
              <w:rPr>
                <w:rFonts w:ascii="TradeGothic" w:hAnsi="TradeGothic"/>
                <w:i/>
                <w:sz w:val="18"/>
              </w:rPr>
            </w:pPr>
          </w:p>
        </w:tc>
      </w:tr>
      <w:tr w:rsidR="00B95A51" w:rsidRPr="00F13810">
        <w:tblPrEx>
          <w:tblCellMar>
            <w:top w:w="0" w:type="dxa"/>
            <w:bottom w:w="0" w:type="dxa"/>
          </w:tblCellMar>
        </w:tblPrEx>
        <w:trPr>
          <w:cantSplit/>
        </w:trPr>
        <w:tc>
          <w:tcPr>
            <w:tcW w:w="4615" w:type="dxa"/>
            <w:gridSpan w:val="3"/>
          </w:tcPr>
          <w:p w:rsidR="00B95A51" w:rsidRPr="00F13810" w:rsidRDefault="00B95A51">
            <w:pPr>
              <w:framePr w:w="4400" w:h="1644" w:wrap="notBeside" w:vAnchor="page" w:hAnchor="page" w:x="6573" w:y="721"/>
              <w:rPr>
                <w:rFonts w:ascii="TradeGothic" w:hAnsi="TradeGothic"/>
                <w:b/>
                <w:sz w:val="22"/>
              </w:rPr>
            </w:pPr>
            <w:r w:rsidRPr="00F13810">
              <w:rPr>
                <w:rFonts w:ascii="TradeGothic" w:hAnsi="TradeGothic"/>
                <w:b/>
                <w:sz w:val="22"/>
              </w:rPr>
              <w:t>PM Till riksdagen</w:t>
            </w:r>
          </w:p>
        </w:tc>
      </w:tr>
      <w:tr w:rsidR="00B95A51" w:rsidRPr="00F13810">
        <w:tblPrEx>
          <w:tblCellMar>
            <w:top w:w="0" w:type="dxa"/>
            <w:bottom w:w="0" w:type="dxa"/>
          </w:tblCellMar>
        </w:tblPrEx>
        <w:tc>
          <w:tcPr>
            <w:tcW w:w="3402" w:type="dxa"/>
            <w:gridSpan w:val="2"/>
          </w:tcPr>
          <w:p w:rsidR="00B95A51" w:rsidRPr="00F13810" w:rsidRDefault="00B95A51">
            <w:pPr>
              <w:framePr w:w="4400" w:h="1644" w:wrap="notBeside" w:vAnchor="page" w:hAnchor="page" w:x="6573" w:y="721"/>
            </w:pPr>
          </w:p>
        </w:tc>
        <w:tc>
          <w:tcPr>
            <w:tcW w:w="1213" w:type="dxa"/>
          </w:tcPr>
          <w:p w:rsidR="00B95A51" w:rsidRPr="00F13810" w:rsidRDefault="00B95A51">
            <w:pPr>
              <w:framePr w:w="4400" w:h="1644" w:wrap="notBeside" w:vAnchor="page" w:hAnchor="page" w:x="6573" w:y="721"/>
            </w:pPr>
          </w:p>
        </w:tc>
      </w:tr>
      <w:tr w:rsidR="00B95A51" w:rsidRPr="00F13810">
        <w:tblPrEx>
          <w:tblCellMar>
            <w:top w:w="0" w:type="dxa"/>
            <w:bottom w:w="0" w:type="dxa"/>
          </w:tblCellMar>
        </w:tblPrEx>
        <w:tc>
          <w:tcPr>
            <w:tcW w:w="2268" w:type="dxa"/>
          </w:tcPr>
          <w:p w:rsidR="00B95A51" w:rsidRPr="00F13810" w:rsidRDefault="00B5710F">
            <w:pPr>
              <w:framePr w:w="4400" w:h="1644" w:wrap="notBeside" w:vAnchor="page" w:hAnchor="page" w:x="6573" w:y="721"/>
            </w:pPr>
            <w:r w:rsidRPr="00F13810">
              <w:t>2007-05-03</w:t>
            </w:r>
          </w:p>
        </w:tc>
        <w:tc>
          <w:tcPr>
            <w:tcW w:w="2347" w:type="dxa"/>
            <w:gridSpan w:val="2"/>
          </w:tcPr>
          <w:p w:rsidR="00B95A51" w:rsidRPr="00F13810" w:rsidRDefault="00B95A51">
            <w:pPr>
              <w:framePr w:w="4400" w:h="1644" w:wrap="notBeside" w:vAnchor="page" w:hAnchor="page" w:x="6573" w:y="721"/>
            </w:pPr>
          </w:p>
        </w:tc>
      </w:tr>
      <w:tr w:rsidR="00B95A51" w:rsidRPr="00F13810">
        <w:tblPrEx>
          <w:tblCellMar>
            <w:top w:w="0" w:type="dxa"/>
            <w:bottom w:w="0" w:type="dxa"/>
          </w:tblCellMar>
        </w:tblPrEx>
        <w:tc>
          <w:tcPr>
            <w:tcW w:w="2268" w:type="dxa"/>
          </w:tcPr>
          <w:p w:rsidR="00B95A51" w:rsidRPr="00F13810" w:rsidRDefault="00B95A51">
            <w:pPr>
              <w:framePr w:w="4400" w:h="1644" w:wrap="notBeside" w:vAnchor="page" w:hAnchor="page" w:x="6573" w:y="721"/>
            </w:pPr>
          </w:p>
        </w:tc>
        <w:tc>
          <w:tcPr>
            <w:tcW w:w="2347" w:type="dxa"/>
            <w:gridSpan w:val="2"/>
          </w:tcPr>
          <w:p w:rsidR="00B95A51" w:rsidRPr="00F13810" w:rsidRDefault="00B95A5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95A51" w:rsidRPr="00F13810">
        <w:tblPrEx>
          <w:tblCellMar>
            <w:top w:w="0" w:type="dxa"/>
            <w:bottom w:w="0" w:type="dxa"/>
          </w:tblCellMar>
        </w:tblPrEx>
        <w:trPr>
          <w:trHeight w:val="284"/>
        </w:trPr>
        <w:tc>
          <w:tcPr>
            <w:tcW w:w="4911" w:type="dxa"/>
          </w:tcPr>
          <w:p w:rsidR="00B95A51" w:rsidRPr="00F13810" w:rsidRDefault="00B5710F">
            <w:pPr>
              <w:pStyle w:val="Avsndare"/>
              <w:framePr w:h="2483" w:wrap="notBeside" w:x="1504"/>
              <w:rPr>
                <w:b/>
                <w:i w:val="0"/>
                <w:sz w:val="22"/>
              </w:rPr>
            </w:pPr>
            <w:r w:rsidRPr="00F13810">
              <w:rPr>
                <w:b/>
                <w:i w:val="0"/>
                <w:sz w:val="22"/>
              </w:rPr>
              <w:t>Närings</w:t>
            </w:r>
            <w:r w:rsidR="00B95A51" w:rsidRPr="00F13810">
              <w:rPr>
                <w:b/>
                <w:i w:val="0"/>
                <w:sz w:val="22"/>
              </w:rPr>
              <w:t>departementet</w:t>
            </w: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r w:rsidR="00B95A51" w:rsidRPr="00F13810">
        <w:tblPrEx>
          <w:tblCellMar>
            <w:top w:w="0" w:type="dxa"/>
            <w:bottom w:w="0" w:type="dxa"/>
          </w:tblCellMar>
        </w:tblPrEx>
        <w:trPr>
          <w:trHeight w:val="284"/>
        </w:trPr>
        <w:tc>
          <w:tcPr>
            <w:tcW w:w="4911" w:type="dxa"/>
          </w:tcPr>
          <w:p w:rsidR="00B95A51" w:rsidRPr="00F13810" w:rsidRDefault="00B5710F">
            <w:pPr>
              <w:pStyle w:val="Avsndare"/>
              <w:framePr w:h="2483" w:wrap="notBeside" w:x="1504"/>
              <w:rPr>
                <w:bCs/>
                <w:iCs/>
              </w:rPr>
            </w:pPr>
            <w:r w:rsidRPr="00F13810">
              <w:rPr>
                <w:bCs/>
                <w:iCs/>
              </w:rPr>
              <w:t xml:space="preserve">Forskning, innovation och näringsutveckling </w:t>
            </w: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r w:rsidR="00B95A51" w:rsidRPr="00F13810">
        <w:tblPrEx>
          <w:tblCellMar>
            <w:top w:w="0" w:type="dxa"/>
            <w:bottom w:w="0" w:type="dxa"/>
          </w:tblCellMar>
        </w:tblPrEx>
        <w:trPr>
          <w:trHeight w:val="284"/>
        </w:trPr>
        <w:tc>
          <w:tcPr>
            <w:tcW w:w="4911" w:type="dxa"/>
          </w:tcPr>
          <w:p w:rsidR="00B95A51" w:rsidRPr="00F13810" w:rsidRDefault="00B95A51">
            <w:pPr>
              <w:pStyle w:val="Avsndare"/>
              <w:framePr w:h="2483" w:wrap="notBeside" w:x="1504"/>
              <w:rPr>
                <w:bCs/>
                <w:iCs/>
              </w:rPr>
            </w:pPr>
          </w:p>
        </w:tc>
      </w:tr>
    </w:tbl>
    <w:p w:rsidR="00B95A51" w:rsidRPr="00F13810" w:rsidRDefault="00B95A51">
      <w:pPr>
        <w:framePr w:w="4400" w:h="2523" w:wrap="notBeside" w:vAnchor="page" w:hAnchor="page" w:x="6453" w:y="2445"/>
        <w:ind w:left="142"/>
        <w:rPr>
          <w:b/>
        </w:rPr>
      </w:pPr>
    </w:p>
    <w:p w:rsidR="00B95A51" w:rsidRPr="00F13810" w:rsidRDefault="00246BFB">
      <w:pPr>
        <w:pStyle w:val="RKrubrik"/>
        <w:pBdr>
          <w:bottom w:val="single" w:sz="6" w:space="1" w:color="auto"/>
        </w:pBdr>
      </w:pPr>
      <w:bookmarkStart w:id="0" w:name="bRubrik"/>
      <w:bookmarkEnd w:id="0"/>
      <w:r w:rsidRPr="00F13810">
        <w:t>Punkt 14</w:t>
      </w:r>
      <w:r w:rsidR="00CC518B" w:rsidRPr="00F13810">
        <w:t xml:space="preserve">. </w:t>
      </w:r>
      <w:r w:rsidR="00CD4E54" w:rsidRPr="00F13810">
        <w:t xml:space="preserve">Förslag till rådets förordning om att inrätta samarbetsprojektet </w:t>
      </w:r>
      <w:r w:rsidRPr="00F13810">
        <w:t>Innovative Medicine Initiative</w:t>
      </w:r>
      <w:r w:rsidR="00CD4E54" w:rsidRPr="00F13810">
        <w:t xml:space="preserve">  </w:t>
      </w:r>
    </w:p>
    <w:p w:rsidR="00B95A51" w:rsidRPr="00F13810" w:rsidRDefault="00B95A51">
      <w:pPr>
        <w:pStyle w:val="RKrubrik"/>
      </w:pPr>
      <w:r w:rsidRPr="00F13810">
        <w:t>Dokumentbeteckning</w:t>
      </w:r>
    </w:p>
    <w:p w:rsidR="00B95A51" w:rsidRPr="00F13810" w:rsidRDefault="00CD4E54">
      <w:pPr>
        <w:pStyle w:val="RKnormal"/>
      </w:pPr>
      <w:r w:rsidRPr="00F13810">
        <w:t>Har ännu inte fått dokumentet.</w:t>
      </w:r>
    </w:p>
    <w:p w:rsidR="00B95A51" w:rsidRPr="00F13810" w:rsidRDefault="00B95A51">
      <w:pPr>
        <w:pStyle w:val="RKrubrik"/>
      </w:pPr>
      <w:r w:rsidRPr="00F13810">
        <w:t>Sammanfattning</w:t>
      </w:r>
    </w:p>
    <w:p w:rsidR="00166C8D" w:rsidRPr="00F13810" w:rsidRDefault="006D528B" w:rsidP="00166C8D">
      <w:pPr>
        <w:pStyle w:val="RKnormal"/>
      </w:pPr>
      <w:r w:rsidRPr="00F13810">
        <w:t xml:space="preserve">Innovative Medicine Initiative </w:t>
      </w:r>
      <w:r w:rsidR="00166C8D" w:rsidRPr="00F13810">
        <w:t xml:space="preserve">(IMI) </w:t>
      </w:r>
      <w:r w:rsidRPr="00F13810">
        <w:t>är ett samarbetsprojekt mellan</w:t>
      </w:r>
      <w:r w:rsidR="00166C8D" w:rsidRPr="00F13810">
        <w:t xml:space="preserve"> den offentliga och privata sektorn, hälso- och sjukvårdsorganisationer, universitet och högskolor samt patientorganisationer för </w:t>
      </w:r>
      <w:r w:rsidRPr="00F13810">
        <w:t>att identifiera och på sikt undanröja flaskhalsar i europeisk läkemedels</w:t>
      </w:r>
      <w:r w:rsidRPr="00F13810">
        <w:softHyphen/>
        <w:t>utveckling. Målet är att få Europas läkemedelsindustri att bli världsledande och att snabbare få fram nya, säkra och innovativa läkemedel till Europas medborgare.</w:t>
      </w:r>
      <w:r w:rsidR="00166C8D" w:rsidRPr="00F13810">
        <w:t xml:space="preserve"> IMI är ett av sex så kallade Joint Technology Inititaives. En forskningsstrategi, Strategic Research Agenda (SRA), har tagits fram. På rådet förväntas kommissionen presentera ett förslag reglering för att sätta upp mål, organisation och resurser för IMI. Punkten är inte föremål för beslut.</w:t>
      </w:r>
    </w:p>
    <w:p w:rsidR="00B95A51" w:rsidRPr="00F13810" w:rsidRDefault="00B95A51">
      <w:pPr>
        <w:pStyle w:val="RKrubrik"/>
        <w:rPr>
          <w:u w:val="single"/>
        </w:rPr>
      </w:pPr>
      <w:r w:rsidRPr="00F13810">
        <w:rPr>
          <w:u w:val="single"/>
        </w:rPr>
        <w:t>I Förslaget</w:t>
      </w:r>
    </w:p>
    <w:p w:rsidR="00B95A51" w:rsidRPr="00F13810" w:rsidRDefault="00B95A51">
      <w:pPr>
        <w:pStyle w:val="RKrubrik"/>
      </w:pPr>
      <w:r w:rsidRPr="00F13810">
        <w:t>1. Innehåll</w:t>
      </w:r>
    </w:p>
    <w:p w:rsidR="009012D0" w:rsidRPr="00F13810" w:rsidRDefault="00CD4E54" w:rsidP="00166C8D">
      <w:pPr>
        <w:pStyle w:val="RKnormal"/>
      </w:pPr>
      <w:r w:rsidRPr="00F13810">
        <w:t>Joint Technology Initiatives (JTI) är en ny form av långsiktiga offentliga-privata partnerskap inom industriellt inriktad forskning och utveckling. De är en del av EU:s sjunde ramprogram för forskning, teknisk utveckling och demonstration. Inom ramprogrammet finns förslag på sex stycken JTI som lämpliga att vidareutveckla. Ett av dessa är Innovative Medicines Initiative (IMI). Syftet med IMI är att identifiera och på sikt undanröja flaskhalsar i europeisk läkemedels</w:t>
      </w:r>
      <w:r w:rsidRPr="00F13810">
        <w:softHyphen/>
        <w:t>utveckling. Målet är att få Europas läkemedelsindustri att bli världsledande och att snabbare få fram nya, säkra och innovativa läkemedel till Europas medborgare</w:t>
      </w:r>
      <w:r w:rsidR="009012D0" w:rsidRPr="00F13810">
        <w:t>.</w:t>
      </w:r>
      <w:r w:rsidR="00166C8D" w:rsidRPr="00F13810">
        <w:t xml:space="preserve"> Deltagare i IMI är </w:t>
      </w:r>
      <w:r w:rsidR="00166C8D" w:rsidRPr="00F13810">
        <w:rPr>
          <w:szCs w:val="19"/>
        </w:rPr>
        <w:t>den offentliga och privata sektorn, hälso- och sjukvårdsorganisationer, universitet och högskolor samt patientorganisationer.</w:t>
      </w:r>
    </w:p>
    <w:p w:rsidR="009012D0" w:rsidRPr="00F13810" w:rsidRDefault="009012D0" w:rsidP="009012D0">
      <w:pPr>
        <w:pStyle w:val="RKnormal"/>
      </w:pPr>
    </w:p>
    <w:p w:rsidR="009012D0" w:rsidRPr="00F13810" w:rsidRDefault="009012D0" w:rsidP="009012D0">
      <w:pPr>
        <w:pStyle w:val="RKnormal"/>
      </w:pPr>
      <w:r w:rsidRPr="00F13810">
        <w:lastRenderedPageBreak/>
        <w:t>En forskningsstrategi, Strategic Research Agenda (SRA), har tagits fram av The European Federation of Pharmaceutical Industries and Associations (EFPIA) i samarbete med kommissionen, d</w:t>
      </w:r>
      <w:r w:rsidRPr="00F13810">
        <w:rPr>
          <w:rFonts w:ascii="TimesNewRomanPSMT" w:hAnsi="TimesNewRomanPSMT" w:cs="TimesNewRomanPSMT"/>
          <w:szCs w:val="24"/>
        </w:rPr>
        <w:t>et europeiska läkemedelsverket (</w:t>
      </w:r>
      <w:r w:rsidRPr="00F13810">
        <w:t>EMEA), nationella myndigheter, forskningsledare, m fl. Konsultation har även skett med mer än 300 experter och nyckelpersoner inom läkemedelsindustrin och patientorganisationer. Från Sverige har AstraZenca, LIF, Läkemedelsverket, enskilda forskare m fl medverkat i framtagandet av forskningsstrategin. De åtgärdsområden som förslås inom forskningsstrategin är följande:</w:t>
      </w:r>
    </w:p>
    <w:p w:rsidR="009012D0" w:rsidRPr="00F13810" w:rsidRDefault="009012D0" w:rsidP="009012D0">
      <w:pPr>
        <w:pStyle w:val="RKnormal"/>
      </w:pPr>
      <w:r w:rsidRPr="00F13810">
        <w:rPr>
          <w:rFonts w:ascii="SymbolMT" w:hAnsi="SymbolMT" w:cs="SymbolMT"/>
        </w:rPr>
        <w:t xml:space="preserve">• </w:t>
      </w:r>
      <w:r w:rsidRPr="00F13810">
        <w:t>Prediction of Safety – tidigare och med pålitlig utvärdering av den kliniska säkerheten hos nya läkemedel.</w:t>
      </w:r>
    </w:p>
    <w:p w:rsidR="009012D0" w:rsidRPr="00F13810" w:rsidRDefault="009012D0" w:rsidP="009012D0">
      <w:pPr>
        <w:pStyle w:val="RKnormal"/>
      </w:pPr>
      <w:r w:rsidRPr="00F13810">
        <w:rPr>
          <w:rFonts w:ascii="SymbolMT" w:hAnsi="SymbolMT" w:cs="SymbolMT"/>
        </w:rPr>
        <w:t xml:space="preserve">• </w:t>
      </w:r>
      <w:r w:rsidRPr="00F13810">
        <w:t>Early Indication of Efficacy – utveckling av en bättre förståelse för sjukdomsmekanismer, utveckling av biomarkörer för snabbare bedömning av läkemedels effektivitet och optimering av kliniska studier.</w:t>
      </w:r>
    </w:p>
    <w:p w:rsidR="009012D0" w:rsidRPr="00F13810" w:rsidRDefault="009012D0" w:rsidP="009012D0">
      <w:pPr>
        <w:pStyle w:val="RKnormal"/>
      </w:pPr>
      <w:r w:rsidRPr="00F13810">
        <w:rPr>
          <w:rFonts w:ascii="SymbolMT" w:hAnsi="SymbolMT" w:cs="SymbolMT"/>
        </w:rPr>
        <w:t xml:space="preserve">• </w:t>
      </w:r>
      <w:r w:rsidRPr="00F13810">
        <w:t>Knowledge Management – ny teknik för analys och integration av information, inklusive gemensamma standarder för datautväxling.</w:t>
      </w:r>
    </w:p>
    <w:p w:rsidR="009012D0" w:rsidRPr="00F13810" w:rsidRDefault="009012D0" w:rsidP="009012D0">
      <w:pPr>
        <w:pStyle w:val="RKnormal"/>
      </w:pPr>
      <w:r w:rsidRPr="00F13810">
        <w:rPr>
          <w:rFonts w:ascii="SymbolMT" w:hAnsi="SymbolMT" w:cs="SymbolMT"/>
        </w:rPr>
        <w:t xml:space="preserve">• </w:t>
      </w:r>
      <w:r w:rsidRPr="00F13810">
        <w:t xml:space="preserve">Education &amp; Training – nätverk av utbildningar (doktorandprogram, kurser mm) inom läkemedelsutveckling och registrering (EMRA, European Medicines Research Academy). </w:t>
      </w:r>
    </w:p>
    <w:p w:rsidR="009012D0" w:rsidRPr="00F13810" w:rsidRDefault="009012D0" w:rsidP="009012D0">
      <w:pPr>
        <w:pStyle w:val="RKnormal"/>
      </w:pPr>
    </w:p>
    <w:p w:rsidR="009012D0" w:rsidRPr="00F13810" w:rsidRDefault="009012D0" w:rsidP="009012D0">
      <w:pPr>
        <w:pStyle w:val="RKnormal"/>
      </w:pPr>
      <w:r w:rsidRPr="00F13810">
        <w:t xml:space="preserve">Kommissionen träffar regelbundet </w:t>
      </w:r>
      <w:r w:rsidRPr="00F13810">
        <w:rPr>
          <w:szCs w:val="24"/>
        </w:rPr>
        <w:t>representanter</w:t>
      </w:r>
      <w:r w:rsidRPr="00F13810">
        <w:t xml:space="preserve"> för medlemsländerna</w:t>
      </w:r>
      <w:r w:rsidRPr="00F13810">
        <w:rPr>
          <w:szCs w:val="24"/>
        </w:rPr>
        <w:t>.</w:t>
      </w:r>
      <w:r w:rsidRPr="00F13810">
        <w:t xml:space="preserve"> I Sverige är Vinnova nationell kontaktorganisation (NCP) för IMI.</w:t>
      </w:r>
    </w:p>
    <w:p w:rsidR="009012D0" w:rsidRPr="00F13810" w:rsidRDefault="009012D0" w:rsidP="009012D0">
      <w:pPr>
        <w:pStyle w:val="RKnormal"/>
      </w:pPr>
    </w:p>
    <w:p w:rsidR="009012D0" w:rsidRPr="00F13810" w:rsidRDefault="009012D0" w:rsidP="009012D0">
      <w:pPr>
        <w:pStyle w:val="RKnormal"/>
      </w:pPr>
      <w:r w:rsidRPr="00F13810">
        <w:t>På rådet förväntas kommissionen presentera ett förslag reglering för att sätta upp mål, organisation och resurser för IMI.</w:t>
      </w:r>
    </w:p>
    <w:p w:rsidR="00B95A51" w:rsidRPr="00F13810" w:rsidRDefault="00B95A51">
      <w:pPr>
        <w:pStyle w:val="RKrubrik"/>
      </w:pPr>
      <w:r w:rsidRPr="00F13810">
        <w:t>2. Gällande svenska regler och förslagets effekt på dessa</w:t>
      </w:r>
    </w:p>
    <w:p w:rsidR="00B95A51" w:rsidRPr="00F13810" w:rsidRDefault="002E2795">
      <w:pPr>
        <w:pStyle w:val="RKnormal"/>
      </w:pPr>
      <w:r w:rsidRPr="00F13810">
        <w:t>Inga.</w:t>
      </w:r>
    </w:p>
    <w:p w:rsidR="00B95A51" w:rsidRPr="00F13810" w:rsidRDefault="00B95A51">
      <w:pPr>
        <w:pStyle w:val="RKrubrik"/>
      </w:pPr>
      <w:r w:rsidRPr="00F13810">
        <w:t xml:space="preserve">3. Budgetära konsekvenser </w:t>
      </w:r>
    </w:p>
    <w:p w:rsidR="00B95A51" w:rsidRPr="00F13810" w:rsidRDefault="006D528B">
      <w:pPr>
        <w:pStyle w:val="RKnormal"/>
      </w:pPr>
      <w:r w:rsidRPr="00F13810">
        <w:t xml:space="preserve">IMI samfinansieras mellan industrin och gemenskapens budget, där medel är budgeterade inom sjunde ramprogrammet, delprogrammet Hälsa. </w:t>
      </w:r>
    </w:p>
    <w:p w:rsidR="00B95A51" w:rsidRPr="00F13810" w:rsidRDefault="00B95A51">
      <w:pPr>
        <w:pStyle w:val="RKrubrik"/>
        <w:rPr>
          <w:u w:val="single"/>
        </w:rPr>
      </w:pPr>
      <w:r w:rsidRPr="00F13810">
        <w:rPr>
          <w:u w:val="single"/>
        </w:rPr>
        <w:t>II Ståndpunkter</w:t>
      </w:r>
    </w:p>
    <w:p w:rsidR="00B95A51" w:rsidRPr="00F13810" w:rsidRDefault="00B95A51">
      <w:pPr>
        <w:pStyle w:val="RKrubrik"/>
      </w:pPr>
      <w:r w:rsidRPr="00F13810">
        <w:t xml:space="preserve">1. Svensk ståndpunkt </w:t>
      </w:r>
    </w:p>
    <w:p w:rsidR="00395745" w:rsidRPr="00F13810" w:rsidRDefault="00395745" w:rsidP="00395745">
      <w:pPr>
        <w:pStyle w:val="RKnormal"/>
      </w:pPr>
      <w:r w:rsidRPr="00F13810">
        <w:t>Sverige är generellt positivt inställd till Joint Technology Initiatives. Läkemedelsutveckling är ett viktigt område för Sverige. Sverige välkomnar därför att kommissionen lägger fram förslaget om IMI och ser fram emot fortsatta diskussioner om förslaget.</w:t>
      </w:r>
    </w:p>
    <w:p w:rsidR="00B95A51" w:rsidRPr="00F13810" w:rsidRDefault="00B95A51">
      <w:pPr>
        <w:pStyle w:val="RKrubrik"/>
      </w:pPr>
      <w:r w:rsidRPr="00F13810">
        <w:t>2. Remissinstansernas ståndpunkter</w:t>
      </w:r>
    </w:p>
    <w:p w:rsidR="009012D0" w:rsidRPr="00F13810" w:rsidRDefault="00395745" w:rsidP="00395745">
      <w:pPr>
        <w:pStyle w:val="RKnormal"/>
      </w:pPr>
      <w:r w:rsidRPr="00F13810">
        <w:t>Medicon Valley Academy, SwedenBio och Läkemedelsindustri</w:t>
      </w:r>
      <w:r w:rsidR="00F858EC" w:rsidRPr="00F13810">
        <w:softHyphen/>
      </w:r>
      <w:r w:rsidRPr="00F13810">
        <w:t xml:space="preserve">föreningen har uttalat starkt stöd för </w:t>
      </w:r>
      <w:r w:rsidR="009012D0" w:rsidRPr="00F13810">
        <w:t xml:space="preserve">IMI. </w:t>
      </w:r>
    </w:p>
    <w:p w:rsidR="00B95A51" w:rsidRPr="00F13810" w:rsidRDefault="00B95A51">
      <w:pPr>
        <w:pStyle w:val="RKrubrik"/>
      </w:pPr>
      <w:r w:rsidRPr="00F13810">
        <w:t>III Övrigt</w:t>
      </w:r>
    </w:p>
    <w:p w:rsidR="00B95A51" w:rsidRPr="00F13810" w:rsidRDefault="00B95A51">
      <w:pPr>
        <w:pStyle w:val="RKrubrik"/>
      </w:pPr>
      <w:r w:rsidRPr="00F13810">
        <w:t>1. Fortsatt behandling av ärendet</w:t>
      </w:r>
    </w:p>
    <w:p w:rsidR="00B95A51" w:rsidRPr="00F13810" w:rsidRDefault="00246BFB">
      <w:pPr>
        <w:pStyle w:val="RKnormal"/>
      </w:pPr>
      <w:r w:rsidRPr="00F13810">
        <w:t>Inrättandet av IMI kommer att diskuteras vidare i rådsarbetsgrupp och Coreper, för beslut i ett framtida konkurrenskraftsråd</w:t>
      </w:r>
      <w:r w:rsidR="00CC518B" w:rsidRPr="00F13810">
        <w:t>.</w:t>
      </w:r>
      <w:r w:rsidRPr="00F13810">
        <w:t xml:space="preserve"> </w:t>
      </w:r>
    </w:p>
    <w:p w:rsidR="00B95A51" w:rsidRPr="00F13810" w:rsidRDefault="00B95A51">
      <w:pPr>
        <w:pStyle w:val="RKrubrik"/>
      </w:pPr>
      <w:r w:rsidRPr="00F13810">
        <w:t>2. Rättslig grund och beslutsförfarande</w:t>
      </w:r>
    </w:p>
    <w:p w:rsidR="00246BFB" w:rsidRPr="00F13810" w:rsidRDefault="009C114C" w:rsidP="00246BFB">
      <w:pPr>
        <w:pStyle w:val="RKnormal"/>
      </w:pPr>
      <w:r w:rsidRPr="00F13810">
        <w:rPr>
          <w:rFonts w:cs="OrigGarmnd BT"/>
        </w:rPr>
        <w:t xml:space="preserve">Artikel </w:t>
      </w:r>
      <w:r w:rsidR="00246BFB" w:rsidRPr="00F13810">
        <w:rPr>
          <w:rFonts w:cs="OrigGarmnd BT"/>
        </w:rPr>
        <w:t xml:space="preserve">171 </w:t>
      </w:r>
      <w:r w:rsidRPr="00F13810">
        <w:rPr>
          <w:rFonts w:cs="OrigGarmnd BT"/>
        </w:rPr>
        <w:t>i EG-fördraget</w:t>
      </w:r>
      <w:r w:rsidR="00246BFB" w:rsidRPr="00F13810">
        <w:rPr>
          <w:rFonts w:cs="OrigGarmnd BT"/>
        </w:rPr>
        <w:t xml:space="preserve">. Den säger att </w:t>
      </w:r>
      <w:r w:rsidR="00246BFB" w:rsidRPr="00F13810">
        <w:t>Gemenskapen kan bilda gemensamma företag eller andra organisationer som krävs för att effektivt genomföra gemenskapens program för forskning, teknisk utveckling och demonstration. Punkten är ej en beslutspunkt</w:t>
      </w:r>
      <w:r w:rsidR="00166C8D" w:rsidRPr="00F13810">
        <w:t xml:space="preserve"> vid detta rådsmöte</w:t>
      </w:r>
      <w:r w:rsidR="00246BFB" w:rsidRPr="00F13810">
        <w:t xml:space="preserve">. </w:t>
      </w:r>
    </w:p>
    <w:p w:rsidR="00B95A51" w:rsidRPr="00F13810" w:rsidRDefault="00B95A51">
      <w:pPr>
        <w:pStyle w:val="RKrubrik"/>
      </w:pPr>
      <w:r w:rsidRPr="00F13810">
        <w:t>3. Fackuttryck/termer</w:t>
      </w:r>
    </w:p>
    <w:p w:rsidR="00B95A51" w:rsidRPr="00F13810" w:rsidRDefault="00DD04D9">
      <w:pPr>
        <w:pStyle w:val="RKnormal"/>
      </w:pPr>
      <w:r w:rsidRPr="00F13810">
        <w:t>-</w:t>
      </w:r>
    </w:p>
    <w:p w:rsidR="00B95A51" w:rsidRPr="00F13810" w:rsidRDefault="00B95A51">
      <w:pPr>
        <w:pStyle w:val="RKrubrik"/>
        <w:spacing w:before="0" w:after="0"/>
      </w:pPr>
    </w:p>
    <w:p w:rsidR="00B95A51" w:rsidRPr="00F13810" w:rsidRDefault="00B95A51">
      <w:pPr>
        <w:pStyle w:val="RKnormal"/>
      </w:pPr>
    </w:p>
    <w:p w:rsidR="00B95A51" w:rsidRPr="00F13810" w:rsidRDefault="00B95A51">
      <w:pPr>
        <w:pStyle w:val="RKnormal"/>
      </w:pPr>
    </w:p>
    <w:sectPr w:rsidR="00B95A51" w:rsidRPr="00F1381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E56" w:rsidRPr="00F13810" w:rsidRDefault="000D2E56">
      <w:r w:rsidRPr="00F13810">
        <w:separator/>
      </w:r>
    </w:p>
  </w:endnote>
  <w:endnote w:type="continuationSeparator" w:id="0">
    <w:p w:rsidR="000D2E56" w:rsidRPr="00F13810" w:rsidRDefault="000D2E56">
      <w:r w:rsidRPr="00F13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E56" w:rsidRPr="00F13810" w:rsidRDefault="000D2E56">
      <w:r w:rsidRPr="00F13810">
        <w:separator/>
      </w:r>
    </w:p>
  </w:footnote>
  <w:footnote w:type="continuationSeparator" w:id="0">
    <w:p w:rsidR="000D2E56" w:rsidRPr="00F13810" w:rsidRDefault="000D2E56">
      <w:r w:rsidRPr="00F13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EC" w:rsidRPr="00F13810" w:rsidRDefault="00F858EC">
    <w:pPr>
      <w:pStyle w:val="Sidhuvud"/>
      <w:framePr w:wrap="around" w:vAnchor="text" w:hAnchor="margin" w:xAlign="right" w:y="1"/>
      <w:rPr>
        <w:rStyle w:val="Sidnummer"/>
      </w:rPr>
    </w:pPr>
    <w:r w:rsidRPr="00F13810">
      <w:rPr>
        <w:rStyle w:val="Sidnummer"/>
      </w:rPr>
      <w:fldChar w:fldCharType="begin" w:fldLock="1"/>
    </w:r>
    <w:r w:rsidRPr="00F13810">
      <w:rPr>
        <w:rStyle w:val="Sidnummer"/>
      </w:rPr>
      <w:instrText xml:space="preserve">PAGE  </w:instrText>
    </w:r>
    <w:r w:rsidRPr="00F13810">
      <w:rPr>
        <w:rStyle w:val="Sidnummer"/>
      </w:rPr>
      <w:fldChar w:fldCharType="separate"/>
    </w:r>
    <w:r w:rsidR="003259F7" w:rsidRPr="00F13810">
      <w:rPr>
        <w:rStyle w:val="Sidnummer"/>
      </w:rPr>
      <w:t>2</w:t>
    </w:r>
    <w:r w:rsidRPr="00F13810">
      <w:rPr>
        <w:rStyle w:val="Sidnummer"/>
      </w:rPr>
      <w:fldChar w:fldCharType="end"/>
    </w:r>
  </w:p>
  <w:p w:rsidR="00F858EC" w:rsidRPr="00F13810" w:rsidRDefault="00F858EC">
    <w:pPr>
      <w:pStyle w:val="Sidhuvud"/>
      <w:ind w:right="360"/>
    </w:pPr>
  </w:p>
  <w:p w:rsidR="00F858EC" w:rsidRPr="00F13810" w:rsidRDefault="00F858E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EC" w:rsidRPr="00F13810" w:rsidRDefault="00F858EC">
    <w:pPr>
      <w:pStyle w:val="Sidhuvud"/>
      <w:framePr w:wrap="around" w:vAnchor="text" w:hAnchor="margin" w:xAlign="right" w:y="1"/>
      <w:rPr>
        <w:rStyle w:val="Sidnummer"/>
      </w:rPr>
    </w:pPr>
    <w:r w:rsidRPr="00F13810">
      <w:rPr>
        <w:rStyle w:val="Sidnummer"/>
      </w:rPr>
      <w:fldChar w:fldCharType="begin" w:fldLock="1"/>
    </w:r>
    <w:r w:rsidRPr="00F13810">
      <w:rPr>
        <w:rStyle w:val="Sidnummer"/>
      </w:rPr>
      <w:instrText xml:space="preserve">PAGE  </w:instrText>
    </w:r>
    <w:r w:rsidRPr="00F13810">
      <w:rPr>
        <w:rStyle w:val="Sidnummer"/>
      </w:rPr>
      <w:fldChar w:fldCharType="separate"/>
    </w:r>
    <w:r w:rsidR="003259F7" w:rsidRPr="00F13810">
      <w:rPr>
        <w:rStyle w:val="Sidnummer"/>
      </w:rPr>
      <w:t>3</w:t>
    </w:r>
    <w:r w:rsidRPr="00F13810">
      <w:rPr>
        <w:rStyle w:val="Sidnummer"/>
      </w:rPr>
      <w:fldChar w:fldCharType="end"/>
    </w:r>
  </w:p>
  <w:p w:rsidR="00F858EC" w:rsidRPr="00F13810" w:rsidRDefault="00F858EC">
    <w:pPr>
      <w:pStyle w:val="Sidhuvud"/>
      <w:ind w:right="360"/>
    </w:pPr>
  </w:p>
  <w:p w:rsidR="00F858EC" w:rsidRPr="00F13810" w:rsidRDefault="00F858E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8EC" w:rsidRPr="00F13810" w:rsidRDefault="00F13810">
    <w:pPr>
      <w:framePr w:w="2948" w:h="1321" w:hRule="exact" w:wrap="notBeside" w:vAnchor="page" w:hAnchor="page" w:x="1362" w:y="653"/>
    </w:pPr>
    <w:r w:rsidRPr="00F1381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858EC" w:rsidRPr="00F13810" w:rsidRDefault="00F858EC">
    <w:pPr>
      <w:pStyle w:val="RKrubrik"/>
      <w:keepNext w:val="0"/>
      <w:tabs>
        <w:tab w:val="clear" w:pos="1134"/>
        <w:tab w:val="clear" w:pos="2835"/>
      </w:tabs>
      <w:spacing w:before="0" w:after="0" w:line="320" w:lineRule="atLeast"/>
      <w:rPr>
        <w:bCs/>
      </w:rPr>
    </w:pPr>
  </w:p>
  <w:p w:rsidR="00F858EC" w:rsidRPr="00F13810" w:rsidRDefault="00F858EC">
    <w:pPr>
      <w:rPr>
        <w:rFonts w:ascii="TradeGothic" w:hAnsi="TradeGothic"/>
        <w:b/>
        <w:bCs/>
        <w:spacing w:val="12"/>
        <w:sz w:val="22"/>
      </w:rPr>
    </w:pPr>
  </w:p>
  <w:p w:rsidR="00F858EC" w:rsidRPr="00F13810" w:rsidRDefault="00F858EC">
    <w:pPr>
      <w:pStyle w:val="RKrubrik"/>
      <w:keepNext w:val="0"/>
      <w:tabs>
        <w:tab w:val="clear" w:pos="1134"/>
        <w:tab w:val="clear" w:pos="2835"/>
      </w:tabs>
      <w:spacing w:before="0" w:after="0" w:line="320" w:lineRule="atLeast"/>
      <w:rPr>
        <w:bCs/>
      </w:rPr>
    </w:pPr>
  </w:p>
  <w:p w:rsidR="00F858EC" w:rsidRPr="00F13810" w:rsidRDefault="00F858E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AFF"/>
    <w:multiLevelType w:val="hybridMultilevel"/>
    <w:tmpl w:val="0BB6A1DE"/>
    <w:lvl w:ilvl="0" w:tplc="27160252">
      <w:start w:val="1"/>
      <w:numFmt w:val="decimal"/>
      <w:pStyle w:val="CharChar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16cid:durableId="76318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5710F"/>
    <w:rsid w:val="00010148"/>
    <w:rsid w:val="00067665"/>
    <w:rsid w:val="000A24C3"/>
    <w:rsid w:val="000B4D50"/>
    <w:rsid w:val="000D2E56"/>
    <w:rsid w:val="000F5E0C"/>
    <w:rsid w:val="00166C8D"/>
    <w:rsid w:val="00246BFB"/>
    <w:rsid w:val="002E2795"/>
    <w:rsid w:val="003259F7"/>
    <w:rsid w:val="00327C5B"/>
    <w:rsid w:val="00395745"/>
    <w:rsid w:val="004B1A3E"/>
    <w:rsid w:val="0053686B"/>
    <w:rsid w:val="005C1620"/>
    <w:rsid w:val="006D528B"/>
    <w:rsid w:val="007E6E3B"/>
    <w:rsid w:val="009012D0"/>
    <w:rsid w:val="00943B01"/>
    <w:rsid w:val="009C114C"/>
    <w:rsid w:val="009E693E"/>
    <w:rsid w:val="00A941A7"/>
    <w:rsid w:val="00B27555"/>
    <w:rsid w:val="00B5710F"/>
    <w:rsid w:val="00B95A51"/>
    <w:rsid w:val="00C2253F"/>
    <w:rsid w:val="00C30E32"/>
    <w:rsid w:val="00C51CD3"/>
    <w:rsid w:val="00CC518B"/>
    <w:rsid w:val="00CD4E54"/>
    <w:rsid w:val="00D87AC9"/>
    <w:rsid w:val="00DD04D9"/>
    <w:rsid w:val="00DD7F81"/>
    <w:rsid w:val="00F13810"/>
    <w:rsid w:val="00F858EC"/>
    <w:rsid w:val="00FD75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6E718-DBB0-4E0C-9732-53C1CBD0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9C114C"/>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rsid w:val="00CD4E54"/>
    <w:rPr>
      <w:rFonts w:ascii="OrigGarmnd BT" w:hAnsi="OrigGarmnd BT"/>
      <w:sz w:val="24"/>
      <w:lang w:val="sv-SE" w:eastAsia="en-US" w:bidi="ar-SA"/>
    </w:rPr>
  </w:style>
  <w:style w:type="paragraph" w:styleId="Normalwebb">
    <w:name w:val="Normal (Web)"/>
    <w:basedOn w:val="Normal"/>
    <w:rsid w:val="00246BFB"/>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CharCharChar">
    <w:name w:val=" Char Char Char"/>
    <w:basedOn w:val="Normal"/>
    <w:rsid w:val="00395745"/>
    <w:pPr>
      <w:numPr>
        <w:numId w:val="1"/>
      </w:numPr>
      <w:overflowPunct/>
      <w:autoSpaceDE/>
      <w:autoSpaceDN/>
      <w:adjustRightInd/>
      <w:spacing w:after="160" w:line="240" w:lineRule="exact"/>
      <w:textAlignment w:val="auto"/>
    </w:pPr>
    <w:rPr>
      <w:rFonts w:ascii="Times New Roman" w:hAnsi="Times New Roman"/>
      <w:i/>
      <w:szCs w:val="24"/>
      <w:lang w:val="en-US"/>
    </w:rPr>
  </w:style>
  <w:style w:type="paragraph" w:styleId="Fotnotstext">
    <w:name w:val="footnote text"/>
    <w:basedOn w:val="Normal"/>
    <w:semiHidden/>
    <w:rsid w:val="00395745"/>
    <w:rPr>
      <w:sz w:val="20"/>
    </w:rPr>
  </w:style>
  <w:style w:type="character" w:styleId="Fotnotsreferens">
    <w:name w:val="footnote reference"/>
    <w:basedOn w:val="Standardstycketeckensnitt"/>
    <w:semiHidden/>
    <w:rsid w:val="00395745"/>
    <w:rPr>
      <w:i/>
      <w:sz w:val="24"/>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570</Words>
  <Characters>3880</Characters>
  <Application>Microsoft Office Word</Application>
  <DocSecurity>4</DocSecurity>
  <Lines>104</Lines>
  <Paragraphs>40</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2025-12-17T04:08:00Z</dcterms:created>
  <dcterms:modified xsi:type="dcterms:W3CDTF">2025-12-17T04:08:00Z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