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45F13" w:rsidRPr="00D21C39" w:rsidTr="00945F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45F13" w:rsidRPr="00D21C39" w:rsidRDefault="00945F13" w:rsidP="00945F13">
            <w:pPr>
              <w:pStyle w:val="RSKRbeteckning"/>
              <w:spacing w:before="240"/>
            </w:pPr>
            <w:r w:rsidRPr="00D21C39">
              <w:t>Riksdagsskrivelse</w:t>
            </w:r>
          </w:p>
          <w:p w:rsidR="00945F13" w:rsidRPr="00D21C39" w:rsidRDefault="00945F13" w:rsidP="00945F13">
            <w:pPr>
              <w:pStyle w:val="RSKRbeteckning"/>
            </w:pPr>
            <w:r w:rsidRPr="00D21C39">
              <w:t>2010/11:153</w:t>
            </w:r>
          </w:p>
        </w:tc>
        <w:tc>
          <w:tcPr>
            <w:tcW w:w="1134" w:type="dxa"/>
          </w:tcPr>
          <w:p w:rsidR="00945F13" w:rsidRPr="00D21C39" w:rsidRDefault="00D21C39" w:rsidP="00945F13">
            <w:pPr>
              <w:jc w:val="right"/>
            </w:pPr>
            <w:r w:rsidRPr="00D21C3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F13" w:rsidRPr="00D21C39" w:rsidTr="00945F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45F13" w:rsidRPr="00D21C39" w:rsidRDefault="00945F13">
            <w:pPr>
              <w:rPr>
                <w:sz w:val="10"/>
              </w:rPr>
            </w:pPr>
          </w:p>
        </w:tc>
      </w:tr>
    </w:tbl>
    <w:p w:rsidR="00945F13" w:rsidRPr="00D21C39" w:rsidRDefault="00945F13"/>
    <w:p w:rsidR="00945F13" w:rsidRPr="00D21C39" w:rsidRDefault="00945F13" w:rsidP="00945F13">
      <w:pPr>
        <w:pStyle w:val="Mottagare1"/>
      </w:pPr>
      <w:r w:rsidRPr="00D21C39">
        <w:t>Riksrevisionen</w:t>
      </w:r>
      <w:r w:rsidRPr="00D21C39">
        <w:rPr>
          <w:rStyle w:val="Fotnotsreferens"/>
        </w:rPr>
        <w:footnoteReference w:id="1"/>
      </w:r>
    </w:p>
    <w:p w:rsidR="00945F13" w:rsidRPr="00D21C39" w:rsidRDefault="00945F13" w:rsidP="00945F13">
      <w:pPr>
        <w:pStyle w:val="Mottagare2"/>
      </w:pPr>
      <w:r w:rsidRPr="00D21C39">
        <w:t xml:space="preserve"> </w:t>
      </w:r>
    </w:p>
    <w:p w:rsidR="00945F13" w:rsidRPr="00D21C39" w:rsidRDefault="00945F13" w:rsidP="00945F13">
      <w:r w:rsidRPr="00D21C39">
        <w:t>Med överlämnande av konstitutionsutskottets betänkande 2010/11:KU8 Riksrevisionens styrelses framställning om sammanslagningar av myndigheter får jag anmäla att riksdagen denna dag bifallit utskottets förslag till riksdagsbeslut.</w:t>
      </w:r>
    </w:p>
    <w:p w:rsidR="00945F13" w:rsidRPr="00D21C39" w:rsidRDefault="00945F13" w:rsidP="00945F13">
      <w:pPr>
        <w:pStyle w:val="Stockholm"/>
      </w:pPr>
      <w:r w:rsidRPr="00D21C39">
        <w:t>Stockholm 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5F13" w:rsidRPr="00D21C39" w:rsidTr="00945F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45F13" w:rsidRPr="00D21C39" w:rsidRDefault="00945F13" w:rsidP="00945F13">
            <w:pPr>
              <w:pStyle w:val="AvsTalman"/>
            </w:pPr>
            <w:r w:rsidRPr="00D21C39">
              <w:t>Per Westerberg</w:t>
            </w:r>
          </w:p>
        </w:tc>
        <w:tc>
          <w:tcPr>
            <w:tcW w:w="3628" w:type="dxa"/>
          </w:tcPr>
          <w:p w:rsidR="00945F13" w:rsidRPr="00D21C39" w:rsidRDefault="00945F13" w:rsidP="00945F13">
            <w:pPr>
              <w:pStyle w:val="AvsTjnsteman"/>
            </w:pPr>
            <w:r w:rsidRPr="00D21C39">
              <w:t>Ulf Christoffersson</w:t>
            </w:r>
          </w:p>
        </w:tc>
      </w:tr>
    </w:tbl>
    <w:p w:rsidR="00D85057" w:rsidRPr="00D21C39" w:rsidRDefault="00D85057" w:rsidP="00945F13"/>
    <w:sectPr w:rsidR="00D85057" w:rsidRPr="00D21C3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F13" w:rsidRPr="00D21C39" w:rsidRDefault="00945F13">
      <w:r w:rsidRPr="00D21C39">
        <w:separator/>
      </w:r>
    </w:p>
  </w:endnote>
  <w:endnote w:type="continuationSeparator" w:id="0">
    <w:p w:rsidR="00945F13" w:rsidRPr="00D21C39" w:rsidRDefault="00945F13">
      <w:r w:rsidRPr="00D21C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F13" w:rsidRPr="00D21C39" w:rsidRDefault="00945F13">
      <w:r w:rsidRPr="00D21C39">
        <w:separator/>
      </w:r>
    </w:p>
  </w:footnote>
  <w:footnote w:type="continuationSeparator" w:id="0">
    <w:p w:rsidR="00945F13" w:rsidRPr="00D21C39" w:rsidRDefault="00945F13">
      <w:r w:rsidRPr="00D21C39">
        <w:continuationSeparator/>
      </w:r>
    </w:p>
  </w:footnote>
  <w:footnote w:id="1">
    <w:p w:rsidR="00945F13" w:rsidRPr="00D21C39" w:rsidRDefault="00945F13">
      <w:pPr>
        <w:pStyle w:val="Fotnotstext"/>
      </w:pPr>
      <w:r w:rsidRPr="00D21C39">
        <w:rPr>
          <w:rStyle w:val="Fotnotsreferens"/>
        </w:rPr>
        <w:footnoteRef/>
      </w:r>
      <w:r w:rsidRPr="00D21C39">
        <w:t xml:space="preserve"> Riksdagsskrivelse 2010/11:154 till Finansdepartementet</w:t>
      </w:r>
    </w:p>
    <w:p w:rsidR="00945F13" w:rsidRPr="00D21C39" w:rsidRDefault="00945F13">
      <w:pPr>
        <w:pStyle w:val="Fotnotstext"/>
      </w:pPr>
      <w:r w:rsidRPr="00D21C39">
        <w:t>Riksdagsskrivelse 2010/11:155 till Justitiedepartementet</w:t>
      </w:r>
    </w:p>
    <w:p w:rsidR="00945F13" w:rsidRPr="00D21C39" w:rsidRDefault="00945F13">
      <w:pPr>
        <w:pStyle w:val="Fotnotstext"/>
      </w:pPr>
      <w:r w:rsidRPr="00D21C39">
        <w:t>Riksdagsskrivelse 2010/11:156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13"/>
    <w:rsid w:val="00030A4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5F46EF"/>
    <w:rsid w:val="00621003"/>
    <w:rsid w:val="00662397"/>
    <w:rsid w:val="006668C5"/>
    <w:rsid w:val="007D2903"/>
    <w:rsid w:val="00852286"/>
    <w:rsid w:val="00860608"/>
    <w:rsid w:val="008D022D"/>
    <w:rsid w:val="009417EF"/>
    <w:rsid w:val="00945F13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21C3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CD6B5F-30A6-45D4-828D-02FEED7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45F1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45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313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153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Riksrevisionens styrelses framställning om sammanslagningar av myndigheter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