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CE8C152AFA44FF1B0DF09D9C37D33DB"/>
        </w:placeholder>
        <w15:appearance w15:val="hidden"/>
        <w:text/>
      </w:sdtPr>
      <w:sdtEndPr/>
      <w:sdtContent>
        <w:p w:rsidRPr="009B062B" w:rsidR="00AF30DD" w:rsidP="009B062B" w:rsidRDefault="00AF30DD" w14:paraId="311697D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9fa6a56-f211-42ce-93ed-a024d3b6958e"/>
        <w:id w:val="-1552214685"/>
        <w:lock w:val="sdtLocked"/>
      </w:sdtPr>
      <w:sdtEndPr/>
      <w:sdtContent>
        <w:p w:rsidR="00DA0689" w:rsidRDefault="00821EFC" w14:paraId="73C117E2" w14:textId="3CBC10BB">
          <w:pPr>
            <w:pStyle w:val="Frslagstext"/>
          </w:pPr>
          <w:r>
            <w:t>Riksdagen ställer sig bakom det som anförs i motionen om att via akut omhändertagande av socialtjänsten kunna hjälpa barn i nödsituationer enligt LVU, då barn riskerar att fara illa i Sverige, och att barn till andra EU-staters medborgare som behöver omhändertas ska hjälpas, och detta tillkännager riksdagen för regeringen.</w:t>
          </w:r>
        </w:p>
      </w:sdtContent>
    </w:sdt>
    <w:sdt>
      <w:sdtPr>
        <w:alias w:val="Yrkande 2"/>
        <w:tag w:val="5b3268fa-29a3-47c8-9b67-a2ae09594670"/>
        <w:id w:val="424466193"/>
        <w:lock w:val="sdtLocked"/>
      </w:sdtPr>
      <w:sdtEndPr/>
      <w:sdtContent>
        <w:p w:rsidR="00DA0689" w:rsidRDefault="00821EFC" w14:paraId="5D010EED" w14:textId="6DBD105C">
          <w:pPr>
            <w:pStyle w:val="Frslagstext"/>
          </w:pPr>
          <w:r>
            <w:t>Riksdagen ställer sig bakom det som anförs i motionen om att se över nuvarande lagstiftning så att barn som far illa inte riskerar att hamna mellan stolarna, och detta tillkännager riksdagen för regeringen.</w:t>
          </w:r>
        </w:p>
      </w:sdtContent>
    </w:sdt>
    <w:p w:rsidRPr="009B062B" w:rsidR="00AF30DD" w:rsidP="009B062B" w:rsidRDefault="000156D9" w14:paraId="3F0BB5B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8E5E4B" w:rsidP="008E5E4B" w:rsidRDefault="008E5E4B" w14:paraId="3F46361F" w14:textId="522311EE">
      <w:pPr>
        <w:pStyle w:val="Normalutanindragellerluft"/>
      </w:pPr>
      <w:r>
        <w:t>En aktuell dom, som m</w:t>
      </w:r>
      <w:r w:rsidR="00BB3144">
        <w:t>eddelades den 21 april i år av k</w:t>
      </w:r>
      <w:r>
        <w:t>ammarrätten i Stockholm och som ännu inte vunnit laga kraft, kan vara en skiljelinje för barns rätt i Sverige. Domen handlar om omedelbart omhändertagande för vård av unga. Kammarrätten finner att ett spädbarn från annat EU-land inte kan omhändertas av socialtjänsten, enligt lagen (1990:72) med särskilda bestämmelser om vård av unga, LVU. I centrum av domen står avvägningar av om domstolar i en medlemsstat ska vara behöriga i mål om föräldraansvar för ett barn som har så kallad hemvist i den medlemsstaten vid den tidpunkt då talan väcks. Detta berör förordningen (EG) nr 1347/2000 (Bryssel II-förordningen). Denna förordning är direkt tillämplig i alla medlemsstater i EU, förutom Danmark.</w:t>
      </w:r>
    </w:p>
    <w:p w:rsidR="008E5E4B" w:rsidP="008E5E4B" w:rsidRDefault="008E5E4B" w14:paraId="03970F8B" w14:textId="77777777">
      <w:r w:rsidRPr="008E5E4B">
        <w:lastRenderedPageBreak/>
        <w:t>Europadomstolen har uttalat sig om hemvistbegreppets innebörd. Detta begrepp ska tolkas så att det motsvarar den plats som avspeglar det förhållandet att barnet i viss utsträckning är integrerat i socialt hänseende och familjehänseende. Hänsyn ska tas till hur varaktig och regelbunden vistelsen i en medlemsstat är.</w:t>
      </w:r>
      <w:r>
        <w:t xml:space="preserve"> </w:t>
      </w:r>
    </w:p>
    <w:p w:rsidR="008E5E4B" w:rsidP="008E5E4B" w:rsidRDefault="008E5E4B" w14:paraId="553BF786" w14:textId="77777777">
      <w:r w:rsidRPr="008E5E4B">
        <w:t>Utredningen om tvångsvård för barn och unga (SOU 2016:19) konstaterar att det inte är tillfredsställande att kravet i LVU kolliderar med Bryssel II-förordningen, som utgår från att den fortsatta vården ska beslutas och ges i hemlandet. Utredningen föreslår i sitt betänkande införandet av en ny bestämmelse i LVU som ännu tydligare möjliggör ett beslut att omedelbart omhänderta ett barn genom ett interimistiskt beslut som avses i artikel 20 i Bryssel II-förordningen.</w:t>
      </w:r>
      <w:r>
        <w:t xml:space="preserve"> Av denna artikel 20 i Bryssel II-förordningen framgår att förordningen inte ska hindra att domstolarna i en medlemsstat i brådskande fall fattar beslut om interimistiska åtgärder. Beslut om omhändertagande enligt nuvarande 6 § LVU är att jämställa med en sådan interimistisk åtgärd. En av de saker som måste vara uppfyllda är att den unge behöver beredas vård med stöd av LVU. </w:t>
      </w:r>
    </w:p>
    <w:p w:rsidR="00093F48" w:rsidP="008E5E4B" w:rsidRDefault="008E5E4B" w14:paraId="7893BA13" w14:textId="77777777">
      <w:r w:rsidRPr="008E5E4B">
        <w:t>Den grundläggande principen som ställs på sin spets handlar om barn som riskerar att fara illa i Sverige, till exempel spädbarn som kanske inte varit i något annat land än Sverige sedan födseln.</w:t>
      </w:r>
    </w:p>
    <w:p w:rsidRPr="008E5E4B" w:rsidR="00BB3144" w:rsidP="008E5E4B" w:rsidRDefault="00BB3144" w14:paraId="2673B37A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F426B6794A6447ADB53EEAEEF5166F27"/>
        </w:placeholder>
        <w15:appearance w15:val="hidden"/>
      </w:sdtPr>
      <w:sdtEndPr/>
      <w:sdtContent>
        <w:p w:rsidR="004801AC" w:rsidP="00193EAE" w:rsidRDefault="00D534EB" w14:paraId="0C568DB9" w14:textId="587C646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78D9" w:rsidRDefault="00D478D9" w14:paraId="33F02468" w14:textId="77777777"/>
    <w:sectPr w:rsidR="00D478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6AE27" w14:textId="77777777" w:rsidR="00B16255" w:rsidRDefault="00B16255" w:rsidP="000C1CAD">
      <w:pPr>
        <w:spacing w:line="240" w:lineRule="auto"/>
      </w:pPr>
      <w:r>
        <w:separator/>
      </w:r>
    </w:p>
  </w:endnote>
  <w:endnote w:type="continuationSeparator" w:id="0">
    <w:p w14:paraId="199821D6" w14:textId="77777777" w:rsidR="00B16255" w:rsidRDefault="00B162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FB5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8A99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34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B976D" w14:textId="77777777" w:rsidR="00B16255" w:rsidRDefault="00B16255" w:rsidP="000C1CAD">
      <w:pPr>
        <w:spacing w:line="240" w:lineRule="auto"/>
      </w:pPr>
      <w:r>
        <w:separator/>
      </w:r>
    </w:p>
  </w:footnote>
  <w:footnote w:type="continuationSeparator" w:id="0">
    <w:p w14:paraId="337C279D" w14:textId="77777777" w:rsidR="00B16255" w:rsidRDefault="00B162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F589A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E00E0A" wp14:anchorId="206871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534EB" w14:paraId="6B87802E" w14:textId="0D7DF9C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5AC39EB6BD4E5CA2485A791B49A139"/>
                              </w:placeholder>
                              <w:text/>
                            </w:sdtPr>
                            <w:sdtEndPr/>
                            <w:sdtContent>
                              <w:r w:rsidR="008E5E4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FFB9790D1D4551A06C4EDFF6FD5C01"/>
                              </w:placeholder>
                              <w:text/>
                            </w:sdtPr>
                            <w:sdtEndPr/>
                            <w:sdtContent>
                              <w:r w:rsidR="00AE2E00">
                                <w:t>2097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6871B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534EB" w14:paraId="6B87802E" w14:textId="0D7DF9C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5AC39EB6BD4E5CA2485A791B49A139"/>
                        </w:placeholder>
                        <w:text/>
                      </w:sdtPr>
                      <w:sdtEndPr/>
                      <w:sdtContent>
                        <w:r w:rsidR="008E5E4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FFB9790D1D4551A06C4EDFF6FD5C01"/>
                        </w:placeholder>
                        <w:text/>
                      </w:sdtPr>
                      <w:sdtEndPr/>
                      <w:sdtContent>
                        <w:r w:rsidR="00AE2E00">
                          <w:t>2097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53BDE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534EB" w14:paraId="29EEE969" w14:textId="74EE2D25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E5E4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E2E00">
          <w:t>2097</w:t>
        </w:r>
      </w:sdtContent>
    </w:sdt>
  </w:p>
  <w:p w:rsidR="007A5507" w:rsidP="00776B74" w:rsidRDefault="007A5507" w14:paraId="4D7D392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534EB" w14:paraId="67F48725" w14:textId="04F8E949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E5E4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2E00">
          <w:t>2097</w:t>
        </w:r>
      </w:sdtContent>
    </w:sdt>
  </w:p>
  <w:p w:rsidR="007A5507" w:rsidP="00A314CF" w:rsidRDefault="00D534EB" w14:paraId="24E1D4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D534EB" w14:paraId="1077F1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1014790D478A4080AEAC637B32DC4BB6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534EB" w14:paraId="648296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:2712</w:t>
        </w:r>
      </w:sdtContent>
    </w:sdt>
  </w:p>
  <w:p w:rsidR="007A5507" w:rsidP="00E03A3D" w:rsidRDefault="00D534EB" w14:paraId="00CD580D" w14:textId="7EEC8B8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E5E4B" w14:paraId="60B7AE28" w14:textId="77777777">
        <w:pPr>
          <w:pStyle w:val="FSHRub2"/>
        </w:pPr>
        <w:r>
          <w:t>Risk för att barn far illa i Sverige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1014790D478A4080AEAC637B32DC4BB6"/>
      </w:placeholder>
      <w15:appearance w15:val="hidden"/>
      <w:text w:multiLine="1"/>
    </w:sdtPr>
    <w:sdtEndPr/>
    <w:sdtContent>
      <w:p w:rsidR="007A5507" w:rsidP="00283E0F" w:rsidRDefault="007A5507" w14:paraId="01A120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E5E4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A85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3EAE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595B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132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1EFC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4B5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5E4B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69E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E00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16255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1D8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144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6BC8"/>
    <w:rsid w:val="00C1782C"/>
    <w:rsid w:val="00C17BE9"/>
    <w:rsid w:val="00C17EB4"/>
    <w:rsid w:val="00C17FD3"/>
    <w:rsid w:val="00C21C5C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478D9"/>
    <w:rsid w:val="00D50742"/>
    <w:rsid w:val="00D512FE"/>
    <w:rsid w:val="00D534EB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689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2693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C204A9"/>
  <w15:chartTrackingRefBased/>
  <w15:docId w15:val="{BED20A1B-97EC-43FD-999A-12C23B09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E8C152AFA44FF1B0DF09D9C37D3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4A72A-D111-4BD5-B4B3-9B13942897FF}"/>
      </w:docPartPr>
      <w:docPartBody>
        <w:p w:rsidR="00A44AAE" w:rsidRDefault="00C077FB">
          <w:pPr>
            <w:pStyle w:val="DCE8C152AFA44FF1B0DF09D9C37D33D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26B6794A6447ADB53EEAEEF5166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8911C-4947-474E-97D1-9371149A524B}"/>
      </w:docPartPr>
      <w:docPartBody>
        <w:p w:rsidR="00A44AAE" w:rsidRDefault="00C077FB">
          <w:pPr>
            <w:pStyle w:val="F426B6794A6447ADB53EEAEEF5166F2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45AC39EB6BD4E5CA2485A791B49A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6AC4E-EAB3-4AF7-B98A-80EC61A2C3A4}"/>
      </w:docPartPr>
      <w:docPartBody>
        <w:p w:rsidR="00A44AAE" w:rsidRDefault="00C077FB">
          <w:pPr>
            <w:pStyle w:val="745AC39EB6BD4E5CA2485A791B49A1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FFB9790D1D4551A06C4EDFF6FD5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64EF1-29E4-4D3E-9328-A95077581C36}"/>
      </w:docPartPr>
      <w:docPartBody>
        <w:p w:rsidR="00A44AAE" w:rsidRDefault="00C077FB">
          <w:pPr>
            <w:pStyle w:val="4AFFB9790D1D4551A06C4EDFF6FD5C01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59935-FB66-4C93-9CF9-3B1D037C6CA7}"/>
      </w:docPartPr>
      <w:docPartBody>
        <w:p w:rsidR="00A44AAE" w:rsidRDefault="00301959">
          <w:r w:rsidRPr="00E37EF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14790D478A4080AEAC637B32DC4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8C263-7133-4F7F-A863-144D3B62F035}"/>
      </w:docPartPr>
      <w:docPartBody>
        <w:p w:rsidR="00A44AAE" w:rsidRDefault="00301959">
          <w:r w:rsidRPr="00E37EFF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59"/>
    <w:rsid w:val="000A52EE"/>
    <w:rsid w:val="00301959"/>
    <w:rsid w:val="00A44AAE"/>
    <w:rsid w:val="00C0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01959"/>
    <w:rPr>
      <w:color w:val="F4B083" w:themeColor="accent2" w:themeTint="99"/>
    </w:rPr>
  </w:style>
  <w:style w:type="paragraph" w:customStyle="1" w:styleId="DCE8C152AFA44FF1B0DF09D9C37D33DB">
    <w:name w:val="DCE8C152AFA44FF1B0DF09D9C37D33DB"/>
  </w:style>
  <w:style w:type="paragraph" w:customStyle="1" w:styleId="6F6CBC3617FB424ABE8B885FB7F39858">
    <w:name w:val="6F6CBC3617FB424ABE8B885FB7F39858"/>
  </w:style>
  <w:style w:type="paragraph" w:customStyle="1" w:styleId="68959A11DAE745C1B76A21AA6A06A35A">
    <w:name w:val="68959A11DAE745C1B76A21AA6A06A35A"/>
  </w:style>
  <w:style w:type="paragraph" w:customStyle="1" w:styleId="F426B6794A6447ADB53EEAEEF5166F27">
    <w:name w:val="F426B6794A6447ADB53EEAEEF5166F27"/>
  </w:style>
  <w:style w:type="paragraph" w:customStyle="1" w:styleId="745AC39EB6BD4E5CA2485A791B49A139">
    <w:name w:val="745AC39EB6BD4E5CA2485A791B49A139"/>
  </w:style>
  <w:style w:type="paragraph" w:customStyle="1" w:styleId="4AFFB9790D1D4551A06C4EDFF6FD5C01">
    <w:name w:val="4AFFB9790D1D4551A06C4EDFF6FD5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9288</RubrikLookup>
    <MotionGuid xmlns="00d11361-0b92-4bae-a181-288d6a55b763">cd7f90b5-f436-4307-9949-0d9179a298af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784EB3-8378-4DE4-A2CC-D712ECC3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EB311-EB18-4F97-840F-3968FC6A3E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64344-E999-49AC-BA5C-0CDDAEC9B58B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40A0CDF3-B4A3-408A-93F4-213F2108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422</Words>
  <Characters>2292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201617M2097 Risk för att barn far illa i Sverige</vt:lpstr>
      <vt:lpstr/>
    </vt:vector>
  </TitlesOfParts>
  <Company>Sveriges riksdag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201617M2097 Risk för att barn far illa i Sverige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2016-10-05T07:12:00Z</dcterms:created>
  <dcterms:modified xsi:type="dcterms:W3CDTF">2017-05-19T10:01:00Z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*T10091D41BBDB*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https://filur.riksdagen.se/drop/DropOffLibrary/T10091D41BBDB.docx</vt:lpwstr>
  </property>
  <property fmtid="{D5CDD505-2E9C-101B-9397-08002B2CF9AE}" pid="13" name="RevisionsOn">
    <vt:lpwstr>1</vt:lpwstr>
  </property>
</Properties>
</file>