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22F5E" w:rsidRDefault="001115ED" w14:paraId="354A3CC0" w14:textId="77777777">
      <w:pPr>
        <w:pStyle w:val="RubrikFrslagTIllRiksdagsbeslut"/>
      </w:pPr>
      <w:sdt>
        <w:sdtPr>
          <w:alias w:val="CC_Boilerplate_4"/>
          <w:tag w:val="CC_Boilerplate_4"/>
          <w:id w:val="-1644581176"/>
          <w:lock w:val="sdtContentLocked"/>
          <w:placeholder>
            <w:docPart w:val="0BA3855EA0484E8F83B4F225F1D1ACFA"/>
          </w:placeholder>
          <w:text/>
        </w:sdtPr>
        <w:sdtEndPr/>
        <w:sdtContent>
          <w:r w:rsidRPr="009B062B" w:rsidR="00AF30DD">
            <w:t>Förslag till riksdagsbeslut</w:t>
          </w:r>
        </w:sdtContent>
      </w:sdt>
      <w:bookmarkEnd w:id="0"/>
      <w:bookmarkEnd w:id="1"/>
    </w:p>
    <w:sdt>
      <w:sdtPr>
        <w:alias w:val="Yrkande 1"/>
        <w:tag w:val="8281278c-fde1-467d-aa57-b3c0292a12c9"/>
        <w:id w:val="1048025924"/>
        <w:lock w:val="sdtLocked"/>
      </w:sdtPr>
      <w:sdtEndPr/>
      <w:sdtContent>
        <w:p w:rsidR="00D5273A" w:rsidRDefault="001115ED" w14:paraId="266B6EA6" w14:textId="77777777">
          <w:pPr>
            <w:pStyle w:val="Frslagstext"/>
            <w:numPr>
              <w:ilvl w:val="0"/>
              <w:numId w:val="0"/>
            </w:numPr>
          </w:pPr>
          <w:r>
            <w:t>Riksdagen anvisar anslagen för 2025 inom utgiftsområde 4 Rättsväsendet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CA772AA2C94CC794653135DF12FEEF"/>
        </w:placeholder>
        <w:text/>
      </w:sdtPr>
      <w:sdtEndPr/>
      <w:sdtContent>
        <w:p w:rsidRPr="00620A2E" w:rsidR="006D79C9" w:rsidP="00333E95" w:rsidRDefault="006D79C9" w14:paraId="113D6859" w14:textId="77777777">
          <w:pPr>
            <w:pStyle w:val="Rubrik1"/>
          </w:pPr>
          <w:r>
            <w:t>Motivering</w:t>
          </w:r>
        </w:p>
      </w:sdtContent>
    </w:sdt>
    <w:bookmarkEnd w:displacedByCustomXml="prev" w:id="3"/>
    <w:bookmarkEnd w:displacedByCustomXml="prev" w:id="4"/>
    <w:p w:rsidRPr="00AF70CB" w:rsidR="00036861" w:rsidP="00AF70CB" w:rsidRDefault="00036861" w14:paraId="70289764" w14:textId="11FB1AC3">
      <w:pPr>
        <w:pStyle w:val="Tabellrubrik"/>
      </w:pPr>
      <w:r w:rsidRPr="00AF70CB">
        <w:t>Tabell A Anslagsförslag </w:t>
      </w:r>
      <w:r w:rsidRPr="00AF70CB" w:rsidR="0061362A">
        <w:t xml:space="preserve">för </w:t>
      </w:r>
      <w:r w:rsidRPr="00AF70CB">
        <w:t>2025 för utgiftsområde 4 Rättsväsendet</w:t>
      </w:r>
    </w:p>
    <w:p w:rsidRPr="00AF70CB" w:rsidR="00036861" w:rsidP="00AF70CB" w:rsidRDefault="00036861" w14:paraId="6044C0AD" w14:textId="77777777">
      <w:pPr>
        <w:pStyle w:val="Tabellunderrubrik"/>
      </w:pPr>
      <w:r w:rsidRPr="00AF70C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20A2E" w:rsidR="00036861" w:rsidTr="00425D4E" w14:paraId="01380598"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20A2E" w:rsidR="00036861" w:rsidP="00425D4E" w:rsidRDefault="0061362A" w14:paraId="48A095AC" w14:textId="7F8A6B83">
            <w:pPr>
              <w:spacing w:line="240" w:lineRule="exact"/>
              <w:ind w:firstLine="0"/>
              <w:rPr>
                <w:b/>
                <w:bCs/>
                <w:color w:val="000000"/>
                <w:sz w:val="20"/>
                <w:szCs w:val="20"/>
              </w:rPr>
            </w:pPr>
            <w:r>
              <w:rPr>
                <w:b/>
                <w:bCs/>
                <w:color w:val="000000"/>
                <w:sz w:val="20"/>
                <w:szCs w:val="20"/>
              </w:rPr>
              <w:t>A</w:t>
            </w:r>
            <w:r w:rsidRPr="00620A2E" w:rsidR="00036861">
              <w:rPr>
                <w:b/>
                <w:bCs/>
                <w:color w:val="000000"/>
                <w:sz w:val="20"/>
                <w:szCs w:val="20"/>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20A2E" w:rsidR="00036861" w:rsidP="00AF70CB" w:rsidRDefault="00036861" w14:paraId="539AC5BE" w14:textId="77777777">
            <w:pPr>
              <w:spacing w:line="240" w:lineRule="exact"/>
              <w:jc w:val="right"/>
              <w:rPr>
                <w:b/>
                <w:bCs/>
                <w:color w:val="000000"/>
                <w:sz w:val="20"/>
                <w:szCs w:val="20"/>
              </w:rPr>
            </w:pPr>
            <w:r w:rsidRPr="00620A2E">
              <w:rPr>
                <w:b/>
                <w:bCs/>
                <w:color w:val="000000"/>
                <w:sz w:val="20"/>
                <w:szCs w:val="20"/>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20A2E" w:rsidR="00036861" w:rsidP="00AF70CB" w:rsidRDefault="00036861" w14:paraId="73A0F731" w14:textId="77777777">
            <w:pPr>
              <w:spacing w:line="240" w:lineRule="exact"/>
              <w:jc w:val="right"/>
              <w:rPr>
                <w:b/>
                <w:bCs/>
                <w:color w:val="000000"/>
                <w:sz w:val="20"/>
                <w:szCs w:val="20"/>
              </w:rPr>
            </w:pPr>
            <w:r w:rsidRPr="00620A2E">
              <w:rPr>
                <w:b/>
                <w:bCs/>
                <w:color w:val="000000"/>
                <w:sz w:val="20"/>
                <w:szCs w:val="20"/>
              </w:rPr>
              <w:t>Avvikelse från regeringen</w:t>
            </w:r>
          </w:p>
        </w:tc>
      </w:tr>
      <w:tr w:rsidRPr="00620A2E" w:rsidR="00036861" w:rsidTr="001115ED" w14:paraId="207CC9F4" w14:textId="77777777">
        <w:trPr>
          <w:trHeight w:val="170"/>
        </w:trPr>
        <w:tc>
          <w:tcPr>
            <w:tcW w:w="340" w:type="dxa"/>
            <w:shd w:val="clear" w:color="auto" w:fill="FFFFFF"/>
            <w:tcMar>
              <w:top w:w="68" w:type="dxa"/>
              <w:left w:w="28" w:type="dxa"/>
              <w:bottom w:w="0" w:type="dxa"/>
              <w:right w:w="28" w:type="dxa"/>
            </w:tcMar>
            <w:hideMark/>
          </w:tcPr>
          <w:p w:rsidRPr="00620A2E" w:rsidR="00036861" w:rsidP="00425D4E" w:rsidRDefault="00036861" w14:paraId="5D3B562F" w14:textId="77777777">
            <w:pPr>
              <w:spacing w:line="240" w:lineRule="exact"/>
              <w:ind w:firstLine="0"/>
              <w:jc w:val="both"/>
              <w:rPr>
                <w:color w:val="000000"/>
                <w:sz w:val="20"/>
                <w:szCs w:val="20"/>
              </w:rPr>
            </w:pPr>
            <w:r w:rsidRPr="00620A2E">
              <w:rPr>
                <w:color w:val="000000"/>
                <w:sz w:val="20"/>
                <w:szCs w:val="20"/>
              </w:rPr>
              <w:t>1:1</w:t>
            </w:r>
          </w:p>
        </w:tc>
        <w:tc>
          <w:tcPr>
            <w:tcW w:w="3799" w:type="dxa"/>
            <w:shd w:val="clear" w:color="auto" w:fill="FFFFFF"/>
            <w:tcMar>
              <w:top w:w="68" w:type="dxa"/>
              <w:left w:w="28" w:type="dxa"/>
              <w:bottom w:w="0" w:type="dxa"/>
              <w:right w:w="28" w:type="dxa"/>
            </w:tcMar>
            <w:vAlign w:val="center"/>
            <w:hideMark/>
          </w:tcPr>
          <w:p w:rsidRPr="00620A2E" w:rsidR="00036861" w:rsidP="001115ED" w:rsidRDefault="00036861" w14:paraId="48662B3B" w14:textId="77777777">
            <w:pPr>
              <w:spacing w:line="240" w:lineRule="exact"/>
              <w:ind w:firstLine="0"/>
              <w:rPr>
                <w:color w:val="000000"/>
                <w:sz w:val="20"/>
                <w:szCs w:val="20"/>
              </w:rPr>
            </w:pPr>
            <w:r w:rsidRPr="00620A2E">
              <w:rPr>
                <w:color w:val="000000"/>
                <w:sz w:val="20"/>
                <w:szCs w:val="20"/>
              </w:rPr>
              <w:t>Polismyndigheten</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129559CB" w14:textId="77777777">
            <w:pPr>
              <w:spacing w:line="240" w:lineRule="exact"/>
              <w:jc w:val="right"/>
              <w:rPr>
                <w:color w:val="000000"/>
                <w:sz w:val="20"/>
                <w:szCs w:val="20"/>
              </w:rPr>
            </w:pPr>
            <w:r w:rsidRPr="00620A2E">
              <w:rPr>
                <w:color w:val="000000"/>
                <w:sz w:val="20"/>
                <w:szCs w:val="20"/>
              </w:rPr>
              <w:t>45 211 735</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06A26EAE" w14:textId="77777777">
            <w:pPr>
              <w:spacing w:line="240" w:lineRule="exact"/>
              <w:jc w:val="right"/>
              <w:rPr>
                <w:color w:val="000000"/>
                <w:sz w:val="20"/>
                <w:szCs w:val="20"/>
              </w:rPr>
            </w:pPr>
            <w:r w:rsidRPr="00620A2E">
              <w:rPr>
                <w:color w:val="000000"/>
                <w:sz w:val="20"/>
                <w:szCs w:val="20"/>
              </w:rPr>
              <w:t>75 000</w:t>
            </w:r>
          </w:p>
        </w:tc>
      </w:tr>
      <w:tr w:rsidRPr="00620A2E" w:rsidR="00036861" w:rsidTr="001115ED" w14:paraId="6648FA50" w14:textId="77777777">
        <w:trPr>
          <w:trHeight w:val="170"/>
        </w:trPr>
        <w:tc>
          <w:tcPr>
            <w:tcW w:w="340" w:type="dxa"/>
            <w:shd w:val="clear" w:color="auto" w:fill="FFFFFF"/>
            <w:tcMar>
              <w:top w:w="68" w:type="dxa"/>
              <w:left w:w="28" w:type="dxa"/>
              <w:bottom w:w="0" w:type="dxa"/>
              <w:right w:w="28" w:type="dxa"/>
            </w:tcMar>
            <w:hideMark/>
          </w:tcPr>
          <w:p w:rsidRPr="00620A2E" w:rsidR="00036861" w:rsidP="00425D4E" w:rsidRDefault="00036861" w14:paraId="6E5C46B7" w14:textId="77777777">
            <w:pPr>
              <w:spacing w:line="240" w:lineRule="exact"/>
              <w:ind w:firstLine="0"/>
              <w:jc w:val="both"/>
              <w:rPr>
                <w:color w:val="000000"/>
                <w:sz w:val="20"/>
                <w:szCs w:val="20"/>
              </w:rPr>
            </w:pPr>
            <w:r w:rsidRPr="00620A2E">
              <w:rPr>
                <w:color w:val="000000"/>
                <w:sz w:val="20"/>
                <w:szCs w:val="20"/>
              </w:rPr>
              <w:t>1:2</w:t>
            </w:r>
          </w:p>
        </w:tc>
        <w:tc>
          <w:tcPr>
            <w:tcW w:w="3799" w:type="dxa"/>
            <w:shd w:val="clear" w:color="auto" w:fill="FFFFFF"/>
            <w:tcMar>
              <w:top w:w="68" w:type="dxa"/>
              <w:left w:w="28" w:type="dxa"/>
              <w:bottom w:w="0" w:type="dxa"/>
              <w:right w:w="28" w:type="dxa"/>
            </w:tcMar>
            <w:vAlign w:val="center"/>
            <w:hideMark/>
          </w:tcPr>
          <w:p w:rsidRPr="00620A2E" w:rsidR="00036861" w:rsidP="001115ED" w:rsidRDefault="00036861" w14:paraId="6511D9B5" w14:textId="77777777">
            <w:pPr>
              <w:spacing w:line="240" w:lineRule="exact"/>
              <w:ind w:firstLine="0"/>
              <w:rPr>
                <w:color w:val="000000"/>
                <w:sz w:val="20"/>
                <w:szCs w:val="20"/>
              </w:rPr>
            </w:pPr>
            <w:r w:rsidRPr="00620A2E">
              <w:rPr>
                <w:color w:val="000000"/>
                <w:sz w:val="20"/>
                <w:szCs w:val="20"/>
              </w:rPr>
              <w:t>Säkerhetspolisen</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78D9DF13" w14:textId="77777777">
            <w:pPr>
              <w:spacing w:line="240" w:lineRule="exact"/>
              <w:jc w:val="right"/>
              <w:rPr>
                <w:color w:val="000000"/>
                <w:sz w:val="20"/>
                <w:szCs w:val="20"/>
              </w:rPr>
            </w:pPr>
            <w:r w:rsidRPr="00620A2E">
              <w:rPr>
                <w:color w:val="000000"/>
                <w:sz w:val="20"/>
                <w:szCs w:val="20"/>
              </w:rPr>
              <w:t>2 757 388</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594FD270" w14:textId="77777777">
            <w:pPr>
              <w:spacing w:line="240" w:lineRule="exact"/>
              <w:jc w:val="right"/>
              <w:rPr>
                <w:color w:val="000000"/>
                <w:sz w:val="20"/>
                <w:szCs w:val="20"/>
              </w:rPr>
            </w:pPr>
            <w:r w:rsidRPr="00620A2E">
              <w:rPr>
                <w:color w:val="000000"/>
                <w:sz w:val="20"/>
                <w:szCs w:val="20"/>
              </w:rPr>
              <w:t>±0</w:t>
            </w:r>
          </w:p>
        </w:tc>
      </w:tr>
      <w:tr w:rsidRPr="00620A2E" w:rsidR="00036861" w:rsidTr="001115ED" w14:paraId="30D428D9" w14:textId="77777777">
        <w:trPr>
          <w:trHeight w:val="170"/>
        </w:trPr>
        <w:tc>
          <w:tcPr>
            <w:tcW w:w="340" w:type="dxa"/>
            <w:shd w:val="clear" w:color="auto" w:fill="FFFFFF"/>
            <w:tcMar>
              <w:top w:w="68" w:type="dxa"/>
              <w:left w:w="28" w:type="dxa"/>
              <w:bottom w:w="0" w:type="dxa"/>
              <w:right w:w="28" w:type="dxa"/>
            </w:tcMar>
            <w:hideMark/>
          </w:tcPr>
          <w:p w:rsidRPr="00620A2E" w:rsidR="00036861" w:rsidP="00425D4E" w:rsidRDefault="00036861" w14:paraId="18B7B0EC" w14:textId="77777777">
            <w:pPr>
              <w:spacing w:line="240" w:lineRule="exact"/>
              <w:ind w:firstLine="0"/>
              <w:jc w:val="both"/>
              <w:rPr>
                <w:color w:val="000000"/>
                <w:sz w:val="20"/>
                <w:szCs w:val="20"/>
              </w:rPr>
            </w:pPr>
            <w:r w:rsidRPr="00620A2E">
              <w:rPr>
                <w:color w:val="000000"/>
                <w:sz w:val="20"/>
                <w:szCs w:val="20"/>
              </w:rPr>
              <w:t>1:3</w:t>
            </w:r>
          </w:p>
        </w:tc>
        <w:tc>
          <w:tcPr>
            <w:tcW w:w="3799" w:type="dxa"/>
            <w:shd w:val="clear" w:color="auto" w:fill="FFFFFF"/>
            <w:tcMar>
              <w:top w:w="68" w:type="dxa"/>
              <w:left w:w="28" w:type="dxa"/>
              <w:bottom w:w="0" w:type="dxa"/>
              <w:right w:w="28" w:type="dxa"/>
            </w:tcMar>
            <w:vAlign w:val="center"/>
            <w:hideMark/>
          </w:tcPr>
          <w:p w:rsidRPr="00620A2E" w:rsidR="00036861" w:rsidP="001115ED" w:rsidRDefault="00036861" w14:paraId="5A0B09C0" w14:textId="77777777">
            <w:pPr>
              <w:spacing w:line="240" w:lineRule="exact"/>
              <w:ind w:firstLine="0"/>
              <w:rPr>
                <w:color w:val="000000"/>
                <w:sz w:val="20"/>
                <w:szCs w:val="20"/>
              </w:rPr>
            </w:pPr>
            <w:r w:rsidRPr="00620A2E">
              <w:rPr>
                <w:color w:val="000000"/>
                <w:sz w:val="20"/>
                <w:szCs w:val="20"/>
              </w:rPr>
              <w:t>Åklagarmyndigheten</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7481F78B" w14:textId="77777777">
            <w:pPr>
              <w:spacing w:line="240" w:lineRule="exact"/>
              <w:jc w:val="right"/>
              <w:rPr>
                <w:color w:val="000000"/>
                <w:sz w:val="20"/>
                <w:szCs w:val="20"/>
              </w:rPr>
            </w:pPr>
            <w:r w:rsidRPr="00620A2E">
              <w:rPr>
                <w:color w:val="000000"/>
                <w:sz w:val="20"/>
                <w:szCs w:val="20"/>
              </w:rPr>
              <w:t>2 788 478</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390285CF" w14:textId="77777777">
            <w:pPr>
              <w:spacing w:line="240" w:lineRule="exact"/>
              <w:jc w:val="right"/>
              <w:rPr>
                <w:color w:val="000000"/>
                <w:sz w:val="20"/>
                <w:szCs w:val="20"/>
              </w:rPr>
            </w:pPr>
            <w:r w:rsidRPr="00620A2E">
              <w:rPr>
                <w:color w:val="000000"/>
                <w:sz w:val="20"/>
                <w:szCs w:val="20"/>
              </w:rPr>
              <w:t>±0</w:t>
            </w:r>
          </w:p>
        </w:tc>
      </w:tr>
      <w:tr w:rsidRPr="00620A2E" w:rsidR="00036861" w:rsidTr="001115ED" w14:paraId="6F86C63F" w14:textId="77777777">
        <w:trPr>
          <w:trHeight w:val="170"/>
        </w:trPr>
        <w:tc>
          <w:tcPr>
            <w:tcW w:w="340" w:type="dxa"/>
            <w:shd w:val="clear" w:color="auto" w:fill="FFFFFF"/>
            <w:tcMar>
              <w:top w:w="68" w:type="dxa"/>
              <w:left w:w="28" w:type="dxa"/>
              <w:bottom w:w="0" w:type="dxa"/>
              <w:right w:w="28" w:type="dxa"/>
            </w:tcMar>
            <w:hideMark/>
          </w:tcPr>
          <w:p w:rsidRPr="00620A2E" w:rsidR="00036861" w:rsidP="00425D4E" w:rsidRDefault="00036861" w14:paraId="562FCDB8" w14:textId="77777777">
            <w:pPr>
              <w:spacing w:line="240" w:lineRule="exact"/>
              <w:ind w:firstLine="0"/>
              <w:jc w:val="both"/>
              <w:rPr>
                <w:color w:val="000000"/>
                <w:sz w:val="20"/>
                <w:szCs w:val="20"/>
              </w:rPr>
            </w:pPr>
            <w:r w:rsidRPr="00620A2E">
              <w:rPr>
                <w:color w:val="000000"/>
                <w:sz w:val="20"/>
                <w:szCs w:val="20"/>
              </w:rPr>
              <w:t>1:4</w:t>
            </w:r>
          </w:p>
        </w:tc>
        <w:tc>
          <w:tcPr>
            <w:tcW w:w="3799" w:type="dxa"/>
            <w:shd w:val="clear" w:color="auto" w:fill="FFFFFF"/>
            <w:tcMar>
              <w:top w:w="68" w:type="dxa"/>
              <w:left w:w="28" w:type="dxa"/>
              <w:bottom w:w="0" w:type="dxa"/>
              <w:right w:w="28" w:type="dxa"/>
            </w:tcMar>
            <w:vAlign w:val="center"/>
            <w:hideMark/>
          </w:tcPr>
          <w:p w:rsidRPr="00620A2E" w:rsidR="00036861" w:rsidP="001115ED" w:rsidRDefault="00036861" w14:paraId="02F3F13A" w14:textId="77777777">
            <w:pPr>
              <w:spacing w:line="240" w:lineRule="exact"/>
              <w:ind w:firstLine="0"/>
              <w:rPr>
                <w:color w:val="000000"/>
                <w:sz w:val="20"/>
                <w:szCs w:val="20"/>
              </w:rPr>
            </w:pPr>
            <w:r w:rsidRPr="00620A2E">
              <w:rPr>
                <w:color w:val="000000"/>
                <w:sz w:val="20"/>
                <w:szCs w:val="20"/>
              </w:rPr>
              <w:t>Ekobrottsmyndigheten</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6379E854" w14:textId="77777777">
            <w:pPr>
              <w:spacing w:line="240" w:lineRule="exact"/>
              <w:jc w:val="right"/>
              <w:rPr>
                <w:color w:val="000000"/>
                <w:sz w:val="20"/>
                <w:szCs w:val="20"/>
              </w:rPr>
            </w:pPr>
            <w:r w:rsidRPr="00620A2E">
              <w:rPr>
                <w:color w:val="000000"/>
                <w:sz w:val="20"/>
                <w:szCs w:val="20"/>
              </w:rPr>
              <w:t>1 139 882</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56D2C971" w14:textId="77777777">
            <w:pPr>
              <w:spacing w:line="240" w:lineRule="exact"/>
              <w:jc w:val="right"/>
              <w:rPr>
                <w:color w:val="000000"/>
                <w:sz w:val="20"/>
                <w:szCs w:val="20"/>
              </w:rPr>
            </w:pPr>
            <w:r w:rsidRPr="00620A2E">
              <w:rPr>
                <w:color w:val="000000"/>
                <w:sz w:val="20"/>
                <w:szCs w:val="20"/>
              </w:rPr>
              <w:t>18 000</w:t>
            </w:r>
          </w:p>
        </w:tc>
      </w:tr>
      <w:tr w:rsidRPr="00620A2E" w:rsidR="00036861" w:rsidTr="001115ED" w14:paraId="189558A1" w14:textId="77777777">
        <w:trPr>
          <w:trHeight w:val="170"/>
        </w:trPr>
        <w:tc>
          <w:tcPr>
            <w:tcW w:w="340" w:type="dxa"/>
            <w:shd w:val="clear" w:color="auto" w:fill="FFFFFF"/>
            <w:tcMar>
              <w:top w:w="68" w:type="dxa"/>
              <w:left w:w="28" w:type="dxa"/>
              <w:bottom w:w="0" w:type="dxa"/>
              <w:right w:w="28" w:type="dxa"/>
            </w:tcMar>
            <w:hideMark/>
          </w:tcPr>
          <w:p w:rsidRPr="00620A2E" w:rsidR="00036861" w:rsidP="00425D4E" w:rsidRDefault="00036861" w14:paraId="207042B2" w14:textId="77777777">
            <w:pPr>
              <w:spacing w:line="240" w:lineRule="exact"/>
              <w:ind w:firstLine="0"/>
              <w:jc w:val="both"/>
              <w:rPr>
                <w:color w:val="000000"/>
                <w:sz w:val="20"/>
                <w:szCs w:val="20"/>
              </w:rPr>
            </w:pPr>
            <w:r w:rsidRPr="00620A2E">
              <w:rPr>
                <w:color w:val="000000"/>
                <w:sz w:val="20"/>
                <w:szCs w:val="20"/>
              </w:rPr>
              <w:t>1:5</w:t>
            </w:r>
          </w:p>
        </w:tc>
        <w:tc>
          <w:tcPr>
            <w:tcW w:w="3799" w:type="dxa"/>
            <w:shd w:val="clear" w:color="auto" w:fill="FFFFFF"/>
            <w:tcMar>
              <w:top w:w="68" w:type="dxa"/>
              <w:left w:w="28" w:type="dxa"/>
              <w:bottom w:w="0" w:type="dxa"/>
              <w:right w:w="28" w:type="dxa"/>
            </w:tcMar>
            <w:vAlign w:val="center"/>
            <w:hideMark/>
          </w:tcPr>
          <w:p w:rsidRPr="00620A2E" w:rsidR="00036861" w:rsidP="001115ED" w:rsidRDefault="00036861" w14:paraId="0DBB580C" w14:textId="77777777">
            <w:pPr>
              <w:spacing w:line="240" w:lineRule="exact"/>
              <w:ind w:firstLine="0"/>
              <w:rPr>
                <w:color w:val="000000"/>
                <w:sz w:val="20"/>
                <w:szCs w:val="20"/>
              </w:rPr>
            </w:pPr>
            <w:r w:rsidRPr="00620A2E">
              <w:rPr>
                <w:color w:val="000000"/>
                <w:sz w:val="20"/>
                <w:szCs w:val="20"/>
              </w:rPr>
              <w:t>Sveriges Domstolar</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672D6C5E" w14:textId="77777777">
            <w:pPr>
              <w:spacing w:line="240" w:lineRule="exact"/>
              <w:jc w:val="right"/>
              <w:rPr>
                <w:color w:val="000000"/>
                <w:sz w:val="20"/>
                <w:szCs w:val="20"/>
              </w:rPr>
            </w:pPr>
            <w:r w:rsidRPr="00620A2E">
              <w:rPr>
                <w:color w:val="000000"/>
                <w:sz w:val="20"/>
                <w:szCs w:val="20"/>
              </w:rPr>
              <w:t>8 178 880</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54A35233" w14:textId="77777777">
            <w:pPr>
              <w:spacing w:line="240" w:lineRule="exact"/>
              <w:jc w:val="right"/>
              <w:rPr>
                <w:color w:val="000000"/>
                <w:sz w:val="20"/>
                <w:szCs w:val="20"/>
              </w:rPr>
            </w:pPr>
            <w:r w:rsidRPr="00620A2E">
              <w:rPr>
                <w:color w:val="000000"/>
                <w:sz w:val="20"/>
                <w:szCs w:val="20"/>
              </w:rPr>
              <w:t>±0</w:t>
            </w:r>
          </w:p>
        </w:tc>
      </w:tr>
      <w:tr w:rsidRPr="00620A2E" w:rsidR="00036861" w:rsidTr="001115ED" w14:paraId="2D47B2BA" w14:textId="77777777">
        <w:trPr>
          <w:trHeight w:val="170"/>
        </w:trPr>
        <w:tc>
          <w:tcPr>
            <w:tcW w:w="340" w:type="dxa"/>
            <w:shd w:val="clear" w:color="auto" w:fill="FFFFFF"/>
            <w:tcMar>
              <w:top w:w="68" w:type="dxa"/>
              <w:left w:w="28" w:type="dxa"/>
              <w:bottom w:w="0" w:type="dxa"/>
              <w:right w:w="28" w:type="dxa"/>
            </w:tcMar>
            <w:hideMark/>
          </w:tcPr>
          <w:p w:rsidRPr="00620A2E" w:rsidR="00036861" w:rsidP="00425D4E" w:rsidRDefault="00036861" w14:paraId="3475D3C2" w14:textId="77777777">
            <w:pPr>
              <w:spacing w:line="240" w:lineRule="exact"/>
              <w:ind w:firstLine="0"/>
              <w:jc w:val="both"/>
              <w:rPr>
                <w:color w:val="000000"/>
                <w:sz w:val="20"/>
                <w:szCs w:val="20"/>
              </w:rPr>
            </w:pPr>
            <w:r w:rsidRPr="00620A2E">
              <w:rPr>
                <w:color w:val="000000"/>
                <w:sz w:val="20"/>
                <w:szCs w:val="20"/>
              </w:rPr>
              <w:t>1:6</w:t>
            </w:r>
          </w:p>
        </w:tc>
        <w:tc>
          <w:tcPr>
            <w:tcW w:w="3799" w:type="dxa"/>
            <w:shd w:val="clear" w:color="auto" w:fill="FFFFFF"/>
            <w:tcMar>
              <w:top w:w="68" w:type="dxa"/>
              <w:left w:w="28" w:type="dxa"/>
              <w:bottom w:w="0" w:type="dxa"/>
              <w:right w:w="28" w:type="dxa"/>
            </w:tcMar>
            <w:vAlign w:val="center"/>
            <w:hideMark/>
          </w:tcPr>
          <w:p w:rsidRPr="00620A2E" w:rsidR="00036861" w:rsidP="001115ED" w:rsidRDefault="00036861" w14:paraId="274986F4" w14:textId="77777777">
            <w:pPr>
              <w:spacing w:line="240" w:lineRule="exact"/>
              <w:ind w:firstLine="0"/>
              <w:rPr>
                <w:color w:val="000000"/>
                <w:sz w:val="20"/>
                <w:szCs w:val="20"/>
              </w:rPr>
            </w:pPr>
            <w:r w:rsidRPr="00620A2E">
              <w:rPr>
                <w:color w:val="000000"/>
                <w:sz w:val="20"/>
                <w:szCs w:val="20"/>
              </w:rPr>
              <w:t>Kriminalvården</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4ACB1170" w14:textId="77777777">
            <w:pPr>
              <w:spacing w:line="240" w:lineRule="exact"/>
              <w:jc w:val="right"/>
              <w:rPr>
                <w:color w:val="000000"/>
                <w:sz w:val="20"/>
                <w:szCs w:val="20"/>
              </w:rPr>
            </w:pPr>
            <w:r w:rsidRPr="00620A2E">
              <w:rPr>
                <w:color w:val="000000"/>
                <w:sz w:val="20"/>
                <w:szCs w:val="20"/>
              </w:rPr>
              <w:t>20 432 298</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6B68C482" w14:textId="77777777">
            <w:pPr>
              <w:spacing w:line="240" w:lineRule="exact"/>
              <w:jc w:val="right"/>
              <w:rPr>
                <w:color w:val="000000"/>
                <w:sz w:val="20"/>
                <w:szCs w:val="20"/>
              </w:rPr>
            </w:pPr>
            <w:r w:rsidRPr="00620A2E">
              <w:rPr>
                <w:color w:val="000000"/>
                <w:sz w:val="20"/>
                <w:szCs w:val="20"/>
              </w:rPr>
              <w:t>±0</w:t>
            </w:r>
          </w:p>
        </w:tc>
      </w:tr>
      <w:tr w:rsidRPr="00620A2E" w:rsidR="00036861" w:rsidTr="001115ED" w14:paraId="10867D19" w14:textId="77777777">
        <w:trPr>
          <w:trHeight w:val="170"/>
        </w:trPr>
        <w:tc>
          <w:tcPr>
            <w:tcW w:w="340" w:type="dxa"/>
            <w:shd w:val="clear" w:color="auto" w:fill="FFFFFF"/>
            <w:tcMar>
              <w:top w:w="68" w:type="dxa"/>
              <w:left w:w="28" w:type="dxa"/>
              <w:bottom w:w="0" w:type="dxa"/>
              <w:right w:w="28" w:type="dxa"/>
            </w:tcMar>
            <w:hideMark/>
          </w:tcPr>
          <w:p w:rsidRPr="00620A2E" w:rsidR="00036861" w:rsidP="00425D4E" w:rsidRDefault="00036861" w14:paraId="32A05B05" w14:textId="77777777">
            <w:pPr>
              <w:spacing w:line="240" w:lineRule="exact"/>
              <w:ind w:firstLine="0"/>
              <w:jc w:val="both"/>
              <w:rPr>
                <w:color w:val="000000"/>
                <w:sz w:val="20"/>
                <w:szCs w:val="20"/>
              </w:rPr>
            </w:pPr>
            <w:r w:rsidRPr="00620A2E">
              <w:rPr>
                <w:color w:val="000000"/>
                <w:sz w:val="20"/>
                <w:szCs w:val="20"/>
              </w:rPr>
              <w:t>1:7</w:t>
            </w:r>
          </w:p>
        </w:tc>
        <w:tc>
          <w:tcPr>
            <w:tcW w:w="3799" w:type="dxa"/>
            <w:shd w:val="clear" w:color="auto" w:fill="FFFFFF"/>
            <w:tcMar>
              <w:top w:w="68" w:type="dxa"/>
              <w:left w:w="28" w:type="dxa"/>
              <w:bottom w:w="0" w:type="dxa"/>
              <w:right w:w="28" w:type="dxa"/>
            </w:tcMar>
            <w:vAlign w:val="center"/>
            <w:hideMark/>
          </w:tcPr>
          <w:p w:rsidRPr="00620A2E" w:rsidR="00036861" w:rsidP="001115ED" w:rsidRDefault="00036861" w14:paraId="4CD0934D" w14:textId="77777777">
            <w:pPr>
              <w:spacing w:line="240" w:lineRule="exact"/>
              <w:ind w:firstLine="0"/>
              <w:rPr>
                <w:color w:val="000000"/>
                <w:sz w:val="20"/>
                <w:szCs w:val="20"/>
              </w:rPr>
            </w:pPr>
            <w:r w:rsidRPr="00620A2E">
              <w:rPr>
                <w:color w:val="000000"/>
                <w:sz w:val="20"/>
                <w:szCs w:val="20"/>
              </w:rPr>
              <w:t>Brottsförebyggande rådet</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78AFCB8F" w14:textId="77777777">
            <w:pPr>
              <w:spacing w:line="240" w:lineRule="exact"/>
              <w:jc w:val="right"/>
              <w:rPr>
                <w:color w:val="000000"/>
                <w:sz w:val="20"/>
                <w:szCs w:val="20"/>
              </w:rPr>
            </w:pPr>
            <w:r w:rsidRPr="00620A2E">
              <w:rPr>
                <w:color w:val="000000"/>
                <w:sz w:val="20"/>
                <w:szCs w:val="20"/>
              </w:rPr>
              <w:t>308 695</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0B211DF2" w14:textId="77777777">
            <w:pPr>
              <w:spacing w:line="240" w:lineRule="exact"/>
              <w:jc w:val="right"/>
              <w:rPr>
                <w:color w:val="000000"/>
                <w:sz w:val="20"/>
                <w:szCs w:val="20"/>
              </w:rPr>
            </w:pPr>
            <w:r w:rsidRPr="00620A2E">
              <w:rPr>
                <w:color w:val="000000"/>
                <w:sz w:val="20"/>
                <w:szCs w:val="20"/>
              </w:rPr>
              <w:t>±0</w:t>
            </w:r>
          </w:p>
        </w:tc>
      </w:tr>
      <w:tr w:rsidRPr="00620A2E" w:rsidR="00036861" w:rsidTr="001115ED" w14:paraId="268EC1B4" w14:textId="77777777">
        <w:trPr>
          <w:trHeight w:val="170"/>
        </w:trPr>
        <w:tc>
          <w:tcPr>
            <w:tcW w:w="340" w:type="dxa"/>
            <w:shd w:val="clear" w:color="auto" w:fill="FFFFFF"/>
            <w:tcMar>
              <w:top w:w="68" w:type="dxa"/>
              <w:left w:w="28" w:type="dxa"/>
              <w:bottom w:w="0" w:type="dxa"/>
              <w:right w:w="28" w:type="dxa"/>
            </w:tcMar>
            <w:hideMark/>
          </w:tcPr>
          <w:p w:rsidRPr="00620A2E" w:rsidR="00036861" w:rsidP="00425D4E" w:rsidRDefault="00036861" w14:paraId="1279D3B2" w14:textId="77777777">
            <w:pPr>
              <w:spacing w:line="240" w:lineRule="exact"/>
              <w:ind w:firstLine="0"/>
              <w:jc w:val="both"/>
              <w:rPr>
                <w:color w:val="000000"/>
                <w:sz w:val="20"/>
                <w:szCs w:val="20"/>
              </w:rPr>
            </w:pPr>
            <w:r w:rsidRPr="00620A2E">
              <w:rPr>
                <w:color w:val="000000"/>
                <w:sz w:val="20"/>
                <w:szCs w:val="20"/>
              </w:rPr>
              <w:t>1:8</w:t>
            </w:r>
          </w:p>
        </w:tc>
        <w:tc>
          <w:tcPr>
            <w:tcW w:w="3799" w:type="dxa"/>
            <w:shd w:val="clear" w:color="auto" w:fill="FFFFFF"/>
            <w:tcMar>
              <w:top w:w="68" w:type="dxa"/>
              <w:left w:w="28" w:type="dxa"/>
              <w:bottom w:w="0" w:type="dxa"/>
              <w:right w:w="28" w:type="dxa"/>
            </w:tcMar>
            <w:vAlign w:val="center"/>
            <w:hideMark/>
          </w:tcPr>
          <w:p w:rsidRPr="00620A2E" w:rsidR="00036861" w:rsidP="001115ED" w:rsidRDefault="00036861" w14:paraId="66BAFC33" w14:textId="77777777">
            <w:pPr>
              <w:spacing w:line="240" w:lineRule="exact"/>
              <w:ind w:firstLine="0"/>
              <w:rPr>
                <w:color w:val="000000"/>
                <w:sz w:val="20"/>
                <w:szCs w:val="20"/>
              </w:rPr>
            </w:pPr>
            <w:r w:rsidRPr="00620A2E">
              <w:rPr>
                <w:color w:val="000000"/>
                <w:sz w:val="20"/>
                <w:szCs w:val="20"/>
              </w:rPr>
              <w:t>Rättsmedicinalverket</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2E6A14A2" w14:textId="77777777">
            <w:pPr>
              <w:spacing w:line="240" w:lineRule="exact"/>
              <w:jc w:val="right"/>
              <w:rPr>
                <w:color w:val="000000"/>
                <w:sz w:val="20"/>
                <w:szCs w:val="20"/>
              </w:rPr>
            </w:pPr>
            <w:r w:rsidRPr="00620A2E">
              <w:rPr>
                <w:color w:val="000000"/>
                <w:sz w:val="20"/>
                <w:szCs w:val="20"/>
              </w:rPr>
              <w:t>664 682</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36A6581B" w14:textId="77777777">
            <w:pPr>
              <w:spacing w:line="240" w:lineRule="exact"/>
              <w:jc w:val="right"/>
              <w:rPr>
                <w:color w:val="000000"/>
                <w:sz w:val="20"/>
                <w:szCs w:val="20"/>
              </w:rPr>
            </w:pPr>
            <w:r w:rsidRPr="00620A2E">
              <w:rPr>
                <w:color w:val="000000"/>
                <w:sz w:val="20"/>
                <w:szCs w:val="20"/>
              </w:rPr>
              <w:t>±0</w:t>
            </w:r>
          </w:p>
        </w:tc>
      </w:tr>
      <w:tr w:rsidRPr="00620A2E" w:rsidR="00036861" w:rsidTr="001115ED" w14:paraId="4A399395" w14:textId="77777777">
        <w:trPr>
          <w:trHeight w:val="170"/>
        </w:trPr>
        <w:tc>
          <w:tcPr>
            <w:tcW w:w="340" w:type="dxa"/>
            <w:shd w:val="clear" w:color="auto" w:fill="FFFFFF"/>
            <w:tcMar>
              <w:top w:w="68" w:type="dxa"/>
              <w:left w:w="28" w:type="dxa"/>
              <w:bottom w:w="0" w:type="dxa"/>
              <w:right w:w="28" w:type="dxa"/>
            </w:tcMar>
            <w:hideMark/>
          </w:tcPr>
          <w:p w:rsidRPr="00620A2E" w:rsidR="00036861" w:rsidP="00425D4E" w:rsidRDefault="00036861" w14:paraId="4DA9CB37" w14:textId="77777777">
            <w:pPr>
              <w:spacing w:line="240" w:lineRule="exact"/>
              <w:ind w:firstLine="0"/>
              <w:jc w:val="both"/>
              <w:rPr>
                <w:color w:val="000000"/>
                <w:sz w:val="20"/>
                <w:szCs w:val="20"/>
              </w:rPr>
            </w:pPr>
            <w:r w:rsidRPr="00620A2E">
              <w:rPr>
                <w:color w:val="000000"/>
                <w:sz w:val="20"/>
                <w:szCs w:val="20"/>
              </w:rPr>
              <w:t>1:9</w:t>
            </w:r>
          </w:p>
        </w:tc>
        <w:tc>
          <w:tcPr>
            <w:tcW w:w="3799" w:type="dxa"/>
            <w:shd w:val="clear" w:color="auto" w:fill="FFFFFF"/>
            <w:tcMar>
              <w:top w:w="68" w:type="dxa"/>
              <w:left w:w="28" w:type="dxa"/>
              <w:bottom w:w="0" w:type="dxa"/>
              <w:right w:w="28" w:type="dxa"/>
            </w:tcMar>
            <w:vAlign w:val="center"/>
            <w:hideMark/>
          </w:tcPr>
          <w:p w:rsidRPr="00620A2E" w:rsidR="00036861" w:rsidP="001115ED" w:rsidRDefault="00036861" w14:paraId="05E5D8FF" w14:textId="77777777">
            <w:pPr>
              <w:spacing w:line="240" w:lineRule="exact"/>
              <w:ind w:firstLine="0"/>
              <w:rPr>
                <w:color w:val="000000"/>
                <w:sz w:val="20"/>
                <w:szCs w:val="20"/>
              </w:rPr>
            </w:pPr>
            <w:r w:rsidRPr="00620A2E">
              <w:rPr>
                <w:color w:val="000000"/>
                <w:sz w:val="20"/>
                <w:szCs w:val="20"/>
              </w:rPr>
              <w:t>Brottsoffermyndigheten</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5DC26435" w14:textId="77777777">
            <w:pPr>
              <w:spacing w:line="240" w:lineRule="exact"/>
              <w:jc w:val="right"/>
              <w:rPr>
                <w:color w:val="000000"/>
                <w:sz w:val="20"/>
                <w:szCs w:val="20"/>
              </w:rPr>
            </w:pPr>
            <w:r w:rsidRPr="00620A2E">
              <w:rPr>
                <w:color w:val="000000"/>
                <w:sz w:val="20"/>
                <w:szCs w:val="20"/>
              </w:rPr>
              <w:t>62 700</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058B4097" w14:textId="77777777">
            <w:pPr>
              <w:spacing w:line="240" w:lineRule="exact"/>
              <w:jc w:val="right"/>
              <w:rPr>
                <w:color w:val="000000"/>
                <w:sz w:val="20"/>
                <w:szCs w:val="20"/>
              </w:rPr>
            </w:pPr>
            <w:r w:rsidRPr="00620A2E">
              <w:rPr>
                <w:color w:val="000000"/>
                <w:sz w:val="20"/>
                <w:szCs w:val="20"/>
              </w:rPr>
              <w:t>±0</w:t>
            </w:r>
          </w:p>
        </w:tc>
      </w:tr>
      <w:tr w:rsidRPr="00620A2E" w:rsidR="00036861" w:rsidTr="001115ED" w14:paraId="706016A1" w14:textId="77777777">
        <w:trPr>
          <w:trHeight w:val="170"/>
        </w:trPr>
        <w:tc>
          <w:tcPr>
            <w:tcW w:w="340" w:type="dxa"/>
            <w:shd w:val="clear" w:color="auto" w:fill="FFFFFF"/>
            <w:tcMar>
              <w:top w:w="68" w:type="dxa"/>
              <w:left w:w="28" w:type="dxa"/>
              <w:bottom w:w="0" w:type="dxa"/>
              <w:right w:w="28" w:type="dxa"/>
            </w:tcMar>
            <w:hideMark/>
          </w:tcPr>
          <w:p w:rsidRPr="00620A2E" w:rsidR="00036861" w:rsidP="00425D4E" w:rsidRDefault="00036861" w14:paraId="1DDF93D9" w14:textId="77777777">
            <w:pPr>
              <w:spacing w:line="240" w:lineRule="exact"/>
              <w:ind w:firstLine="0"/>
              <w:jc w:val="both"/>
              <w:rPr>
                <w:color w:val="000000"/>
                <w:sz w:val="20"/>
                <w:szCs w:val="20"/>
              </w:rPr>
            </w:pPr>
            <w:r w:rsidRPr="00620A2E">
              <w:rPr>
                <w:color w:val="000000"/>
                <w:sz w:val="20"/>
                <w:szCs w:val="20"/>
              </w:rPr>
              <w:t>1:10</w:t>
            </w:r>
          </w:p>
        </w:tc>
        <w:tc>
          <w:tcPr>
            <w:tcW w:w="3799" w:type="dxa"/>
            <w:shd w:val="clear" w:color="auto" w:fill="FFFFFF"/>
            <w:tcMar>
              <w:top w:w="68" w:type="dxa"/>
              <w:left w:w="28" w:type="dxa"/>
              <w:bottom w:w="0" w:type="dxa"/>
              <w:right w:w="28" w:type="dxa"/>
            </w:tcMar>
            <w:vAlign w:val="center"/>
            <w:hideMark/>
          </w:tcPr>
          <w:p w:rsidRPr="00620A2E" w:rsidR="00036861" w:rsidP="001115ED" w:rsidRDefault="00036861" w14:paraId="2537A1B5" w14:textId="77777777">
            <w:pPr>
              <w:spacing w:line="240" w:lineRule="exact"/>
              <w:ind w:firstLine="0"/>
              <w:rPr>
                <w:color w:val="000000"/>
                <w:sz w:val="20"/>
                <w:szCs w:val="20"/>
              </w:rPr>
            </w:pPr>
            <w:r w:rsidRPr="00620A2E">
              <w:rPr>
                <w:color w:val="000000"/>
                <w:sz w:val="20"/>
                <w:szCs w:val="20"/>
              </w:rPr>
              <w:t>Ersättning för skador på grund av brott</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6243673B" w14:textId="77777777">
            <w:pPr>
              <w:spacing w:line="240" w:lineRule="exact"/>
              <w:jc w:val="right"/>
              <w:rPr>
                <w:color w:val="000000"/>
                <w:sz w:val="20"/>
                <w:szCs w:val="20"/>
              </w:rPr>
            </w:pPr>
            <w:r w:rsidRPr="00620A2E">
              <w:rPr>
                <w:color w:val="000000"/>
                <w:sz w:val="20"/>
                <w:szCs w:val="20"/>
              </w:rPr>
              <w:t>221 953</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4EDC3167" w14:textId="77777777">
            <w:pPr>
              <w:spacing w:line="240" w:lineRule="exact"/>
              <w:jc w:val="right"/>
              <w:rPr>
                <w:color w:val="000000"/>
                <w:sz w:val="20"/>
                <w:szCs w:val="20"/>
              </w:rPr>
            </w:pPr>
            <w:r w:rsidRPr="00620A2E">
              <w:rPr>
                <w:color w:val="000000"/>
                <w:sz w:val="20"/>
                <w:szCs w:val="20"/>
              </w:rPr>
              <w:t>138 000</w:t>
            </w:r>
          </w:p>
        </w:tc>
      </w:tr>
      <w:tr w:rsidRPr="00620A2E" w:rsidR="00036861" w:rsidTr="001115ED" w14:paraId="46D0A6D7" w14:textId="77777777">
        <w:trPr>
          <w:trHeight w:val="170"/>
        </w:trPr>
        <w:tc>
          <w:tcPr>
            <w:tcW w:w="340" w:type="dxa"/>
            <w:shd w:val="clear" w:color="auto" w:fill="FFFFFF"/>
            <w:tcMar>
              <w:top w:w="68" w:type="dxa"/>
              <w:left w:w="28" w:type="dxa"/>
              <w:bottom w:w="0" w:type="dxa"/>
              <w:right w:w="28" w:type="dxa"/>
            </w:tcMar>
            <w:hideMark/>
          </w:tcPr>
          <w:p w:rsidRPr="00620A2E" w:rsidR="00036861" w:rsidP="00425D4E" w:rsidRDefault="00036861" w14:paraId="31511301" w14:textId="77777777">
            <w:pPr>
              <w:spacing w:line="240" w:lineRule="exact"/>
              <w:ind w:firstLine="0"/>
              <w:jc w:val="both"/>
              <w:rPr>
                <w:color w:val="000000"/>
                <w:sz w:val="20"/>
                <w:szCs w:val="20"/>
              </w:rPr>
            </w:pPr>
            <w:r w:rsidRPr="00620A2E">
              <w:rPr>
                <w:color w:val="000000"/>
                <w:sz w:val="20"/>
                <w:szCs w:val="20"/>
              </w:rPr>
              <w:t>1:11</w:t>
            </w:r>
          </w:p>
        </w:tc>
        <w:tc>
          <w:tcPr>
            <w:tcW w:w="3799" w:type="dxa"/>
            <w:shd w:val="clear" w:color="auto" w:fill="FFFFFF"/>
            <w:tcMar>
              <w:top w:w="68" w:type="dxa"/>
              <w:left w:w="28" w:type="dxa"/>
              <w:bottom w:w="0" w:type="dxa"/>
              <w:right w:w="28" w:type="dxa"/>
            </w:tcMar>
            <w:vAlign w:val="center"/>
            <w:hideMark/>
          </w:tcPr>
          <w:p w:rsidRPr="00620A2E" w:rsidR="00036861" w:rsidP="001115ED" w:rsidRDefault="00036861" w14:paraId="0E52D23A" w14:textId="77777777">
            <w:pPr>
              <w:spacing w:line="240" w:lineRule="exact"/>
              <w:ind w:firstLine="0"/>
              <w:rPr>
                <w:color w:val="000000"/>
                <w:sz w:val="20"/>
                <w:szCs w:val="20"/>
              </w:rPr>
            </w:pPr>
            <w:r w:rsidRPr="00620A2E">
              <w:rPr>
                <w:color w:val="000000"/>
                <w:sz w:val="20"/>
                <w:szCs w:val="20"/>
              </w:rPr>
              <w:t>Rättsliga biträden m.m.</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1A57ABC7" w14:textId="77777777">
            <w:pPr>
              <w:spacing w:line="240" w:lineRule="exact"/>
              <w:jc w:val="right"/>
              <w:rPr>
                <w:color w:val="000000"/>
                <w:sz w:val="20"/>
                <w:szCs w:val="20"/>
              </w:rPr>
            </w:pPr>
            <w:r w:rsidRPr="00620A2E">
              <w:rPr>
                <w:color w:val="000000"/>
                <w:sz w:val="20"/>
                <w:szCs w:val="20"/>
              </w:rPr>
              <w:t>4 305 857</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3065A751" w14:textId="77777777">
            <w:pPr>
              <w:spacing w:line="240" w:lineRule="exact"/>
              <w:jc w:val="right"/>
              <w:rPr>
                <w:color w:val="000000"/>
                <w:sz w:val="20"/>
                <w:szCs w:val="20"/>
              </w:rPr>
            </w:pPr>
            <w:r w:rsidRPr="00620A2E">
              <w:rPr>
                <w:color w:val="000000"/>
                <w:sz w:val="20"/>
                <w:szCs w:val="20"/>
              </w:rPr>
              <w:t>338 000</w:t>
            </w:r>
          </w:p>
        </w:tc>
      </w:tr>
      <w:tr w:rsidRPr="00620A2E" w:rsidR="00036861" w:rsidTr="001115ED" w14:paraId="6ABAB4BC" w14:textId="77777777">
        <w:trPr>
          <w:trHeight w:val="170"/>
        </w:trPr>
        <w:tc>
          <w:tcPr>
            <w:tcW w:w="340" w:type="dxa"/>
            <w:shd w:val="clear" w:color="auto" w:fill="FFFFFF"/>
            <w:tcMar>
              <w:top w:w="68" w:type="dxa"/>
              <w:left w:w="28" w:type="dxa"/>
              <w:bottom w:w="0" w:type="dxa"/>
              <w:right w:w="28" w:type="dxa"/>
            </w:tcMar>
            <w:hideMark/>
          </w:tcPr>
          <w:p w:rsidRPr="00620A2E" w:rsidR="00036861" w:rsidP="00425D4E" w:rsidRDefault="00036861" w14:paraId="4D9D6CD5" w14:textId="77777777">
            <w:pPr>
              <w:spacing w:line="240" w:lineRule="exact"/>
              <w:ind w:firstLine="0"/>
              <w:jc w:val="both"/>
              <w:rPr>
                <w:color w:val="000000"/>
                <w:sz w:val="20"/>
                <w:szCs w:val="20"/>
              </w:rPr>
            </w:pPr>
            <w:r w:rsidRPr="00620A2E">
              <w:rPr>
                <w:color w:val="000000"/>
                <w:sz w:val="20"/>
                <w:szCs w:val="20"/>
              </w:rPr>
              <w:t>1:12</w:t>
            </w:r>
          </w:p>
        </w:tc>
        <w:tc>
          <w:tcPr>
            <w:tcW w:w="3799" w:type="dxa"/>
            <w:shd w:val="clear" w:color="auto" w:fill="FFFFFF"/>
            <w:tcMar>
              <w:top w:w="68" w:type="dxa"/>
              <w:left w:w="28" w:type="dxa"/>
              <w:bottom w:w="0" w:type="dxa"/>
              <w:right w:w="28" w:type="dxa"/>
            </w:tcMar>
            <w:vAlign w:val="center"/>
            <w:hideMark/>
          </w:tcPr>
          <w:p w:rsidRPr="00620A2E" w:rsidR="00036861" w:rsidP="001115ED" w:rsidRDefault="00036861" w14:paraId="2B650258" w14:textId="77777777">
            <w:pPr>
              <w:spacing w:line="240" w:lineRule="exact"/>
              <w:ind w:firstLine="0"/>
              <w:rPr>
                <w:color w:val="000000"/>
                <w:sz w:val="20"/>
                <w:szCs w:val="20"/>
              </w:rPr>
            </w:pPr>
            <w:r w:rsidRPr="00620A2E">
              <w:rPr>
                <w:color w:val="000000"/>
                <w:sz w:val="20"/>
                <w:szCs w:val="20"/>
              </w:rPr>
              <w:t>Kostnader för vissa skaderegleringar m.m.</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5D17B113" w14:textId="77777777">
            <w:pPr>
              <w:spacing w:line="240" w:lineRule="exact"/>
              <w:jc w:val="right"/>
              <w:rPr>
                <w:color w:val="000000"/>
                <w:sz w:val="20"/>
                <w:szCs w:val="20"/>
              </w:rPr>
            </w:pPr>
            <w:r w:rsidRPr="00620A2E">
              <w:rPr>
                <w:color w:val="000000"/>
                <w:sz w:val="20"/>
                <w:szCs w:val="20"/>
              </w:rPr>
              <w:t>90 987</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70F10E33" w14:textId="77777777">
            <w:pPr>
              <w:spacing w:line="240" w:lineRule="exact"/>
              <w:jc w:val="right"/>
              <w:rPr>
                <w:color w:val="000000"/>
                <w:sz w:val="20"/>
                <w:szCs w:val="20"/>
              </w:rPr>
            </w:pPr>
            <w:r w:rsidRPr="00620A2E">
              <w:rPr>
                <w:color w:val="000000"/>
                <w:sz w:val="20"/>
                <w:szCs w:val="20"/>
              </w:rPr>
              <w:t>±0</w:t>
            </w:r>
          </w:p>
        </w:tc>
      </w:tr>
      <w:tr w:rsidRPr="00620A2E" w:rsidR="00036861" w:rsidTr="001115ED" w14:paraId="1A222272" w14:textId="77777777">
        <w:trPr>
          <w:trHeight w:val="170"/>
        </w:trPr>
        <w:tc>
          <w:tcPr>
            <w:tcW w:w="340" w:type="dxa"/>
            <w:shd w:val="clear" w:color="auto" w:fill="FFFFFF"/>
            <w:tcMar>
              <w:top w:w="68" w:type="dxa"/>
              <w:left w:w="28" w:type="dxa"/>
              <w:bottom w:w="0" w:type="dxa"/>
              <w:right w:w="28" w:type="dxa"/>
            </w:tcMar>
            <w:hideMark/>
          </w:tcPr>
          <w:p w:rsidRPr="00620A2E" w:rsidR="00036861" w:rsidP="00425D4E" w:rsidRDefault="00036861" w14:paraId="17B47407" w14:textId="77777777">
            <w:pPr>
              <w:spacing w:line="240" w:lineRule="exact"/>
              <w:ind w:firstLine="0"/>
              <w:jc w:val="both"/>
              <w:rPr>
                <w:color w:val="000000"/>
                <w:sz w:val="20"/>
                <w:szCs w:val="20"/>
              </w:rPr>
            </w:pPr>
            <w:r w:rsidRPr="00620A2E">
              <w:rPr>
                <w:color w:val="000000"/>
                <w:sz w:val="20"/>
                <w:szCs w:val="20"/>
              </w:rPr>
              <w:t>1:13</w:t>
            </w:r>
          </w:p>
        </w:tc>
        <w:tc>
          <w:tcPr>
            <w:tcW w:w="3799" w:type="dxa"/>
            <w:shd w:val="clear" w:color="auto" w:fill="FFFFFF"/>
            <w:tcMar>
              <w:top w:w="68" w:type="dxa"/>
              <w:left w:w="28" w:type="dxa"/>
              <w:bottom w:w="0" w:type="dxa"/>
              <w:right w:w="28" w:type="dxa"/>
            </w:tcMar>
            <w:vAlign w:val="center"/>
            <w:hideMark/>
          </w:tcPr>
          <w:p w:rsidRPr="00620A2E" w:rsidR="00036861" w:rsidP="001115ED" w:rsidRDefault="00036861" w14:paraId="00D40152" w14:textId="77777777">
            <w:pPr>
              <w:spacing w:line="240" w:lineRule="exact"/>
              <w:ind w:firstLine="0"/>
              <w:rPr>
                <w:color w:val="000000"/>
                <w:sz w:val="20"/>
                <w:szCs w:val="20"/>
              </w:rPr>
            </w:pPr>
            <w:r w:rsidRPr="00620A2E">
              <w:rPr>
                <w:color w:val="000000"/>
                <w:sz w:val="20"/>
                <w:szCs w:val="20"/>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604352EC" w14:textId="77777777">
            <w:pPr>
              <w:spacing w:line="240" w:lineRule="exact"/>
              <w:jc w:val="right"/>
              <w:rPr>
                <w:color w:val="000000"/>
                <w:sz w:val="20"/>
                <w:szCs w:val="20"/>
              </w:rPr>
            </w:pPr>
            <w:r w:rsidRPr="00620A2E">
              <w:rPr>
                <w:color w:val="000000"/>
                <w:sz w:val="20"/>
                <w:szCs w:val="20"/>
              </w:rPr>
              <w:t>19 174</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11D1010E" w14:textId="77777777">
            <w:pPr>
              <w:spacing w:line="240" w:lineRule="exact"/>
              <w:jc w:val="right"/>
              <w:rPr>
                <w:color w:val="000000"/>
                <w:sz w:val="20"/>
                <w:szCs w:val="20"/>
              </w:rPr>
            </w:pPr>
            <w:r w:rsidRPr="00620A2E">
              <w:rPr>
                <w:color w:val="000000"/>
                <w:sz w:val="20"/>
                <w:szCs w:val="20"/>
              </w:rPr>
              <w:t>±0</w:t>
            </w:r>
          </w:p>
        </w:tc>
      </w:tr>
      <w:tr w:rsidRPr="00620A2E" w:rsidR="00036861" w:rsidTr="001115ED" w14:paraId="17723B14" w14:textId="77777777">
        <w:trPr>
          <w:trHeight w:val="170"/>
        </w:trPr>
        <w:tc>
          <w:tcPr>
            <w:tcW w:w="340" w:type="dxa"/>
            <w:shd w:val="clear" w:color="auto" w:fill="FFFFFF"/>
            <w:tcMar>
              <w:top w:w="68" w:type="dxa"/>
              <w:left w:w="28" w:type="dxa"/>
              <w:bottom w:w="0" w:type="dxa"/>
              <w:right w:w="28" w:type="dxa"/>
            </w:tcMar>
            <w:hideMark/>
          </w:tcPr>
          <w:p w:rsidRPr="00620A2E" w:rsidR="00036861" w:rsidP="00425D4E" w:rsidRDefault="00036861" w14:paraId="2A903746" w14:textId="77777777">
            <w:pPr>
              <w:spacing w:line="240" w:lineRule="exact"/>
              <w:ind w:firstLine="0"/>
              <w:jc w:val="both"/>
              <w:rPr>
                <w:color w:val="000000"/>
                <w:sz w:val="20"/>
                <w:szCs w:val="20"/>
              </w:rPr>
            </w:pPr>
            <w:r w:rsidRPr="00620A2E">
              <w:rPr>
                <w:color w:val="000000"/>
                <w:sz w:val="20"/>
                <w:szCs w:val="20"/>
              </w:rPr>
              <w:t>1:14</w:t>
            </w:r>
          </w:p>
        </w:tc>
        <w:tc>
          <w:tcPr>
            <w:tcW w:w="3799" w:type="dxa"/>
            <w:shd w:val="clear" w:color="auto" w:fill="FFFFFF"/>
            <w:tcMar>
              <w:top w:w="68" w:type="dxa"/>
              <w:left w:w="28" w:type="dxa"/>
              <w:bottom w:w="0" w:type="dxa"/>
              <w:right w:w="28" w:type="dxa"/>
            </w:tcMar>
            <w:vAlign w:val="center"/>
            <w:hideMark/>
          </w:tcPr>
          <w:p w:rsidRPr="00620A2E" w:rsidR="00036861" w:rsidP="001115ED" w:rsidRDefault="00036861" w14:paraId="79A53352" w14:textId="77777777">
            <w:pPr>
              <w:spacing w:line="240" w:lineRule="exact"/>
              <w:ind w:firstLine="0"/>
              <w:rPr>
                <w:color w:val="000000"/>
                <w:sz w:val="20"/>
                <w:szCs w:val="20"/>
              </w:rPr>
            </w:pPr>
            <w:r w:rsidRPr="00620A2E">
              <w:rPr>
                <w:color w:val="000000"/>
                <w:sz w:val="20"/>
                <w:szCs w:val="20"/>
              </w:rPr>
              <w:t>Bidrag till brottsförebyggande arbete</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51AEC826" w14:textId="77777777">
            <w:pPr>
              <w:spacing w:line="240" w:lineRule="exact"/>
              <w:jc w:val="right"/>
              <w:rPr>
                <w:color w:val="000000"/>
                <w:sz w:val="20"/>
                <w:szCs w:val="20"/>
              </w:rPr>
            </w:pPr>
            <w:r w:rsidRPr="00620A2E">
              <w:rPr>
                <w:color w:val="000000"/>
                <w:sz w:val="20"/>
                <w:szCs w:val="20"/>
              </w:rPr>
              <w:t>138 157</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39414148" w14:textId="77777777">
            <w:pPr>
              <w:spacing w:line="240" w:lineRule="exact"/>
              <w:jc w:val="right"/>
              <w:rPr>
                <w:color w:val="000000"/>
                <w:sz w:val="20"/>
                <w:szCs w:val="20"/>
              </w:rPr>
            </w:pPr>
            <w:r w:rsidRPr="00620A2E">
              <w:rPr>
                <w:color w:val="000000"/>
                <w:sz w:val="20"/>
                <w:szCs w:val="20"/>
              </w:rPr>
              <w:t>1 000 000</w:t>
            </w:r>
          </w:p>
        </w:tc>
      </w:tr>
      <w:tr w:rsidRPr="00620A2E" w:rsidR="00036861" w:rsidTr="001115ED" w14:paraId="0EA0BF79" w14:textId="77777777">
        <w:trPr>
          <w:trHeight w:val="170"/>
        </w:trPr>
        <w:tc>
          <w:tcPr>
            <w:tcW w:w="340" w:type="dxa"/>
            <w:shd w:val="clear" w:color="auto" w:fill="FFFFFF"/>
            <w:tcMar>
              <w:top w:w="68" w:type="dxa"/>
              <w:left w:w="28" w:type="dxa"/>
              <w:bottom w:w="0" w:type="dxa"/>
              <w:right w:w="28" w:type="dxa"/>
            </w:tcMar>
            <w:hideMark/>
          </w:tcPr>
          <w:p w:rsidRPr="00620A2E" w:rsidR="00036861" w:rsidP="00425D4E" w:rsidRDefault="00036861" w14:paraId="14513287" w14:textId="77777777">
            <w:pPr>
              <w:spacing w:line="240" w:lineRule="exact"/>
              <w:ind w:firstLine="0"/>
              <w:jc w:val="both"/>
              <w:rPr>
                <w:color w:val="000000"/>
                <w:sz w:val="20"/>
                <w:szCs w:val="20"/>
              </w:rPr>
            </w:pPr>
            <w:r w:rsidRPr="00620A2E">
              <w:rPr>
                <w:color w:val="000000"/>
                <w:sz w:val="20"/>
                <w:szCs w:val="20"/>
              </w:rPr>
              <w:t>1:15</w:t>
            </w:r>
          </w:p>
        </w:tc>
        <w:tc>
          <w:tcPr>
            <w:tcW w:w="3799" w:type="dxa"/>
            <w:shd w:val="clear" w:color="auto" w:fill="FFFFFF"/>
            <w:tcMar>
              <w:top w:w="68" w:type="dxa"/>
              <w:left w:w="28" w:type="dxa"/>
              <w:bottom w:w="0" w:type="dxa"/>
              <w:right w:w="28" w:type="dxa"/>
            </w:tcMar>
            <w:vAlign w:val="center"/>
            <w:hideMark/>
          </w:tcPr>
          <w:p w:rsidRPr="00620A2E" w:rsidR="00036861" w:rsidP="001115ED" w:rsidRDefault="00036861" w14:paraId="0A0C2ABB" w14:textId="77777777">
            <w:pPr>
              <w:spacing w:line="240" w:lineRule="exact"/>
              <w:ind w:firstLine="0"/>
              <w:rPr>
                <w:color w:val="000000"/>
                <w:sz w:val="20"/>
                <w:szCs w:val="20"/>
              </w:rPr>
            </w:pPr>
            <w:r w:rsidRPr="00620A2E">
              <w:rPr>
                <w:color w:val="000000"/>
                <w:sz w:val="20"/>
                <w:szCs w:val="20"/>
              </w:rPr>
              <w:t>Säkerhets- och integritetsskyddsnämnden</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0FCFF891" w14:textId="77777777">
            <w:pPr>
              <w:spacing w:line="240" w:lineRule="exact"/>
              <w:jc w:val="right"/>
              <w:rPr>
                <w:color w:val="000000"/>
                <w:sz w:val="20"/>
                <w:szCs w:val="20"/>
              </w:rPr>
            </w:pPr>
            <w:r w:rsidRPr="00620A2E">
              <w:rPr>
                <w:color w:val="000000"/>
                <w:sz w:val="20"/>
                <w:szCs w:val="20"/>
              </w:rPr>
              <w:t>42 660</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387F81BB" w14:textId="77777777">
            <w:pPr>
              <w:spacing w:line="240" w:lineRule="exact"/>
              <w:jc w:val="right"/>
              <w:rPr>
                <w:color w:val="000000"/>
                <w:sz w:val="20"/>
                <w:szCs w:val="20"/>
              </w:rPr>
            </w:pPr>
            <w:r w:rsidRPr="00620A2E">
              <w:rPr>
                <w:color w:val="000000"/>
                <w:sz w:val="20"/>
                <w:szCs w:val="20"/>
              </w:rPr>
              <w:t>±0</w:t>
            </w:r>
          </w:p>
        </w:tc>
      </w:tr>
      <w:tr w:rsidRPr="00620A2E" w:rsidR="00036861" w:rsidTr="001115ED" w14:paraId="35C188F1" w14:textId="77777777">
        <w:trPr>
          <w:trHeight w:val="170"/>
        </w:trPr>
        <w:tc>
          <w:tcPr>
            <w:tcW w:w="340" w:type="dxa"/>
            <w:shd w:val="clear" w:color="auto" w:fill="FFFFFF"/>
            <w:tcMar>
              <w:top w:w="68" w:type="dxa"/>
              <w:left w:w="28" w:type="dxa"/>
              <w:bottom w:w="0" w:type="dxa"/>
              <w:right w:w="28" w:type="dxa"/>
            </w:tcMar>
            <w:hideMark/>
          </w:tcPr>
          <w:p w:rsidRPr="00620A2E" w:rsidR="00036861" w:rsidP="00425D4E" w:rsidRDefault="00036861" w14:paraId="47DE44F2" w14:textId="77777777">
            <w:pPr>
              <w:spacing w:line="240" w:lineRule="exact"/>
              <w:ind w:firstLine="0"/>
              <w:jc w:val="both"/>
              <w:rPr>
                <w:color w:val="000000"/>
                <w:sz w:val="20"/>
                <w:szCs w:val="20"/>
              </w:rPr>
            </w:pPr>
            <w:r w:rsidRPr="00620A2E">
              <w:rPr>
                <w:color w:val="000000"/>
                <w:sz w:val="20"/>
                <w:szCs w:val="20"/>
              </w:rPr>
              <w:t>1:16</w:t>
            </w:r>
          </w:p>
        </w:tc>
        <w:tc>
          <w:tcPr>
            <w:tcW w:w="3799" w:type="dxa"/>
            <w:shd w:val="clear" w:color="auto" w:fill="FFFFFF"/>
            <w:tcMar>
              <w:top w:w="68" w:type="dxa"/>
              <w:left w:w="28" w:type="dxa"/>
              <w:bottom w:w="0" w:type="dxa"/>
              <w:right w:w="28" w:type="dxa"/>
            </w:tcMar>
            <w:vAlign w:val="center"/>
            <w:hideMark/>
          </w:tcPr>
          <w:p w:rsidRPr="00620A2E" w:rsidR="00036861" w:rsidP="001115ED" w:rsidRDefault="00036861" w14:paraId="3507D666" w14:textId="77777777">
            <w:pPr>
              <w:spacing w:line="240" w:lineRule="exact"/>
              <w:ind w:firstLine="0"/>
              <w:rPr>
                <w:color w:val="000000"/>
                <w:sz w:val="20"/>
                <w:szCs w:val="20"/>
              </w:rPr>
            </w:pPr>
            <w:r w:rsidRPr="00620A2E">
              <w:rPr>
                <w:color w:val="000000"/>
                <w:sz w:val="20"/>
                <w:szCs w:val="20"/>
              </w:rPr>
              <w:t>Domarnämnden</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08B8E2C5" w14:textId="77777777">
            <w:pPr>
              <w:spacing w:line="240" w:lineRule="exact"/>
              <w:jc w:val="right"/>
              <w:rPr>
                <w:color w:val="000000"/>
                <w:sz w:val="20"/>
                <w:szCs w:val="20"/>
              </w:rPr>
            </w:pPr>
            <w:r w:rsidRPr="00620A2E">
              <w:rPr>
                <w:color w:val="000000"/>
                <w:sz w:val="20"/>
                <w:szCs w:val="20"/>
              </w:rPr>
              <w:t>12 153</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37E05FA2" w14:textId="77777777">
            <w:pPr>
              <w:spacing w:line="240" w:lineRule="exact"/>
              <w:jc w:val="right"/>
              <w:rPr>
                <w:color w:val="000000"/>
                <w:sz w:val="20"/>
                <w:szCs w:val="20"/>
              </w:rPr>
            </w:pPr>
            <w:r w:rsidRPr="00620A2E">
              <w:rPr>
                <w:color w:val="000000"/>
                <w:sz w:val="20"/>
                <w:szCs w:val="20"/>
              </w:rPr>
              <w:t>±0</w:t>
            </w:r>
          </w:p>
        </w:tc>
      </w:tr>
      <w:tr w:rsidRPr="00620A2E" w:rsidR="00036861" w:rsidTr="001115ED" w14:paraId="12892E46" w14:textId="77777777">
        <w:trPr>
          <w:trHeight w:val="170"/>
        </w:trPr>
        <w:tc>
          <w:tcPr>
            <w:tcW w:w="340" w:type="dxa"/>
            <w:shd w:val="clear" w:color="auto" w:fill="FFFFFF"/>
            <w:tcMar>
              <w:top w:w="68" w:type="dxa"/>
              <w:left w:w="28" w:type="dxa"/>
              <w:bottom w:w="0" w:type="dxa"/>
              <w:right w:w="28" w:type="dxa"/>
            </w:tcMar>
            <w:hideMark/>
          </w:tcPr>
          <w:p w:rsidRPr="00620A2E" w:rsidR="00036861" w:rsidP="00425D4E" w:rsidRDefault="00036861" w14:paraId="5CAF5D24" w14:textId="77777777">
            <w:pPr>
              <w:spacing w:line="240" w:lineRule="exact"/>
              <w:ind w:firstLine="0"/>
              <w:jc w:val="both"/>
              <w:rPr>
                <w:color w:val="000000"/>
                <w:sz w:val="20"/>
                <w:szCs w:val="20"/>
              </w:rPr>
            </w:pPr>
            <w:r w:rsidRPr="00620A2E">
              <w:rPr>
                <w:color w:val="000000"/>
                <w:sz w:val="20"/>
                <w:szCs w:val="20"/>
              </w:rPr>
              <w:t>1:17</w:t>
            </w:r>
          </w:p>
        </w:tc>
        <w:tc>
          <w:tcPr>
            <w:tcW w:w="3799" w:type="dxa"/>
            <w:shd w:val="clear" w:color="auto" w:fill="FFFFFF"/>
            <w:tcMar>
              <w:top w:w="68" w:type="dxa"/>
              <w:left w:w="28" w:type="dxa"/>
              <w:bottom w:w="0" w:type="dxa"/>
              <w:right w:w="28" w:type="dxa"/>
            </w:tcMar>
            <w:vAlign w:val="center"/>
            <w:hideMark/>
          </w:tcPr>
          <w:p w:rsidRPr="00620A2E" w:rsidR="00036861" w:rsidP="001115ED" w:rsidRDefault="00036861" w14:paraId="4E9514E1" w14:textId="77777777">
            <w:pPr>
              <w:spacing w:line="240" w:lineRule="exact"/>
              <w:ind w:firstLine="0"/>
              <w:rPr>
                <w:color w:val="000000"/>
                <w:sz w:val="20"/>
                <w:szCs w:val="20"/>
              </w:rPr>
            </w:pPr>
            <w:r w:rsidRPr="00620A2E">
              <w:rPr>
                <w:color w:val="000000"/>
                <w:sz w:val="20"/>
                <w:szCs w:val="20"/>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484EDDAB" w14:textId="77777777">
            <w:pPr>
              <w:spacing w:line="240" w:lineRule="exact"/>
              <w:jc w:val="right"/>
              <w:rPr>
                <w:color w:val="000000"/>
                <w:sz w:val="20"/>
                <w:szCs w:val="20"/>
              </w:rPr>
            </w:pPr>
            <w:r w:rsidRPr="00620A2E">
              <w:rPr>
                <w:color w:val="000000"/>
                <w:sz w:val="20"/>
                <w:szCs w:val="20"/>
              </w:rPr>
              <w:t>416 000</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149AD279" w14:textId="77777777">
            <w:pPr>
              <w:spacing w:line="240" w:lineRule="exact"/>
              <w:jc w:val="right"/>
              <w:rPr>
                <w:color w:val="000000"/>
                <w:sz w:val="20"/>
                <w:szCs w:val="20"/>
              </w:rPr>
            </w:pPr>
            <w:r w:rsidRPr="00620A2E">
              <w:rPr>
                <w:color w:val="000000"/>
                <w:sz w:val="20"/>
                <w:szCs w:val="20"/>
              </w:rPr>
              <w:t>±0</w:t>
            </w:r>
          </w:p>
        </w:tc>
      </w:tr>
      <w:tr w:rsidRPr="00620A2E" w:rsidR="00036861" w:rsidTr="001115ED" w14:paraId="44ED5251" w14:textId="77777777">
        <w:trPr>
          <w:trHeight w:val="170"/>
        </w:trPr>
        <w:tc>
          <w:tcPr>
            <w:tcW w:w="340" w:type="dxa"/>
            <w:shd w:val="clear" w:color="auto" w:fill="FFFFFF"/>
            <w:tcMar>
              <w:top w:w="68" w:type="dxa"/>
              <w:left w:w="28" w:type="dxa"/>
              <w:bottom w:w="0" w:type="dxa"/>
              <w:right w:w="28" w:type="dxa"/>
            </w:tcMar>
            <w:hideMark/>
          </w:tcPr>
          <w:p w:rsidRPr="00620A2E" w:rsidR="00036861" w:rsidP="00425D4E" w:rsidRDefault="00036861" w14:paraId="33C0DD64" w14:textId="77777777">
            <w:pPr>
              <w:spacing w:line="240" w:lineRule="exact"/>
              <w:ind w:firstLine="0"/>
              <w:jc w:val="both"/>
              <w:rPr>
                <w:color w:val="000000"/>
                <w:sz w:val="20"/>
                <w:szCs w:val="20"/>
              </w:rPr>
            </w:pPr>
            <w:r w:rsidRPr="00620A2E">
              <w:rPr>
                <w:color w:val="000000"/>
                <w:sz w:val="20"/>
                <w:szCs w:val="20"/>
              </w:rPr>
              <w:lastRenderedPageBreak/>
              <w:t>99:1</w:t>
            </w:r>
          </w:p>
        </w:tc>
        <w:tc>
          <w:tcPr>
            <w:tcW w:w="3799" w:type="dxa"/>
            <w:shd w:val="clear" w:color="auto" w:fill="FFFFFF"/>
            <w:tcMar>
              <w:top w:w="68" w:type="dxa"/>
              <w:left w:w="28" w:type="dxa"/>
              <w:bottom w:w="0" w:type="dxa"/>
              <w:right w:w="28" w:type="dxa"/>
            </w:tcMar>
            <w:vAlign w:val="center"/>
            <w:hideMark/>
          </w:tcPr>
          <w:p w:rsidRPr="00620A2E" w:rsidR="00036861" w:rsidP="001115ED" w:rsidRDefault="00036861" w14:paraId="08FA1462" w14:textId="77777777">
            <w:pPr>
              <w:spacing w:line="240" w:lineRule="exact"/>
              <w:ind w:firstLine="0"/>
              <w:rPr>
                <w:color w:val="000000"/>
                <w:sz w:val="20"/>
                <w:szCs w:val="20"/>
              </w:rPr>
            </w:pPr>
            <w:r w:rsidRPr="00620A2E">
              <w:rPr>
                <w:color w:val="000000"/>
                <w:sz w:val="20"/>
                <w:szCs w:val="20"/>
              </w:rPr>
              <w:t>Polisinspektion</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7CEC98EA" w14:textId="77777777">
            <w:pPr>
              <w:spacing w:line="240" w:lineRule="exact"/>
              <w:jc w:val="right"/>
              <w:rPr>
                <w:color w:val="000000"/>
                <w:sz w:val="20"/>
                <w:szCs w:val="20"/>
              </w:rPr>
            </w:pPr>
            <w:r w:rsidRPr="00620A2E">
              <w:rPr>
                <w:color w:val="000000"/>
                <w:sz w:val="20"/>
                <w:szCs w:val="20"/>
              </w:rPr>
              <w:t>±0</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1BB33462" w14:textId="77777777">
            <w:pPr>
              <w:spacing w:line="240" w:lineRule="exact"/>
              <w:jc w:val="right"/>
              <w:rPr>
                <w:color w:val="000000"/>
                <w:sz w:val="20"/>
                <w:szCs w:val="20"/>
              </w:rPr>
            </w:pPr>
            <w:r w:rsidRPr="00620A2E">
              <w:rPr>
                <w:color w:val="000000"/>
                <w:sz w:val="20"/>
                <w:szCs w:val="20"/>
              </w:rPr>
              <w:t>48 000</w:t>
            </w:r>
          </w:p>
        </w:tc>
      </w:tr>
      <w:tr w:rsidRPr="00620A2E" w:rsidR="00036861" w:rsidTr="001115ED" w14:paraId="3CBCA67D" w14:textId="77777777">
        <w:trPr>
          <w:trHeight w:val="170"/>
        </w:trPr>
        <w:tc>
          <w:tcPr>
            <w:tcW w:w="340" w:type="dxa"/>
            <w:shd w:val="clear" w:color="auto" w:fill="FFFFFF"/>
            <w:tcMar>
              <w:top w:w="68" w:type="dxa"/>
              <w:left w:w="28" w:type="dxa"/>
              <w:bottom w:w="0" w:type="dxa"/>
              <w:right w:w="28" w:type="dxa"/>
            </w:tcMar>
            <w:hideMark/>
          </w:tcPr>
          <w:p w:rsidRPr="00620A2E" w:rsidR="00036861" w:rsidP="00425D4E" w:rsidRDefault="00036861" w14:paraId="5F7BC889" w14:textId="77777777">
            <w:pPr>
              <w:spacing w:line="240" w:lineRule="exact"/>
              <w:ind w:firstLine="0"/>
              <w:jc w:val="both"/>
              <w:rPr>
                <w:color w:val="000000"/>
                <w:sz w:val="20"/>
                <w:szCs w:val="20"/>
              </w:rPr>
            </w:pPr>
            <w:r w:rsidRPr="00620A2E">
              <w:rPr>
                <w:color w:val="000000"/>
                <w:sz w:val="20"/>
                <w:szCs w:val="20"/>
              </w:rPr>
              <w:t>99:2</w:t>
            </w:r>
          </w:p>
        </w:tc>
        <w:tc>
          <w:tcPr>
            <w:tcW w:w="3799" w:type="dxa"/>
            <w:shd w:val="clear" w:color="auto" w:fill="FFFFFF"/>
            <w:tcMar>
              <w:top w:w="68" w:type="dxa"/>
              <w:left w:w="28" w:type="dxa"/>
              <w:bottom w:w="0" w:type="dxa"/>
              <w:right w:w="28" w:type="dxa"/>
            </w:tcMar>
            <w:vAlign w:val="center"/>
            <w:hideMark/>
          </w:tcPr>
          <w:p w:rsidRPr="00620A2E" w:rsidR="00036861" w:rsidP="001115ED" w:rsidRDefault="00036861" w14:paraId="2AC92B2E" w14:textId="77777777">
            <w:pPr>
              <w:spacing w:line="240" w:lineRule="exact"/>
              <w:ind w:firstLine="0"/>
              <w:rPr>
                <w:color w:val="000000"/>
                <w:sz w:val="20"/>
                <w:szCs w:val="20"/>
              </w:rPr>
            </w:pPr>
            <w:r w:rsidRPr="00620A2E">
              <w:rPr>
                <w:color w:val="000000"/>
                <w:sz w:val="20"/>
                <w:szCs w:val="20"/>
              </w:rPr>
              <w:t>Stödlinje för anhöriga till gängkriminella</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028A3D69" w14:textId="77777777">
            <w:pPr>
              <w:spacing w:line="240" w:lineRule="exact"/>
              <w:jc w:val="right"/>
              <w:rPr>
                <w:color w:val="000000"/>
                <w:sz w:val="20"/>
                <w:szCs w:val="20"/>
              </w:rPr>
            </w:pPr>
            <w:r w:rsidRPr="00620A2E">
              <w:rPr>
                <w:color w:val="000000"/>
                <w:sz w:val="20"/>
                <w:szCs w:val="20"/>
              </w:rPr>
              <w:t>±0</w:t>
            </w:r>
          </w:p>
        </w:tc>
        <w:tc>
          <w:tcPr>
            <w:tcW w:w="1418" w:type="dxa"/>
            <w:shd w:val="clear" w:color="auto" w:fill="FFFFFF"/>
            <w:tcMar>
              <w:top w:w="68" w:type="dxa"/>
              <w:left w:w="28" w:type="dxa"/>
              <w:bottom w:w="0" w:type="dxa"/>
              <w:right w:w="28" w:type="dxa"/>
            </w:tcMar>
            <w:vAlign w:val="bottom"/>
            <w:hideMark/>
          </w:tcPr>
          <w:p w:rsidRPr="00620A2E" w:rsidR="00036861" w:rsidP="001115ED" w:rsidRDefault="00036861" w14:paraId="0C629361" w14:textId="77777777">
            <w:pPr>
              <w:spacing w:line="240" w:lineRule="exact"/>
              <w:jc w:val="right"/>
              <w:rPr>
                <w:color w:val="000000"/>
                <w:sz w:val="20"/>
                <w:szCs w:val="20"/>
              </w:rPr>
            </w:pPr>
            <w:r w:rsidRPr="00620A2E">
              <w:rPr>
                <w:color w:val="000000"/>
                <w:sz w:val="20"/>
                <w:szCs w:val="20"/>
              </w:rPr>
              <w:t>10 000</w:t>
            </w:r>
          </w:p>
        </w:tc>
      </w:tr>
      <w:tr w:rsidRPr="00620A2E" w:rsidR="00036861" w:rsidTr="001115ED" w14:paraId="0693F54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620A2E" w:rsidR="00036861" w:rsidP="001115ED" w:rsidRDefault="00036861" w14:paraId="2C4BE75D" w14:textId="77777777">
            <w:pPr>
              <w:spacing w:line="240" w:lineRule="exact"/>
              <w:ind w:firstLine="0"/>
              <w:rPr>
                <w:b/>
                <w:bCs/>
                <w:color w:val="000000"/>
                <w:sz w:val="20"/>
                <w:szCs w:val="20"/>
              </w:rPr>
            </w:pPr>
            <w:r w:rsidRPr="00620A2E">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20A2E" w:rsidR="00036861" w:rsidP="001115ED" w:rsidRDefault="00036861" w14:paraId="76F79CCB" w14:textId="77777777">
            <w:pPr>
              <w:spacing w:line="240" w:lineRule="exact"/>
              <w:jc w:val="right"/>
              <w:rPr>
                <w:b/>
                <w:bCs/>
                <w:color w:val="000000"/>
                <w:sz w:val="20"/>
                <w:szCs w:val="20"/>
              </w:rPr>
            </w:pPr>
            <w:r w:rsidRPr="00620A2E">
              <w:rPr>
                <w:b/>
                <w:bCs/>
                <w:color w:val="000000"/>
                <w:sz w:val="20"/>
                <w:szCs w:val="20"/>
              </w:rPr>
              <w:t>86 791 679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20A2E" w:rsidR="00036861" w:rsidP="001115ED" w:rsidRDefault="00036861" w14:paraId="144718ED" w14:textId="77777777">
            <w:pPr>
              <w:spacing w:line="240" w:lineRule="exact"/>
              <w:jc w:val="right"/>
              <w:rPr>
                <w:b/>
                <w:bCs/>
                <w:color w:val="000000"/>
                <w:sz w:val="20"/>
                <w:szCs w:val="20"/>
              </w:rPr>
            </w:pPr>
            <w:r w:rsidRPr="00620A2E">
              <w:rPr>
                <w:b/>
                <w:bCs/>
                <w:color w:val="000000"/>
                <w:sz w:val="20"/>
                <w:szCs w:val="20"/>
              </w:rPr>
              <w:t>1 627 000</w:t>
            </w:r>
          </w:p>
        </w:tc>
      </w:tr>
    </w:tbl>
    <w:p w:rsidRPr="00620A2E" w:rsidR="009D3209" w:rsidP="00AF70CB" w:rsidRDefault="009D3209" w14:paraId="4FE3E93A" w14:textId="124718B7">
      <w:pPr>
        <w:pStyle w:val="Normalutanindragellerluft"/>
        <w:spacing w:before="150"/>
      </w:pPr>
      <w:bookmarkStart w:name="_Hlk178603628" w:id="5"/>
      <w:r w:rsidRPr="00620A2E">
        <w:t xml:space="preserve">Alla ska kunna känna sig trygga och säkra i Sverige. </w:t>
      </w:r>
      <w:r w:rsidRPr="00620A2E" w:rsidR="004A5192">
        <w:t xml:space="preserve">För det krävs en stark välfärd, förstärkt rättskedja och ett omfattande förebyggande arbete. </w:t>
      </w:r>
      <w:r w:rsidRPr="00620A2E">
        <w:t>Tryggheten ska öka, brotts</w:t>
      </w:r>
      <w:r w:rsidR="00AF70CB">
        <w:softHyphen/>
      </w:r>
      <w:r w:rsidRPr="00620A2E">
        <w:t xml:space="preserve">bekämpningen skärpas och kriminella ställas till svars för sina brott. För detta krävs att den pågående utbyggnaden av rättsväsendet fortsätter. Vi vill utbilda och anställa fler </w:t>
      </w:r>
      <w:r w:rsidRPr="00AF70CB">
        <w:rPr>
          <w:spacing w:val="-1"/>
        </w:rPr>
        <w:t xml:space="preserve">poliser och förbättra de brottsbekämpande myndigheternas möjlighet att upptäcka, utreda </w:t>
      </w:r>
      <w:r w:rsidRPr="00620A2E">
        <w:t xml:space="preserve">och lagföra brott. Samtidigt ska </w:t>
      </w:r>
      <w:r w:rsidRPr="00620A2E" w:rsidR="00CF046C">
        <w:t>hela samhället involveras i det b</w:t>
      </w:r>
      <w:r w:rsidRPr="00620A2E">
        <w:t>rotts</w:t>
      </w:r>
      <w:r w:rsidR="00AF70CB">
        <w:softHyphen/>
      </w:r>
      <w:r w:rsidRPr="00620A2E">
        <w:t>förebyg</w:t>
      </w:r>
      <w:r w:rsidR="00AF70CB">
        <w:softHyphen/>
      </w:r>
      <w:r w:rsidRPr="00620A2E">
        <w:t xml:space="preserve">gande </w:t>
      </w:r>
      <w:r w:rsidRPr="00620A2E" w:rsidR="00CF046C">
        <w:t xml:space="preserve">arbetet, </w:t>
      </w:r>
      <w:r w:rsidR="0061362A">
        <w:t xml:space="preserve">och </w:t>
      </w:r>
      <w:r w:rsidRPr="00620A2E" w:rsidR="00CF046C">
        <w:t>där krävs långsiktiga insatser för att bekämpa fattigdom, arbetslöshet, segregation och socialt utanförskap. Vi satsar</w:t>
      </w:r>
      <w:r w:rsidRPr="00620A2E">
        <w:t xml:space="preserve"> särskilt på </w:t>
      </w:r>
      <w:r w:rsidRPr="00620A2E" w:rsidR="00CF046C">
        <w:t>att</w:t>
      </w:r>
      <w:r w:rsidRPr="00620A2E">
        <w:t xml:space="preserve"> stoppa nyrekryteringen</w:t>
      </w:r>
      <w:r w:rsidRPr="00620A2E" w:rsidR="00CF046C">
        <w:t xml:space="preserve"> </w:t>
      </w:r>
      <w:r w:rsidRPr="00AF70CB" w:rsidR="00CF046C">
        <w:rPr>
          <w:spacing w:val="-1"/>
        </w:rPr>
        <w:t>genom riktade insatser till barn och föräldrar. S</w:t>
      </w:r>
      <w:r w:rsidRPr="00AF70CB">
        <w:rPr>
          <w:spacing w:val="-1"/>
        </w:rPr>
        <w:t>tödet till brottsoffer och anhöriga behöver</w:t>
      </w:r>
      <w:r w:rsidRPr="00620A2E">
        <w:t xml:space="preserve"> också stärkas</w:t>
      </w:r>
      <w:r w:rsidRPr="00620A2E" w:rsidR="008054AD">
        <w:t xml:space="preserve"> och barn bör ges rätt till eget biträde i mål om vårdnad, boende och umgänge.</w:t>
      </w:r>
    </w:p>
    <w:bookmarkEnd w:id="5"/>
    <w:p w:rsidRPr="00620A2E" w:rsidR="00CF046C" w:rsidP="009D3209" w:rsidRDefault="006F23BD" w14:paraId="50D304C0" w14:textId="60F3BAEA">
      <w:pPr>
        <w:pStyle w:val="Rubrik1"/>
      </w:pPr>
      <w:r w:rsidRPr="00620A2E">
        <w:t>Fler poliser</w:t>
      </w:r>
    </w:p>
    <w:p w:rsidRPr="00620A2E" w:rsidR="009D3209" w:rsidP="001D4969" w:rsidRDefault="00CF046C" w14:paraId="056FB23B" w14:textId="7CAD0B1F">
      <w:pPr>
        <w:pStyle w:val="Normalutanindragellerluft"/>
      </w:pPr>
      <w:bookmarkStart w:name="_Hlk178605872" w:id="6"/>
      <w:r w:rsidRPr="00620A2E">
        <w:t>Polismyndigheten</w:t>
      </w:r>
      <w:r w:rsidRPr="00620A2E" w:rsidR="006F23BD">
        <w:t xml:space="preserve">s </w:t>
      </w:r>
      <w:r w:rsidRPr="00620A2E">
        <w:t>kompetens och resurser</w:t>
      </w:r>
      <w:r w:rsidRPr="00620A2E" w:rsidR="00C56237">
        <w:t xml:space="preserve"> ska</w:t>
      </w:r>
      <w:r w:rsidRPr="00620A2E">
        <w:t xml:space="preserve"> användas på ett effektivt sätt för att förhindra och utreda brott. </w:t>
      </w:r>
      <w:r w:rsidRPr="00620A2E" w:rsidR="006F23BD">
        <w:t>V</w:t>
      </w:r>
      <w:r w:rsidRPr="00620A2E">
        <w:t>ill</w:t>
      </w:r>
      <w:r w:rsidRPr="00620A2E" w:rsidR="00C56237">
        <w:t xml:space="preserve"> vi</w:t>
      </w:r>
      <w:r w:rsidRPr="00620A2E">
        <w:t xml:space="preserve"> </w:t>
      </w:r>
      <w:r w:rsidRPr="00620A2E" w:rsidR="00C56237">
        <w:t xml:space="preserve">utbilda och </w:t>
      </w:r>
      <w:r w:rsidRPr="00620A2E">
        <w:t>anställa fler områdespoliser</w:t>
      </w:r>
      <w:r w:rsidRPr="00620A2E" w:rsidR="006F23BD">
        <w:t xml:space="preserve"> och mer </w:t>
      </w:r>
      <w:r w:rsidRPr="00AF70CB">
        <w:rPr>
          <w:spacing w:val="-2"/>
        </w:rPr>
        <w:t xml:space="preserve">administrativ personal, så </w:t>
      </w:r>
      <w:r w:rsidRPr="00AF70CB" w:rsidR="00C56237">
        <w:rPr>
          <w:spacing w:val="-2"/>
        </w:rPr>
        <w:t xml:space="preserve">att </w:t>
      </w:r>
      <w:r w:rsidRPr="00AF70CB">
        <w:rPr>
          <w:spacing w:val="-2"/>
        </w:rPr>
        <w:t>uppgifter som kan utföras av civila handläggare inte belastar</w:t>
      </w:r>
      <w:r w:rsidRPr="00620A2E">
        <w:t xml:space="preserve"> polisutbildad personal</w:t>
      </w:r>
      <w:r w:rsidRPr="00620A2E" w:rsidR="00215B35">
        <w:t>. D</w:t>
      </w:r>
      <w:r w:rsidRPr="00620A2E" w:rsidR="008054AD">
        <w:t xml:space="preserve">å </w:t>
      </w:r>
      <w:r w:rsidRPr="00620A2E" w:rsidR="00215B35">
        <w:t>frigör</w:t>
      </w:r>
      <w:r w:rsidR="0061362A">
        <w:t>s</w:t>
      </w:r>
      <w:r w:rsidRPr="00620A2E" w:rsidR="00215B35">
        <w:t xml:space="preserve"> resurser så att </w:t>
      </w:r>
      <w:r w:rsidRPr="00620A2E" w:rsidR="00C56237">
        <w:t xml:space="preserve">fler </w:t>
      </w:r>
      <w:r w:rsidRPr="00620A2E" w:rsidR="00215B35">
        <w:t xml:space="preserve">områdespoliser kan ingripa mot brott och ordningsstörningar samt </w:t>
      </w:r>
      <w:r w:rsidRPr="00620A2E" w:rsidR="00C56237">
        <w:t>bygga relationer och öka människors förtroende för polis och rättsväsende</w:t>
      </w:r>
      <w:r w:rsidRPr="00620A2E" w:rsidR="00215B35">
        <w:t>. Vi anser att 500 miljoner</w:t>
      </w:r>
      <w:r w:rsidR="0061362A">
        <w:t> </w:t>
      </w:r>
      <w:r w:rsidRPr="00620A2E" w:rsidR="00215B35">
        <w:t>kr av de</w:t>
      </w:r>
      <w:r w:rsidR="0061362A">
        <w:t>t</w:t>
      </w:r>
      <w:r w:rsidRPr="00620A2E" w:rsidR="00215B35">
        <w:t xml:space="preserve"> ökade anslaget till </w:t>
      </w:r>
      <w:r w:rsidRPr="00620A2E" w:rsidR="002E7654">
        <w:t>Polis</w:t>
      </w:r>
      <w:r w:rsidR="00AF70CB">
        <w:softHyphen/>
      </w:r>
      <w:r w:rsidRPr="00620A2E" w:rsidR="002E7654">
        <w:t>myndighetens</w:t>
      </w:r>
      <w:r w:rsidRPr="00620A2E" w:rsidR="00215B35">
        <w:t xml:space="preserve"> tillväxt</w:t>
      </w:r>
      <w:r w:rsidRPr="00620A2E" w:rsidR="002E7654">
        <w:t xml:space="preserve"> </w:t>
      </w:r>
      <w:r w:rsidRPr="00620A2E" w:rsidR="009D3209">
        <w:t xml:space="preserve">ska gå till </w:t>
      </w:r>
      <w:r w:rsidRPr="00620A2E" w:rsidR="002E7654">
        <w:t xml:space="preserve">att anställa </w:t>
      </w:r>
      <w:r w:rsidRPr="00620A2E" w:rsidR="00215B35">
        <w:t>fler lokalområdespoliser och administrativ personal.</w:t>
      </w:r>
    </w:p>
    <w:bookmarkEnd w:id="6"/>
    <w:p w:rsidRPr="00620A2E" w:rsidR="009D3209" w:rsidP="009D3209" w:rsidRDefault="009D3209" w14:paraId="620B2EF3" w14:textId="77777777">
      <w:pPr>
        <w:pStyle w:val="Rubrik1"/>
      </w:pPr>
      <w:r w:rsidRPr="00620A2E">
        <w:t>Förbättrad tillsyn genom att inrätta en polisinspektion</w:t>
      </w:r>
    </w:p>
    <w:p w:rsidRPr="00620A2E" w:rsidR="009D3209" w:rsidP="00AF70CB" w:rsidRDefault="009D3209" w14:paraId="62151AC9" w14:textId="587CA2B3">
      <w:pPr>
        <w:pStyle w:val="Normalutanindragellerluft"/>
      </w:pPr>
      <w:bookmarkStart w:name="_Hlk178605935" w:id="7"/>
      <w:r w:rsidRPr="00620A2E">
        <w:t>Det förekommer idag ingen regelbunden och systematisk extern granskning av Polis</w:t>
      </w:r>
      <w:r w:rsidR="00AF70CB">
        <w:softHyphen/>
      </w:r>
      <w:r w:rsidRPr="00620A2E">
        <w:t>myndigheten på samma vis som Inspektionen för vård och omsorg eller Skolinspek</w:t>
      </w:r>
      <w:r w:rsidR="00AF70CB">
        <w:softHyphen/>
      </w:r>
      <w:r w:rsidRPr="00620A2E">
        <w:t xml:space="preserve">tionen fungerar. En polisinspektion skulle inte bara kunna utvärdera enskilda skeenden som hur </w:t>
      </w:r>
      <w:r w:rsidR="0061362A">
        <w:t>P</w:t>
      </w:r>
      <w:r w:rsidRPr="00620A2E">
        <w:t xml:space="preserve">åsk- eller Husbykravallerna startade och hanterades, utan även på strukturell nivå se över hantering av skjutningar i gängmiljö, butiksstölder, sexualbrott eller </w:t>
      </w:r>
      <w:r w:rsidRPr="00AF70CB" w:rsidR="007D08F9">
        <w:rPr>
          <w:spacing w:val="-2"/>
        </w:rPr>
        <w:t>profi</w:t>
      </w:r>
      <w:r w:rsidR="00AF70CB">
        <w:rPr>
          <w:spacing w:val="-2"/>
        </w:rPr>
        <w:softHyphen/>
      </w:r>
      <w:r w:rsidRPr="00AF70CB" w:rsidR="007D08F9">
        <w:rPr>
          <w:spacing w:val="-2"/>
        </w:rPr>
        <w:t>lering och visitationer</w:t>
      </w:r>
      <w:r w:rsidRPr="00AF70CB">
        <w:rPr>
          <w:spacing w:val="-2"/>
        </w:rPr>
        <w:t>. Vi vill därför inrätta en ny polisinspektion, som i ett inledande</w:t>
      </w:r>
      <w:r w:rsidRPr="00620A2E">
        <w:t xml:space="preserve"> skede ska bedriva tillsyn över ett begränsat antal ärenden, för att sedan utvärdera den </w:t>
      </w:r>
      <w:r w:rsidRPr="00AF70CB">
        <w:rPr>
          <w:spacing w:val="-1"/>
        </w:rPr>
        <w:t xml:space="preserve">nya verksamheten. För detta ändamål avsätter vi 48 miljoner </w:t>
      </w:r>
      <w:r w:rsidRPr="00AF70CB" w:rsidR="005E4413">
        <w:rPr>
          <w:spacing w:val="-1"/>
        </w:rPr>
        <w:t>kr</w:t>
      </w:r>
      <w:r w:rsidRPr="00AF70CB" w:rsidR="001C55D1">
        <w:rPr>
          <w:spacing w:val="-1"/>
        </w:rPr>
        <w:t>onor</w:t>
      </w:r>
      <w:r w:rsidRPr="00AF70CB" w:rsidR="005E4413">
        <w:rPr>
          <w:spacing w:val="-1"/>
        </w:rPr>
        <w:t xml:space="preserve"> </w:t>
      </w:r>
      <w:r w:rsidRPr="00AF70CB" w:rsidR="001C55D1">
        <w:rPr>
          <w:spacing w:val="-1"/>
        </w:rPr>
        <w:t>år</w:t>
      </w:r>
      <w:r w:rsidRPr="00AF70CB" w:rsidR="005E4413">
        <w:rPr>
          <w:spacing w:val="-1"/>
        </w:rPr>
        <w:t xml:space="preserve"> 2025, 75 miljoner</w:t>
      </w:r>
      <w:r w:rsidRPr="00620A2E" w:rsidR="005E4413">
        <w:t xml:space="preserve"> kr</w:t>
      </w:r>
      <w:r w:rsidRPr="00620A2E" w:rsidR="001C55D1">
        <w:t>onor år</w:t>
      </w:r>
      <w:r w:rsidRPr="00620A2E" w:rsidR="005E4413">
        <w:t xml:space="preserve"> 2026 och 7</w:t>
      </w:r>
      <w:r w:rsidRPr="00620A2E" w:rsidR="00B56A2C">
        <w:t>5</w:t>
      </w:r>
      <w:r w:rsidRPr="00620A2E" w:rsidR="005E4413">
        <w:t xml:space="preserve"> miljoner kr</w:t>
      </w:r>
      <w:r w:rsidRPr="00620A2E" w:rsidR="001C55D1">
        <w:t>onor år</w:t>
      </w:r>
      <w:r w:rsidRPr="00620A2E" w:rsidR="005E4413">
        <w:t xml:space="preserve"> 2027 </w:t>
      </w:r>
      <w:r w:rsidRPr="00620A2E">
        <w:t>som ska belasta en ny anslagspost.</w:t>
      </w:r>
    </w:p>
    <w:bookmarkEnd w:id="7"/>
    <w:p w:rsidRPr="00620A2E" w:rsidR="007D08F9" w:rsidP="007D08F9" w:rsidRDefault="007D08F9" w14:paraId="2B9A954E" w14:textId="633927FB">
      <w:pPr>
        <w:pStyle w:val="Rubrik1"/>
      </w:pPr>
      <w:r w:rsidRPr="00620A2E">
        <w:lastRenderedPageBreak/>
        <w:t>Förbättrad lärandekultur genom en ”</w:t>
      </w:r>
      <w:r w:rsidR="001D1CC7">
        <w:t>l</w:t>
      </w:r>
      <w:r w:rsidRPr="00620A2E">
        <w:t>ex Maria” för polisen</w:t>
      </w:r>
    </w:p>
    <w:p w:rsidRPr="00620A2E" w:rsidR="009D3209" w:rsidP="009D3209" w:rsidRDefault="007D08F9" w14:paraId="5EB16A2F" w14:textId="2E4FBF7D">
      <w:pPr>
        <w:pStyle w:val="Normalutanindragellerluft"/>
      </w:pPr>
      <w:bookmarkStart w:name="_Hlk178605973" w:id="8"/>
      <w:r w:rsidRPr="00620A2E">
        <w:t>Det behövs bättre strukturer för att lära av misstag inom polisen. Polisen behöver en ”</w:t>
      </w:r>
      <w:r w:rsidR="001D1CC7">
        <w:t>l</w:t>
      </w:r>
      <w:r w:rsidRPr="00620A2E">
        <w:t xml:space="preserve">ex Maria”-funktion och en skyldighet att rapportera </w:t>
      </w:r>
      <w:r w:rsidRPr="00620A2E" w:rsidR="001C55D1">
        <w:t xml:space="preserve">om </w:t>
      </w:r>
      <w:r w:rsidRPr="00620A2E">
        <w:t>missförhållanden. Genom en sådan funktion kan allvarliga fall uppmärksammas och åtgärdas, samtidigt som det långsiktiga lärandet förbättras. Funktionen ska belasta befintliga anslag för 1:1 Polismyndigheten.</w:t>
      </w:r>
    </w:p>
    <w:bookmarkEnd w:id="8"/>
    <w:p w:rsidRPr="00620A2E" w:rsidR="009D3209" w:rsidP="009D3209" w:rsidRDefault="005E4413" w14:paraId="44051885" w14:textId="30211770">
      <w:pPr>
        <w:pStyle w:val="Rubrik1"/>
      </w:pPr>
      <w:r w:rsidRPr="00620A2E">
        <w:t xml:space="preserve">Stoppa finansieringen till </w:t>
      </w:r>
      <w:r w:rsidRPr="00620A2E" w:rsidR="00037A35">
        <w:t xml:space="preserve">de kriminella </w:t>
      </w:r>
      <w:r w:rsidRPr="00620A2E">
        <w:t xml:space="preserve">gängen </w:t>
      </w:r>
    </w:p>
    <w:p w:rsidRPr="00AF70CB" w:rsidR="009D3209" w:rsidP="009D3209" w:rsidRDefault="005E4413" w14:paraId="64EDA103" w14:textId="19EF75FF">
      <w:pPr>
        <w:pStyle w:val="Normalutanindragellerluft"/>
      </w:pPr>
      <w:bookmarkStart w:name="_Hlk178605991" w:id="9"/>
      <w:r w:rsidRPr="00620A2E">
        <w:t xml:space="preserve">För att besegra den organiserade brottsligheten måste vi stoppa den finansiering som gör att </w:t>
      </w:r>
      <w:r w:rsidRPr="00620A2E" w:rsidR="00363850">
        <w:t xml:space="preserve">de kriminella gängen kan bedriva sin verksamhet. Det myndighetsgemensamma arbetet mot organiserad brottslighet, där tolv svenska myndigheter samverkar sedan 2009, har visat på goda resultat. Miljöpartiet vill fortsätta stärka myndigheternas möjlighet att komma åt pengarna. </w:t>
      </w:r>
      <w:r w:rsidRPr="00620A2E" w:rsidR="009D3209">
        <w:t xml:space="preserve">Vi skjuter därför till </w:t>
      </w:r>
      <w:r w:rsidRPr="00620A2E">
        <w:t>18</w:t>
      </w:r>
      <w:r w:rsidRPr="00620A2E" w:rsidR="009D3209">
        <w:t xml:space="preserve"> miljoner kr</w:t>
      </w:r>
      <w:r w:rsidRPr="00620A2E" w:rsidR="001C55D1">
        <w:t>onor</w:t>
      </w:r>
      <w:r w:rsidRPr="00620A2E" w:rsidR="009D3209">
        <w:t xml:space="preserve"> </w:t>
      </w:r>
      <w:r w:rsidRPr="00620A2E" w:rsidR="001C55D1">
        <w:t>till</w:t>
      </w:r>
      <w:r w:rsidRPr="00620A2E" w:rsidR="009D3209">
        <w:t xml:space="preserve"> anslag 1:4 Ekobrottsmyndigheten</w:t>
      </w:r>
      <w:r w:rsidRPr="00AF70CB" w:rsidR="009D3209">
        <w:t xml:space="preserve">. </w:t>
      </w:r>
    </w:p>
    <w:bookmarkEnd w:id="9"/>
    <w:p w:rsidRPr="00620A2E" w:rsidR="009D3209" w:rsidP="009D3209" w:rsidRDefault="009D3209" w14:paraId="0B46EE7F" w14:textId="6D09DF91">
      <w:pPr>
        <w:pStyle w:val="Rubrik1"/>
      </w:pPr>
      <w:r w:rsidRPr="00620A2E">
        <w:t xml:space="preserve">Insatser för barn i riskzonen för kriminalitet </w:t>
      </w:r>
    </w:p>
    <w:p w:rsidRPr="00620A2E" w:rsidR="00DF27AB" w:rsidP="00DF27AB" w:rsidRDefault="00DF27AB" w14:paraId="783990B6" w14:textId="2D122FDA">
      <w:pPr>
        <w:pStyle w:val="Normalutanindragellerluft"/>
      </w:pPr>
      <w:bookmarkStart w:name="_Hlk178602375" w:id="10"/>
      <w:r w:rsidRPr="00620A2E">
        <w:t xml:space="preserve">Det brottsförebyggande arbetet måste stärkas betydligt. Bland annat måste vi agera mycket tidigare än idag för att fånga upp barn och unga som befinner sig i riskzonen för att dras in i kriminalitet. Det finns framgångsrika insatser såväl i Sverige som utomlands </w:t>
      </w:r>
      <w:r w:rsidRPr="001115ED">
        <w:rPr>
          <w:spacing w:val="-2"/>
        </w:rPr>
        <w:t>som vi behöver sprida och utveckla, där staten ska vara med och delfinansiera. I Danmark</w:t>
      </w:r>
      <w:r w:rsidRPr="00620A2E">
        <w:t xml:space="preserve"> har antalet gängkriminella minska</w:t>
      </w:r>
      <w:r w:rsidR="001D1CC7">
        <w:t>t</w:t>
      </w:r>
      <w:r w:rsidRPr="00620A2E">
        <w:t xml:space="preserve"> med en tredjedel på tio år. Det är</w:t>
      </w:r>
      <w:r w:rsidRPr="00620A2E" w:rsidR="008B38AE">
        <w:t xml:space="preserve"> </w:t>
      </w:r>
      <w:r w:rsidRPr="00620A2E">
        <w:t>däremot inte hårdare straff, visitationszoner eller militärer i förorten som gett den</w:t>
      </w:r>
      <w:r w:rsidRPr="00620A2E" w:rsidR="008B38AE">
        <w:t xml:space="preserve"> </w:t>
      </w:r>
      <w:r w:rsidRPr="00620A2E">
        <w:t>effekten. Forskare lyfter istället upp sociala insatser i tidiga år som de starkast</w:t>
      </w:r>
      <w:r w:rsidRPr="00620A2E" w:rsidR="008B38AE">
        <w:t xml:space="preserve"> </w:t>
      </w:r>
      <w:r w:rsidRPr="00620A2E">
        <w:t xml:space="preserve">bidragande faktorerna. I Danmark </w:t>
      </w:r>
      <w:r w:rsidRPr="00620A2E" w:rsidR="002F3E0A">
        <w:t>använ</w:t>
      </w:r>
      <w:r w:rsidR="001D1CC7">
        <w:t>d</w:t>
      </w:r>
      <w:r w:rsidRPr="00620A2E" w:rsidR="002F3E0A">
        <w:t>s</w:t>
      </w:r>
      <w:r w:rsidRPr="00620A2E">
        <w:t xml:space="preserve"> modellen ”De aktive drenge”</w:t>
      </w:r>
      <w:r w:rsidRPr="00620A2E" w:rsidR="002F3E0A">
        <w:t xml:space="preserve"> för att fånga</w:t>
      </w:r>
      <w:r w:rsidRPr="00620A2E" w:rsidR="008B38AE">
        <w:t xml:space="preserve"> </w:t>
      </w:r>
      <w:r w:rsidRPr="00620A2E" w:rsidR="002F3E0A">
        <w:t>upp unga som riskerar att hamna i gängkriminalitet. De unga pojkar som ingår i</w:t>
      </w:r>
      <w:r w:rsidRPr="00620A2E" w:rsidR="008B38AE">
        <w:t xml:space="preserve"> </w:t>
      </w:r>
      <w:r w:rsidRPr="00620A2E" w:rsidR="002F3E0A">
        <w:t>modellen punkt</w:t>
      </w:r>
      <w:r w:rsidR="00AF70CB">
        <w:softHyphen/>
      </w:r>
      <w:r w:rsidRPr="00620A2E" w:rsidR="002F3E0A">
        <w:t>markeras under en längre tid av socialarbetare, lärare och kontaktpersoner, för att sedan få uppföljande stöd och vägledning under flera år. Modellen inkluderar även familje</w:t>
      </w:r>
      <w:r w:rsidR="00AF70CB">
        <w:softHyphen/>
      </w:r>
      <w:r w:rsidRPr="00620A2E" w:rsidR="002F3E0A">
        <w:t xml:space="preserve">behandling, främst riktad till mammor. </w:t>
      </w:r>
    </w:p>
    <w:p w:rsidRPr="00620A2E" w:rsidR="009D3209" w:rsidP="00425D4E" w:rsidRDefault="002F3E0A" w14:paraId="7A026C02" w14:textId="424B9031">
      <w:r w:rsidRPr="00620A2E">
        <w:t xml:space="preserve">Även i Sverige finns flera framgångsrika </w:t>
      </w:r>
      <w:r w:rsidRPr="00620A2E" w:rsidR="008B38AE">
        <w:t>initiativ</w:t>
      </w:r>
      <w:r w:rsidRPr="00620A2E">
        <w:t xml:space="preserve"> som vi kan bygga vidare på.</w:t>
      </w:r>
      <w:r w:rsidRPr="00620A2E" w:rsidR="008B38AE">
        <w:t xml:space="preserve"> Sedan 2023 pågår det myndighetsgemensamma uppdraget Bob (Barn och unga i organiserad brottslighet) som handlar om att skapa lokala samverkansråd mellan polis, socialtjänst, skola, kriminalvård samt hälso- och sjukvård. </w:t>
      </w:r>
      <w:r w:rsidRPr="00620A2E" w:rsidR="0068307C">
        <w:t xml:space="preserve">Det är viktigt att insatser som denna inte stannar vid tillfälliga projekt utan ges tillräckliga och långsiktiga resurser. Miljöpartiet </w:t>
      </w:r>
      <w:r w:rsidRPr="00AF70CB" w:rsidR="0068307C">
        <w:rPr>
          <w:spacing w:val="-2"/>
        </w:rPr>
        <w:t>gör därför en storsatsning om 1</w:t>
      </w:r>
      <w:r w:rsidRPr="00AF70CB" w:rsidR="001D1CC7">
        <w:rPr>
          <w:spacing w:val="-2"/>
        </w:rPr>
        <w:t> </w:t>
      </w:r>
      <w:r w:rsidRPr="00AF70CB" w:rsidR="0068307C">
        <w:rPr>
          <w:spacing w:val="-2"/>
        </w:rPr>
        <w:t>miljard kr</w:t>
      </w:r>
      <w:r w:rsidRPr="00AF70CB" w:rsidR="001C55D1">
        <w:rPr>
          <w:spacing w:val="-2"/>
        </w:rPr>
        <w:t>onor</w:t>
      </w:r>
      <w:r w:rsidRPr="00AF70CB" w:rsidR="0068307C">
        <w:rPr>
          <w:spacing w:val="-2"/>
        </w:rPr>
        <w:t>, för att nå resultat i det brottsförebyggande</w:t>
      </w:r>
      <w:r w:rsidRPr="00620A2E" w:rsidR="0068307C">
        <w:t xml:space="preserve"> arbetet och komma till bukt med nyrekryteringen</w:t>
      </w:r>
      <w:r w:rsidRPr="00620A2E" w:rsidR="001C55D1">
        <w:t xml:space="preserve"> av barn och unga</w:t>
      </w:r>
      <w:r w:rsidRPr="00620A2E" w:rsidR="0068307C">
        <w:t>. Det kan handla om insatser i skolan, socialtjänsten, på särskilda ungdomshem och andra offentliga institu</w:t>
      </w:r>
      <w:r w:rsidR="00AF70CB">
        <w:softHyphen/>
      </w:r>
      <w:r w:rsidRPr="00620A2E" w:rsidR="0068307C">
        <w:t xml:space="preserve">tioner. </w:t>
      </w:r>
      <w:r w:rsidRPr="00620A2E" w:rsidR="009D3209">
        <w:t>Detta belastar 1:14 Bidrag till brottsförebyggande arbete</w:t>
      </w:r>
      <w:r w:rsidRPr="00620A2E" w:rsidR="0068307C">
        <w:t>.</w:t>
      </w:r>
      <w:r w:rsidRPr="00620A2E" w:rsidR="00DF27AB">
        <w:t xml:space="preserve"> </w:t>
      </w:r>
      <w:r w:rsidRPr="00620A2E" w:rsidR="009D3209">
        <w:t xml:space="preserve">I satsningen ingår även ett arbete för att </w:t>
      </w:r>
      <w:r w:rsidRPr="00620A2E" w:rsidR="0068307C">
        <w:t>identifiera, motivera och stödja individer som vill lämna kriminaliteten.</w:t>
      </w:r>
    </w:p>
    <w:p w:rsidRPr="00620A2E" w:rsidR="004F61B9" w:rsidP="004F61B9" w:rsidRDefault="004F61B9" w14:paraId="2026C6A7" w14:textId="77777777">
      <w:pPr>
        <w:pStyle w:val="Rubrik1"/>
      </w:pPr>
      <w:r w:rsidRPr="00620A2E">
        <w:lastRenderedPageBreak/>
        <w:t>En stark och likvärdig avhopparverksamhet</w:t>
      </w:r>
    </w:p>
    <w:p w:rsidR="004F61B9" w:rsidP="00AF70CB" w:rsidRDefault="004F61B9" w14:paraId="0A9FB868" w14:textId="02CBC75E">
      <w:pPr>
        <w:pStyle w:val="Normalutanindragellerluft"/>
      </w:pPr>
      <w:bookmarkStart w:name="_Hlk178603744" w:id="11"/>
      <w:r w:rsidRPr="00620A2E">
        <w:t xml:space="preserve">Stöd till avhoppare är en viktig del i det brottsförebyggande arbetet. När vi satt i regeringen gav vi Kriminalvården, Polismyndigheten, Statens institutionsstyrelse och Socialstyrelsen i uppdrag att ta fram ett nationellt avhopparprogram. I slutredovisningen av uppdraget konstaterar myndigheterna att det idag finns befintliga strukturer som bör utnyttjas i arbetet med stöd till avhoppare, men att arbetet behöver utvecklas och samordnas lokalt, regionalt och nationellt för att bli mer likvärdigt över hela landet. </w:t>
      </w:r>
    </w:p>
    <w:p w:rsidRPr="00620A2E" w:rsidR="004F61B9" w:rsidP="00425D4E" w:rsidRDefault="004F61B9" w14:paraId="2C72290D" w14:textId="6A1692E7">
      <w:r w:rsidRPr="00620A2E">
        <w:t xml:space="preserve">Miljöpartiet noterar att regeringen skjuter till pengar till regional samordning av arbetet med stöd till avhoppare. Detta är dock inte tillräckligt </w:t>
      </w:r>
      <w:r w:rsidRPr="00620A2E" w:rsidR="001C55D1">
        <w:t xml:space="preserve">för att inrätta en nationell avhopparverksamhet </w:t>
      </w:r>
      <w:r w:rsidRPr="00620A2E">
        <w:t xml:space="preserve">och följer dessutom inte myndigheternas rekommendationer att </w:t>
      </w:r>
      <w:r w:rsidRPr="00620A2E" w:rsidR="001C55D1">
        <w:t>tillsätta</w:t>
      </w:r>
      <w:r w:rsidRPr="00620A2E">
        <w:t xml:space="preserve"> en samordnande part på även nationell och lokal nivå. Miljöpartiet föreslår därför att en del av satsningen till 1:14 Bidrag till brottsförebyggande arbete avsätts till att </w:t>
      </w:r>
      <w:r w:rsidRPr="00620A2E" w:rsidR="000B5D02">
        <w:t>fullfölja</w:t>
      </w:r>
      <w:r w:rsidRPr="00620A2E">
        <w:t xml:space="preserve"> förslagen om att inrätta en nationell avhopparverksamhet.</w:t>
      </w:r>
    </w:p>
    <w:p w:rsidRPr="00620A2E" w:rsidR="004F61B9" w:rsidP="00425D4E" w:rsidRDefault="000B5D02" w14:paraId="4996256E" w14:textId="43D59A9E">
      <w:r w:rsidRPr="00620A2E">
        <w:t xml:space="preserve">Idag fördelas medel till stödinsatser för avhoppare av Polismyndigheten. </w:t>
      </w:r>
      <w:r w:rsidRPr="00620A2E" w:rsidR="004F61B9">
        <w:t>Under de senaste åren har både andelen avhoppare och andelen kommuner som söker statliga medel för stöd till avhoppare ökat kraftigt. Trots detta har anslaget till</w:t>
      </w:r>
      <w:r w:rsidRPr="00620A2E">
        <w:t xml:space="preserve"> </w:t>
      </w:r>
      <w:r w:rsidRPr="00620A2E" w:rsidR="004F61B9">
        <w:t>avhoppar</w:t>
      </w:r>
      <w:r w:rsidR="001115ED">
        <w:softHyphen/>
      </w:r>
      <w:r w:rsidRPr="00620A2E" w:rsidR="004F61B9">
        <w:t>verksamheten inte utökats sedan 2022. Vi vill se kraftigt utökade insatser för att fler ska våga och kunna lämna det kriminella livet</w:t>
      </w:r>
      <w:r w:rsidR="001D1CC7">
        <w:t>;</w:t>
      </w:r>
      <w:r w:rsidRPr="00620A2E" w:rsidR="004F61B9">
        <w:t xml:space="preserve"> det borde ses som en självklar del i det brottsförebyggande arbetet. Till anslag 1:1 Polismyndigheten tillför Miljöpartiet 75 miljoner kr</w:t>
      </w:r>
      <w:r w:rsidRPr="00620A2E" w:rsidR="001C55D1">
        <w:t>onor årligen</w:t>
      </w:r>
      <w:r w:rsidRPr="00620A2E" w:rsidR="004F61B9">
        <w:t xml:space="preserve"> till bidrag till avhopparorganisationer.</w:t>
      </w:r>
      <w:bookmarkEnd w:id="11"/>
    </w:p>
    <w:bookmarkEnd w:id="10"/>
    <w:p w:rsidRPr="00620A2E" w:rsidR="009D3209" w:rsidP="009D3209" w:rsidRDefault="009D3209" w14:paraId="252DF00E" w14:textId="301886C0">
      <w:pPr>
        <w:pStyle w:val="Rubrik1"/>
      </w:pPr>
      <w:r w:rsidRPr="00620A2E">
        <w:t>Mer stöd till brottsoffer</w:t>
      </w:r>
    </w:p>
    <w:p w:rsidRPr="00620A2E" w:rsidR="009D3209" w:rsidP="009D3209" w:rsidRDefault="00C4746C" w14:paraId="51A67CF6" w14:textId="4ADCD364">
      <w:pPr>
        <w:pStyle w:val="Normalutanindragellerluft"/>
      </w:pPr>
      <w:bookmarkStart w:name="_Hlk178606028" w:id="12"/>
      <w:r w:rsidRPr="001115ED">
        <w:rPr>
          <w:spacing w:val="-1"/>
        </w:rPr>
        <w:t>Att brottsoffer får upprättelse är en av rättssystemets allra viktigaste uppgifter. Samhället</w:t>
      </w:r>
      <w:r w:rsidRPr="00620A2E">
        <w:t xml:space="preserve"> behöver säkerställa att brottsoffer och deras anhöriga får tillgång till stöd och tydlig information. Som ett led i detta vill </w:t>
      </w:r>
      <w:r w:rsidRPr="00620A2E" w:rsidR="009D3209">
        <w:t xml:space="preserve">Miljöpartiet se över systemet för ersättning och stöd till brottsoffer för att stärka offrets ställning. Detta gäller inte minst unga och de som utsatts för våld i nära relation, sexualbrott och hedersbrott. Vi vill också att staten ska ta ett större ansvar för att driva in skadestånd och brottsskadeersättning, så att brottsoffret kan fokusera på sin rehabilitering. För detta ändamål anslår vi en förstärkning med </w:t>
      </w:r>
      <w:r w:rsidRPr="00620A2E">
        <w:t>138</w:t>
      </w:r>
      <w:r w:rsidRPr="00620A2E" w:rsidR="009D3209">
        <w:t xml:space="preserve"> miljoner kr</w:t>
      </w:r>
      <w:r w:rsidRPr="00620A2E" w:rsidR="001C55D1">
        <w:t>onor årligen</w:t>
      </w:r>
      <w:r w:rsidRPr="00620A2E" w:rsidR="009D3209">
        <w:t xml:space="preserve"> till 1:10 </w:t>
      </w:r>
      <w:r w:rsidRPr="00620A2E">
        <w:t>E</w:t>
      </w:r>
      <w:r w:rsidRPr="00620A2E" w:rsidR="009D3209">
        <w:t>rsättning för skador på grund av brott.</w:t>
      </w:r>
    </w:p>
    <w:bookmarkEnd w:id="12"/>
    <w:p w:rsidRPr="00620A2E" w:rsidR="009D3209" w:rsidP="009D3209" w:rsidRDefault="008952CA" w14:paraId="7A726DB2" w14:textId="582661AA">
      <w:pPr>
        <w:pStyle w:val="Rubrik1"/>
      </w:pPr>
      <w:r w:rsidRPr="00620A2E">
        <w:t>Mer stöd till</w:t>
      </w:r>
      <w:r w:rsidRPr="00620A2E" w:rsidR="009D3209">
        <w:t xml:space="preserve"> anhöriga till gängkriminella</w:t>
      </w:r>
    </w:p>
    <w:p w:rsidRPr="00620A2E" w:rsidR="002B78F1" w:rsidP="00C4746C" w:rsidRDefault="006F23BD" w14:paraId="5F3FEE87" w14:textId="7499671A">
      <w:pPr>
        <w:pStyle w:val="Normalutanindragellerluft"/>
      </w:pPr>
      <w:bookmarkStart w:name="_Hlk178606037" w:id="13"/>
      <w:r w:rsidRPr="00620A2E">
        <w:t xml:space="preserve">När en person är involverad i gängkriminalitet påverkar det hela familjen, såväl föräldrar som partners, syskon eller barn. </w:t>
      </w:r>
      <w:r w:rsidRPr="00620A2E" w:rsidR="002B78F1">
        <w:t>Statistik från Brottsofferjouren visar att allt fler anhöriga till kriminella söker stöd</w:t>
      </w:r>
      <w:r w:rsidR="00880B03">
        <w:t>. U</w:t>
      </w:r>
      <w:r w:rsidRPr="00620A2E" w:rsidR="002B78F1">
        <w:t>nder förra året hanterade jouren dubbelt så många ärenden jämfört med året innan. Anhöriga till personer i gängkriminalitet har ofta en annan oro än andra anhöriga som söker hjälp</w:t>
      </w:r>
      <w:r w:rsidR="00880B03">
        <w:t>;</w:t>
      </w:r>
      <w:r w:rsidRPr="00620A2E" w:rsidR="002B78F1">
        <w:t xml:space="preserve"> bland annat kan de leva med en hotbild och därför vara i behov av stöd i form av skyddat boende och skyddade person</w:t>
      </w:r>
      <w:r w:rsidR="001115ED">
        <w:softHyphen/>
      </w:r>
      <w:r w:rsidRPr="00620A2E" w:rsidR="002B78F1">
        <w:t>uppgifter.</w:t>
      </w:r>
    </w:p>
    <w:p w:rsidRPr="00620A2E" w:rsidR="00BB6339" w:rsidP="00425D4E" w:rsidRDefault="009D3209" w14:paraId="4A0C6BD1" w14:textId="3C154A21">
      <w:r w:rsidRPr="001115ED">
        <w:rPr>
          <w:spacing w:val="-2"/>
        </w:rPr>
        <w:t>Idag finns verksamheter till exempel inom vissa kommuner som riktar sig till anhöriga</w:t>
      </w:r>
      <w:r w:rsidRPr="00620A2E">
        <w:t xml:space="preserve"> till personer som begår brott eller är i riskzonen för att hamna i</w:t>
      </w:r>
      <w:r w:rsidRPr="00620A2E" w:rsidR="006F23BD">
        <w:t xml:space="preserve"> </w:t>
      </w:r>
      <w:r w:rsidRPr="00620A2E">
        <w:lastRenderedPageBreak/>
        <w:t>gäng</w:t>
      </w:r>
      <w:r w:rsidR="001115ED">
        <w:softHyphen/>
      </w:r>
      <w:r w:rsidRPr="00620A2E">
        <w:t xml:space="preserve">kriminalitet. </w:t>
      </w:r>
      <w:r w:rsidRPr="00620A2E" w:rsidR="006F23BD">
        <w:t>De</w:t>
      </w:r>
      <w:r w:rsidRPr="00620A2E">
        <w:t>t finns</w:t>
      </w:r>
      <w:r w:rsidRPr="00620A2E" w:rsidR="006F23BD">
        <w:t xml:space="preserve"> däremot</w:t>
      </w:r>
      <w:r w:rsidRPr="00620A2E">
        <w:t xml:space="preserve"> ingen nationell stödlinje som riktar sig särskilt till den här målgruppen. Det tycker vi behövs för att erbjuda ett likvärdigt stöd över hela landet. Stödlinjen bör ha personal som kan flera språk och möjligheter att ge psykologiskt och praktiskt stöd av olika slag. För detta ändamål tillskjuter vi 10</w:t>
      </w:r>
      <w:r w:rsidR="00880B03">
        <w:t> </w:t>
      </w:r>
      <w:r w:rsidRPr="00620A2E">
        <w:t>miljoner kr</w:t>
      </w:r>
      <w:r w:rsidRPr="00620A2E" w:rsidR="001C55D1">
        <w:t>onor årligen</w:t>
      </w:r>
      <w:r w:rsidRPr="00620A2E">
        <w:t xml:space="preserve"> till en ny anslagspost. </w:t>
      </w:r>
    </w:p>
    <w:bookmarkEnd w:id="13"/>
    <w:p w:rsidRPr="00620A2E" w:rsidR="006F23BD" w:rsidP="008112F8" w:rsidRDefault="008112F8" w14:paraId="72F699A0" w14:textId="3A3D4760">
      <w:pPr>
        <w:pStyle w:val="Rubrik1"/>
      </w:pPr>
      <w:r w:rsidRPr="00620A2E">
        <w:t xml:space="preserve">Skydda barn i </w:t>
      </w:r>
      <w:r w:rsidRPr="00620A2E" w:rsidR="000510A6">
        <w:t>mål</w:t>
      </w:r>
      <w:r w:rsidRPr="00620A2E">
        <w:t xml:space="preserve"> om vårdnad</w:t>
      </w:r>
      <w:r w:rsidRPr="00620A2E" w:rsidR="000510A6">
        <w:t>, boende</w:t>
      </w:r>
      <w:r w:rsidRPr="00620A2E">
        <w:t xml:space="preserve"> och umgänge</w:t>
      </w:r>
    </w:p>
    <w:p w:rsidRPr="00620A2E" w:rsidR="008112F8" w:rsidP="008112F8" w:rsidRDefault="008112F8" w14:paraId="2FD38DF5" w14:textId="6AF0643C">
      <w:pPr>
        <w:pStyle w:val="Normalutanindragellerluft"/>
      </w:pPr>
      <w:bookmarkStart w:name="_Hlk178759767" w:id="14"/>
      <w:r w:rsidRPr="00620A2E">
        <w:t xml:space="preserve">I flera uppmärksammade fall, inklusive det mycket tragiska Tintinfallet, har behovet av mer kunskap om barns rättigheter och riskbedömningar i mål om vårdnad och umgänge blivit tydligt. Det är uppenbart att mer behöver göras för att säkerställa att barns röster hörs i rättsprocesser och för att domstolarna ska få mer kunskap om våld mot kvinnor och barns rättigheter. </w:t>
      </w:r>
    </w:p>
    <w:p w:rsidRPr="00620A2E" w:rsidR="00037A35" w:rsidP="00425D4E" w:rsidRDefault="008112F8" w14:paraId="3CAD4CCB" w14:textId="6BCCFFBD">
      <w:bookmarkStart w:name="_Hlk178760510" w:id="15"/>
      <w:bookmarkEnd w:id="14"/>
      <w:r w:rsidRPr="00620A2E">
        <w:t xml:space="preserve">Under de senaste tjugo åren har frågan om </w:t>
      </w:r>
      <w:r w:rsidRPr="00620A2E" w:rsidR="00C81C4B">
        <w:t xml:space="preserve">att skydda barn i rättsprocesser diskuterats återkommande och så sent som 2023 bedömde en statlig utredning att barn bör tilldelas ett eget juridiskt biträde. </w:t>
      </w:r>
      <w:bookmarkEnd w:id="15"/>
      <w:r w:rsidRPr="00620A2E">
        <w:t>Syftet med ett sådan</w:t>
      </w:r>
      <w:r w:rsidRPr="00620A2E" w:rsidR="001C55D1">
        <w:t xml:space="preserve">t biträde </w:t>
      </w:r>
      <w:r w:rsidRPr="00620A2E">
        <w:t>skulle vara att företräda barnets intressen och bevaka barnets rätt under processen samt säkerställa barnets rätt till information under handläggningen i domstol.</w:t>
      </w:r>
      <w:r w:rsidRPr="00620A2E" w:rsidR="002B2F05">
        <w:t xml:space="preserve"> Detta är särskilt angeläget i mål där barnet har utsatts för våld eller på något annat sätt farit illa. </w:t>
      </w:r>
      <w:bookmarkStart w:name="_Hlk178760630" w:id="16"/>
      <w:r w:rsidRPr="00620A2E" w:rsidR="002B2F05">
        <w:t>Utan en sådan justering bedöms barn sakna fullgoda möjligheter att utkräva sina rättigheter enligt barnkonventionen.</w:t>
      </w:r>
      <w:r w:rsidRPr="00620A2E" w:rsidR="000510A6">
        <w:t xml:space="preserve"> </w:t>
      </w:r>
      <w:bookmarkStart w:name="_Hlk178760523" w:id="17"/>
      <w:bookmarkEnd w:id="16"/>
      <w:r w:rsidRPr="00620A2E" w:rsidR="00C81C4B">
        <w:t xml:space="preserve">Därefter har det tagits flera steg i rätt riktning. </w:t>
      </w:r>
      <w:bookmarkEnd w:id="17"/>
      <w:r w:rsidRPr="00620A2E" w:rsidR="000510A6">
        <w:t>I lagändringen om skyddat boende som trädde i kraft i juni 2024 framgår att ett offentligt biträde ska tillförordnas både barnet och vårdnadshavaren i ärenden om skyddat boende. Även i proposition 2024/25:10 föreslår regeringen att barn ska ges rätt till eget biträde i frågor om vårdnads</w:t>
      </w:r>
      <w:r w:rsidR="001115ED">
        <w:softHyphen/>
      </w:r>
      <w:r w:rsidRPr="00620A2E" w:rsidR="000510A6">
        <w:t>överflytt</w:t>
      </w:r>
      <w:r w:rsidR="001115ED">
        <w:softHyphen/>
      </w:r>
      <w:r w:rsidRPr="00620A2E" w:rsidR="000510A6">
        <w:t xml:space="preserve">ning. </w:t>
      </w:r>
      <w:r w:rsidRPr="00620A2E" w:rsidR="00C81C4B">
        <w:t>Miljöpartiet</w:t>
      </w:r>
      <w:r w:rsidRPr="00620A2E" w:rsidR="000510A6">
        <w:t xml:space="preserve"> menar dock att rätten till ett eget juridiskt biträde för barn måste utökas till alla mål som rör vårdnad, boende och umgänge. </w:t>
      </w:r>
      <w:r w:rsidRPr="00620A2E" w:rsidR="00C81C4B">
        <w:t>För detta ändamål avsätter vi</w:t>
      </w:r>
      <w:r w:rsidRPr="00620A2E" w:rsidR="009D0185">
        <w:t xml:space="preserve"> 338 miljoner kr</w:t>
      </w:r>
      <w:r w:rsidRPr="00620A2E" w:rsidR="001C55D1">
        <w:t>onor årligen</w:t>
      </w:r>
      <w:r w:rsidRPr="00620A2E" w:rsidR="009D0185">
        <w:t xml:space="preserve"> till anslag 1:11 Rättsliga biträden m.m.</w:t>
      </w:r>
    </w:p>
    <w:sdt>
      <w:sdtPr>
        <w:alias w:val="CC_Underskrifter"/>
        <w:tag w:val="CC_Underskrifter"/>
        <w:id w:val="583496634"/>
        <w:lock w:val="sdtContentLocked"/>
        <w:placeholder>
          <w:docPart w:val="D87BB4FDDD8742B58B12812AD74FD807"/>
        </w:placeholder>
      </w:sdtPr>
      <w:sdtEndPr/>
      <w:sdtContent>
        <w:p w:rsidR="00522F5E" w:rsidP="00620A2E" w:rsidRDefault="00522F5E" w14:paraId="1B5A0B27" w14:textId="77777777"/>
        <w:p w:rsidRPr="008E0FE2" w:rsidR="004801AC" w:rsidP="00620A2E" w:rsidRDefault="001115ED" w14:paraId="2C62525C" w14:textId="094A4D99"/>
      </w:sdtContent>
    </w:sdt>
    <w:tbl>
      <w:tblPr>
        <w:tblW w:w="5000" w:type="pct"/>
        <w:tblLook w:val="04A0" w:firstRow="1" w:lastRow="0" w:firstColumn="1" w:lastColumn="0" w:noHBand="0" w:noVBand="1"/>
        <w:tblCaption w:val="underskrifter"/>
      </w:tblPr>
      <w:tblGrid>
        <w:gridCol w:w="4252"/>
        <w:gridCol w:w="4252"/>
      </w:tblGrid>
      <w:tr w:rsidR="00D5273A" w14:paraId="2AF628A4" w14:textId="77777777">
        <w:trPr>
          <w:cantSplit/>
        </w:trPr>
        <w:tc>
          <w:tcPr>
            <w:tcW w:w="50" w:type="pct"/>
            <w:vAlign w:val="bottom"/>
          </w:tcPr>
          <w:p w:rsidR="00D5273A" w:rsidRDefault="001115ED" w14:paraId="0280A402" w14:textId="77777777">
            <w:pPr>
              <w:pStyle w:val="Underskrifter"/>
              <w:spacing w:after="0"/>
            </w:pPr>
            <w:r>
              <w:t>Rasmus Ling (MP)</w:t>
            </w:r>
          </w:p>
        </w:tc>
        <w:tc>
          <w:tcPr>
            <w:tcW w:w="50" w:type="pct"/>
            <w:vAlign w:val="bottom"/>
          </w:tcPr>
          <w:p w:rsidR="00D5273A" w:rsidRDefault="00D5273A" w14:paraId="1C20A211" w14:textId="77777777">
            <w:pPr>
              <w:pStyle w:val="Underskrifter"/>
              <w:spacing w:after="0"/>
            </w:pPr>
          </w:p>
        </w:tc>
      </w:tr>
      <w:tr w:rsidR="00D5273A" w14:paraId="3BBAD8D9" w14:textId="77777777">
        <w:trPr>
          <w:cantSplit/>
        </w:trPr>
        <w:tc>
          <w:tcPr>
            <w:tcW w:w="50" w:type="pct"/>
            <w:vAlign w:val="bottom"/>
          </w:tcPr>
          <w:p w:rsidR="00D5273A" w:rsidRDefault="001115ED" w14:paraId="4081EA7A" w14:textId="77777777">
            <w:pPr>
              <w:pStyle w:val="Underskrifter"/>
              <w:spacing w:after="0"/>
            </w:pPr>
            <w:r>
              <w:t>Camilla Hansén (MP)</w:t>
            </w:r>
          </w:p>
        </w:tc>
        <w:tc>
          <w:tcPr>
            <w:tcW w:w="50" w:type="pct"/>
            <w:vAlign w:val="bottom"/>
          </w:tcPr>
          <w:p w:rsidR="00D5273A" w:rsidRDefault="001115ED" w14:paraId="530D2E6C" w14:textId="77777777">
            <w:pPr>
              <w:pStyle w:val="Underskrifter"/>
              <w:spacing w:after="0"/>
            </w:pPr>
            <w:r>
              <w:t>Annika Hirvonen (MP)</w:t>
            </w:r>
          </w:p>
        </w:tc>
      </w:tr>
      <w:tr w:rsidR="00D5273A" w14:paraId="354E94B9" w14:textId="77777777">
        <w:trPr>
          <w:cantSplit/>
        </w:trPr>
        <w:tc>
          <w:tcPr>
            <w:tcW w:w="50" w:type="pct"/>
            <w:vAlign w:val="bottom"/>
          </w:tcPr>
          <w:p w:rsidR="00D5273A" w:rsidRDefault="001115ED" w14:paraId="0A1DE117" w14:textId="77777777">
            <w:pPr>
              <w:pStyle w:val="Underskrifter"/>
              <w:spacing w:after="0"/>
            </w:pPr>
            <w:r>
              <w:t>Ulrika Westerlund (MP)</w:t>
            </w:r>
          </w:p>
        </w:tc>
        <w:tc>
          <w:tcPr>
            <w:tcW w:w="50" w:type="pct"/>
            <w:vAlign w:val="bottom"/>
          </w:tcPr>
          <w:p w:rsidR="00D5273A" w:rsidRDefault="001115ED" w14:paraId="3750E42E" w14:textId="77777777">
            <w:pPr>
              <w:pStyle w:val="Underskrifter"/>
              <w:spacing w:after="0"/>
            </w:pPr>
            <w:r>
              <w:t>Mats Berglund (MP)</w:t>
            </w:r>
          </w:p>
        </w:tc>
      </w:tr>
      <w:tr w:rsidR="00D5273A" w14:paraId="0910563D" w14:textId="77777777">
        <w:trPr>
          <w:cantSplit/>
        </w:trPr>
        <w:tc>
          <w:tcPr>
            <w:tcW w:w="50" w:type="pct"/>
            <w:vAlign w:val="bottom"/>
          </w:tcPr>
          <w:p w:rsidR="00D5273A" w:rsidRDefault="001115ED" w14:paraId="22AC5925" w14:textId="77777777">
            <w:pPr>
              <w:pStyle w:val="Underskrifter"/>
              <w:spacing w:after="0"/>
            </w:pPr>
            <w:r>
              <w:t xml:space="preserve">Jan Riise </w:t>
            </w:r>
            <w:r>
              <w:t>(MP)</w:t>
            </w:r>
          </w:p>
        </w:tc>
        <w:tc>
          <w:tcPr>
            <w:tcW w:w="50" w:type="pct"/>
            <w:vAlign w:val="bottom"/>
          </w:tcPr>
          <w:p w:rsidR="00D5273A" w:rsidRDefault="00D5273A" w14:paraId="48E4B569" w14:textId="77777777">
            <w:pPr>
              <w:pStyle w:val="Underskrifter"/>
              <w:spacing w:after="0"/>
            </w:pPr>
          </w:p>
        </w:tc>
      </w:tr>
    </w:tbl>
    <w:p w:rsidR="00D5273A" w:rsidRDefault="00D5273A" w14:paraId="4F98DA52" w14:textId="77777777"/>
    <w:sectPr w:rsidR="00D5273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B779" w14:textId="77777777" w:rsidR="00EA1446" w:rsidRDefault="00EA1446" w:rsidP="000C1CAD">
      <w:r>
        <w:separator/>
      </w:r>
    </w:p>
  </w:endnote>
  <w:endnote w:type="continuationSeparator" w:id="0">
    <w:p w14:paraId="39B7367A" w14:textId="77777777" w:rsidR="00EA1446" w:rsidRDefault="00EA1446" w:rsidP="000C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79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D6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A27D" w14:textId="4EC33586" w:rsidR="00262EA3" w:rsidRPr="00620A2E" w:rsidRDefault="00262EA3" w:rsidP="00620A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8D23E" w14:textId="77777777" w:rsidR="00EA1446" w:rsidRDefault="00EA1446" w:rsidP="000C1CAD">
      <w:r>
        <w:separator/>
      </w:r>
    </w:p>
  </w:footnote>
  <w:footnote w:type="continuationSeparator" w:id="0">
    <w:p w14:paraId="035BE817" w14:textId="77777777" w:rsidR="00EA1446" w:rsidRDefault="00EA1446" w:rsidP="000C1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E9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E8CDA1" wp14:editId="162595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480818" w14:textId="27B25F29" w:rsidR="00262EA3" w:rsidRDefault="001115ED" w:rsidP="008103B5">
                          <w:pPr>
                            <w:jc w:val="right"/>
                          </w:pPr>
                          <w:sdt>
                            <w:sdtPr>
                              <w:alias w:val="CC_Noformat_Partikod"/>
                              <w:tag w:val="CC_Noformat_Partikod"/>
                              <w:id w:val="-53464382"/>
                              <w:text/>
                            </w:sdtPr>
                            <w:sdtEndPr/>
                            <w:sdtContent>
                              <w:r w:rsidR="00EA1446">
                                <w:t>MP</w:t>
                              </w:r>
                            </w:sdtContent>
                          </w:sdt>
                          <w:sdt>
                            <w:sdtPr>
                              <w:alias w:val="CC_Noformat_Partinummer"/>
                              <w:tag w:val="CC_Noformat_Partinummer"/>
                              <w:id w:val="-1709555926"/>
                              <w:text/>
                            </w:sdtPr>
                            <w:sdtEndPr/>
                            <w:sdtContent>
                              <w:r w:rsidR="00977887">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E8CD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480818" w14:textId="27B25F29" w:rsidR="00262EA3" w:rsidRDefault="001115ED" w:rsidP="008103B5">
                    <w:pPr>
                      <w:jc w:val="right"/>
                    </w:pPr>
                    <w:sdt>
                      <w:sdtPr>
                        <w:alias w:val="CC_Noformat_Partikod"/>
                        <w:tag w:val="CC_Noformat_Partikod"/>
                        <w:id w:val="-53464382"/>
                        <w:text/>
                      </w:sdtPr>
                      <w:sdtEndPr/>
                      <w:sdtContent>
                        <w:r w:rsidR="00EA1446">
                          <w:t>MP</w:t>
                        </w:r>
                      </w:sdtContent>
                    </w:sdt>
                    <w:sdt>
                      <w:sdtPr>
                        <w:alias w:val="CC_Noformat_Partinummer"/>
                        <w:tag w:val="CC_Noformat_Partinummer"/>
                        <w:id w:val="-1709555926"/>
                        <w:text/>
                      </w:sdtPr>
                      <w:sdtEndPr/>
                      <w:sdtContent>
                        <w:r w:rsidR="00977887">
                          <w:t>1901</w:t>
                        </w:r>
                      </w:sdtContent>
                    </w:sdt>
                  </w:p>
                </w:txbxContent>
              </v:textbox>
              <w10:wrap anchorx="page"/>
            </v:shape>
          </w:pict>
        </mc:Fallback>
      </mc:AlternateContent>
    </w:r>
  </w:p>
  <w:p w14:paraId="35F7B7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B2AA" w14:textId="77777777" w:rsidR="00262EA3" w:rsidRDefault="00262EA3" w:rsidP="008563AC">
    <w:pPr>
      <w:jc w:val="right"/>
    </w:pPr>
  </w:p>
  <w:p w14:paraId="01FB11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73D5" w14:textId="77777777" w:rsidR="00262EA3" w:rsidRDefault="001115ED" w:rsidP="008563AC">
    <w:pPr>
      <w:jc w:val="right"/>
    </w:pPr>
    <w:sdt>
      <w:sdtPr>
        <w:alias w:val="cc_Logo"/>
        <w:tag w:val="cc_Logo"/>
        <w:id w:val="-2124838662"/>
        <w:lock w:val="sdtContentLocked"/>
      </w:sdtPr>
      <w:sdtEndPr/>
      <w:sdtContent>
        <w:r w:rsidR="00C02AE8">
          <w:rPr>
            <w:noProof/>
          </w:rPr>
          <w:drawing>
            <wp:anchor distT="0" distB="0" distL="114300" distR="114300" simplePos="0" relativeHeight="251663360" behindDoc="0" locked="0" layoutInCell="1" allowOverlap="1" wp14:anchorId="3ADC549A" wp14:editId="31A67E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947FA1" w14:textId="7D7A4BE8" w:rsidR="00262EA3" w:rsidRDefault="001115ED" w:rsidP="00A314CF">
    <w:pPr>
      <w:pStyle w:val="FSHNormal"/>
      <w:spacing w:before="40"/>
    </w:pPr>
    <w:sdt>
      <w:sdtPr>
        <w:alias w:val="CC_Noformat_Motionstyp"/>
        <w:tag w:val="CC_Noformat_Motionstyp"/>
        <w:id w:val="1162973129"/>
        <w:lock w:val="sdtContentLocked"/>
        <w15:appearance w15:val="hidden"/>
        <w:text/>
      </w:sdtPr>
      <w:sdtEndPr/>
      <w:sdtContent>
        <w:r w:rsidR="00620A2E">
          <w:t>Kommittémotion</w:t>
        </w:r>
      </w:sdtContent>
    </w:sdt>
    <w:r w:rsidR="00821B36">
      <w:t xml:space="preserve"> </w:t>
    </w:r>
    <w:sdt>
      <w:sdtPr>
        <w:alias w:val="CC_Noformat_Partikod"/>
        <w:tag w:val="CC_Noformat_Partikod"/>
        <w:id w:val="1471015553"/>
        <w:text/>
      </w:sdtPr>
      <w:sdtEndPr/>
      <w:sdtContent>
        <w:r w:rsidR="00EA1446">
          <w:t>MP</w:t>
        </w:r>
      </w:sdtContent>
    </w:sdt>
    <w:sdt>
      <w:sdtPr>
        <w:alias w:val="CC_Noformat_Partinummer"/>
        <w:tag w:val="CC_Noformat_Partinummer"/>
        <w:id w:val="-2014525982"/>
        <w:text/>
      </w:sdtPr>
      <w:sdtEndPr/>
      <w:sdtContent>
        <w:r w:rsidR="00977887">
          <w:t>1901</w:t>
        </w:r>
      </w:sdtContent>
    </w:sdt>
  </w:p>
  <w:p w14:paraId="77F127BD" w14:textId="77777777" w:rsidR="00262EA3" w:rsidRPr="008227B3" w:rsidRDefault="001115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8E7F35" w14:textId="3E9EB82A" w:rsidR="00262EA3" w:rsidRPr="008227B3" w:rsidRDefault="001115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0A2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0A2E">
          <w:t>:3060</w:t>
        </w:r>
      </w:sdtContent>
    </w:sdt>
  </w:p>
  <w:p w14:paraId="6AB316B4" w14:textId="46B8907E" w:rsidR="00262EA3" w:rsidRDefault="001115ED" w:rsidP="00E03A3D">
    <w:pPr>
      <w:pStyle w:val="Motionr"/>
    </w:pPr>
    <w:sdt>
      <w:sdtPr>
        <w:alias w:val="CC_Noformat_Avtext"/>
        <w:tag w:val="CC_Noformat_Avtext"/>
        <w:id w:val="-2020768203"/>
        <w:lock w:val="sdtContentLocked"/>
        <w15:appearance w15:val="hidden"/>
        <w:text/>
      </w:sdtPr>
      <w:sdtEndPr/>
      <w:sdtContent>
        <w:r w:rsidR="00620A2E">
          <w:t>av Rasmus Ling m.fl. (MP)</w:t>
        </w:r>
      </w:sdtContent>
    </w:sdt>
  </w:p>
  <w:sdt>
    <w:sdtPr>
      <w:alias w:val="CC_Noformat_Rubtext"/>
      <w:tag w:val="CC_Noformat_Rubtext"/>
      <w:id w:val="-218060500"/>
      <w:lock w:val="sdtLocked"/>
      <w:text/>
    </w:sdtPr>
    <w:sdtEndPr/>
    <w:sdtContent>
      <w:p w14:paraId="737ADA5E" w14:textId="41DE4D37" w:rsidR="00262EA3" w:rsidRDefault="001D3874"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4B1846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F8BB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02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322E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186A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E490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4E00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ACDB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A049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14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CB8"/>
    <w:rsid w:val="0000743A"/>
    <w:rsid w:val="000076F0"/>
    <w:rsid w:val="000079D7"/>
    <w:rsid w:val="00007D10"/>
    <w:rsid w:val="00010168"/>
    <w:rsid w:val="0001036B"/>
    <w:rsid w:val="000103BF"/>
    <w:rsid w:val="000108DA"/>
    <w:rsid w:val="00010DF8"/>
    <w:rsid w:val="00011724"/>
    <w:rsid w:val="00011754"/>
    <w:rsid w:val="00011820"/>
    <w:rsid w:val="000119F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61"/>
    <w:rsid w:val="00036A17"/>
    <w:rsid w:val="00036E35"/>
    <w:rsid w:val="00036E88"/>
    <w:rsid w:val="000370AD"/>
    <w:rsid w:val="00037A35"/>
    <w:rsid w:val="00037E4A"/>
    <w:rsid w:val="000405FF"/>
    <w:rsid w:val="00040E0A"/>
    <w:rsid w:val="00040F34"/>
    <w:rsid w:val="00040F89"/>
    <w:rsid w:val="00041BE8"/>
    <w:rsid w:val="00042A31"/>
    <w:rsid w:val="00042A9E"/>
    <w:rsid w:val="0004311E"/>
    <w:rsid w:val="00043426"/>
    <w:rsid w:val="0004351E"/>
    <w:rsid w:val="00043AA9"/>
    <w:rsid w:val="00043F2E"/>
    <w:rsid w:val="000443CA"/>
    <w:rsid w:val="000444CA"/>
    <w:rsid w:val="00045385"/>
    <w:rsid w:val="0004587D"/>
    <w:rsid w:val="000466E4"/>
    <w:rsid w:val="00046AC8"/>
    <w:rsid w:val="00046B18"/>
    <w:rsid w:val="00047CB1"/>
    <w:rsid w:val="00050A98"/>
    <w:rsid w:val="00050B72"/>
    <w:rsid w:val="00050DBC"/>
    <w:rsid w:val="000510A6"/>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D0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ED"/>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154"/>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4F"/>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688"/>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558"/>
    <w:rsid w:val="001C3B42"/>
    <w:rsid w:val="001C55D1"/>
    <w:rsid w:val="001C56A7"/>
    <w:rsid w:val="001C5944"/>
    <w:rsid w:val="001C5EFB"/>
    <w:rsid w:val="001C71C7"/>
    <w:rsid w:val="001C756B"/>
    <w:rsid w:val="001C774A"/>
    <w:rsid w:val="001C77F8"/>
    <w:rsid w:val="001D0666"/>
    <w:rsid w:val="001D0E3E"/>
    <w:rsid w:val="001D1CC7"/>
    <w:rsid w:val="001D218A"/>
    <w:rsid w:val="001D2BAE"/>
    <w:rsid w:val="001D2F8E"/>
    <w:rsid w:val="001D2FF1"/>
    <w:rsid w:val="001D3874"/>
    <w:rsid w:val="001D396E"/>
    <w:rsid w:val="001D3EE8"/>
    <w:rsid w:val="001D4232"/>
    <w:rsid w:val="001D4969"/>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B35"/>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05"/>
    <w:rsid w:val="002B33E4"/>
    <w:rsid w:val="002B375C"/>
    <w:rsid w:val="002B3E98"/>
    <w:rsid w:val="002B6349"/>
    <w:rsid w:val="002B639F"/>
    <w:rsid w:val="002B6FC6"/>
    <w:rsid w:val="002B7046"/>
    <w:rsid w:val="002B738D"/>
    <w:rsid w:val="002B78F1"/>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654"/>
    <w:rsid w:val="002E78B7"/>
    <w:rsid w:val="002E7DF0"/>
    <w:rsid w:val="002F01E7"/>
    <w:rsid w:val="002F07FD"/>
    <w:rsid w:val="002F2617"/>
    <w:rsid w:val="002F295A"/>
    <w:rsid w:val="002F298C"/>
    <w:rsid w:val="002F2F9E"/>
    <w:rsid w:val="002F3291"/>
    <w:rsid w:val="002F3404"/>
    <w:rsid w:val="002F3D93"/>
    <w:rsid w:val="002F3E0A"/>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850"/>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E28"/>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D4E"/>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2"/>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1B9"/>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423"/>
    <w:rsid w:val="005149BA"/>
    <w:rsid w:val="0051584C"/>
    <w:rsid w:val="00515C10"/>
    <w:rsid w:val="00516222"/>
    <w:rsid w:val="0051649C"/>
    <w:rsid w:val="00516798"/>
    <w:rsid w:val="005169D5"/>
    <w:rsid w:val="00517749"/>
    <w:rsid w:val="0052069A"/>
    <w:rsid w:val="00520833"/>
    <w:rsid w:val="0052091A"/>
    <w:rsid w:val="00522962"/>
    <w:rsid w:val="00522F5E"/>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413"/>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62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A2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97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07C"/>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E26"/>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BD"/>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8F9"/>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C3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4AD"/>
    <w:rsid w:val="00805573"/>
    <w:rsid w:val="00805EC4"/>
    <w:rsid w:val="0080617A"/>
    <w:rsid w:val="00806F64"/>
    <w:rsid w:val="00807006"/>
    <w:rsid w:val="00807088"/>
    <w:rsid w:val="0080784F"/>
    <w:rsid w:val="00807D28"/>
    <w:rsid w:val="008103B5"/>
    <w:rsid w:val="00810830"/>
    <w:rsid w:val="008112F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5FE4"/>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B03"/>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A"/>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AE"/>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887"/>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53"/>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185"/>
    <w:rsid w:val="009D06F3"/>
    <w:rsid w:val="009D0B29"/>
    <w:rsid w:val="009D2050"/>
    <w:rsid w:val="009D2291"/>
    <w:rsid w:val="009D279D"/>
    <w:rsid w:val="009D320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C6F"/>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0CB"/>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A2C"/>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6C"/>
    <w:rsid w:val="00C51FE8"/>
    <w:rsid w:val="00C529B7"/>
    <w:rsid w:val="00C52BF9"/>
    <w:rsid w:val="00C52DD5"/>
    <w:rsid w:val="00C536E8"/>
    <w:rsid w:val="00C53883"/>
    <w:rsid w:val="00C53B95"/>
    <w:rsid w:val="00C53BDA"/>
    <w:rsid w:val="00C546B3"/>
    <w:rsid w:val="00C55FD0"/>
    <w:rsid w:val="00C56032"/>
    <w:rsid w:val="00C561D2"/>
    <w:rsid w:val="00C56237"/>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C4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78"/>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46C"/>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73A"/>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7AB"/>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446"/>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9E5"/>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596D56"/>
  <w15:chartTrackingRefBased/>
  <w15:docId w15:val="{1CA04342-5013-4282-83FA-6A0F7C72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25D4E"/>
    <w:pPr>
      <w:spacing w:after="0" w:line="300" w:lineRule="atLeast"/>
    </w:pPr>
    <w:rPr>
      <w:rFonts w:ascii="Times New Roman" w:eastAsia="Times New Roman" w:hAnsi="Times New Roman" w:cs="Times New Roman"/>
      <w:lang w:val="sv-SE" w:eastAsia="sv-SE"/>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tabs>
        <w:tab w:val="left" w:pos="284"/>
        <w:tab w:val="left" w:pos="567"/>
        <w:tab w:val="left" w:pos="851"/>
        <w:tab w:val="left" w:pos="1134"/>
        <w:tab w:val="left" w:pos="1701"/>
        <w:tab w:val="left" w:pos="2268"/>
        <w:tab w:val="center" w:pos="4536"/>
        <w:tab w:val="right" w:pos="9072"/>
      </w:tabs>
      <w:spacing w:line="360" w:lineRule="auto"/>
      <w:ind w:left="1134" w:right="1134"/>
      <w:jc w:val="both"/>
    </w:pPr>
    <w:rPr>
      <w:rFonts w:asciiTheme="minorHAnsi" w:eastAsiaTheme="minorEastAsia" w:hAnsiTheme="minorHAnsi" w:cstheme="minorBidi"/>
      <w:i/>
      <w:iCs/>
      <w:kern w:val="28"/>
      <w:lang w:eastAsia="en-US"/>
      <w14:numSpacing w14:val="proportional"/>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tabs>
        <w:tab w:val="left" w:pos="284"/>
        <w:tab w:val="left" w:pos="567"/>
        <w:tab w:val="left" w:pos="851"/>
        <w:tab w:val="left" w:pos="1134"/>
        <w:tab w:val="left" w:pos="1701"/>
        <w:tab w:val="left" w:pos="2268"/>
        <w:tab w:val="center" w:pos="4536"/>
        <w:tab w:val="right" w:pos="9072"/>
      </w:tabs>
      <w:spacing w:line="240" w:lineRule="exact"/>
    </w:pPr>
    <w:rPr>
      <w:rFonts w:asciiTheme="majorHAnsi" w:eastAsiaTheme="minorHAnsi" w:hAnsiTheme="majorHAnsi" w:cs="Consolas"/>
      <w:kern w:val="28"/>
      <w:sz w:val="20"/>
      <w:szCs w:val="21"/>
      <w:lang w:eastAsia="en-US"/>
      <w14:numSpacing w14:val="proportional"/>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tabs>
        <w:tab w:val="left" w:pos="284"/>
        <w:tab w:val="left" w:pos="567"/>
        <w:tab w:val="left" w:pos="851"/>
        <w:tab w:val="left" w:pos="1134"/>
        <w:tab w:val="left" w:pos="1701"/>
        <w:tab w:val="left" w:pos="2268"/>
        <w:tab w:val="center" w:pos="4536"/>
        <w:tab w:val="right" w:pos="9072"/>
      </w:tabs>
    </w:pPr>
    <w:rPr>
      <w:rFonts w:asciiTheme="minorHAnsi" w:eastAsiaTheme="minorHAnsi" w:hAnsiTheme="minorHAnsi" w:cstheme="minorBidi"/>
      <w:kern w:val="28"/>
      <w:sz w:val="20"/>
      <w:szCs w:val="20"/>
      <w:lang w:eastAsia="en-US"/>
      <w14:numSpacing w14:val="proportional"/>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tabs>
        <w:tab w:val="left" w:pos="284"/>
        <w:tab w:val="left" w:pos="567"/>
        <w:tab w:val="left" w:pos="851"/>
        <w:tab w:val="left" w:pos="1134"/>
        <w:tab w:val="left" w:pos="1701"/>
        <w:tab w:val="left" w:pos="2268"/>
        <w:tab w:val="center" w:pos="4536"/>
        <w:tab w:val="right" w:pos="9072"/>
      </w:tabs>
    </w:pPr>
    <w:rPr>
      <w:rFonts w:ascii="Segoe UI" w:eastAsiaTheme="minorHAnsi" w:hAnsi="Segoe UI" w:cs="Segoe UI"/>
      <w:kern w:val="28"/>
      <w:sz w:val="18"/>
      <w:szCs w:val="18"/>
      <w:lang w:eastAsia="en-US"/>
      <w14:numSpacing w14:val="proportional"/>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tabs>
        <w:tab w:val="left" w:pos="284"/>
        <w:tab w:val="left" w:pos="567"/>
        <w:tab w:val="left" w:pos="851"/>
        <w:tab w:val="left" w:pos="1134"/>
        <w:tab w:val="left" w:pos="1701"/>
        <w:tab w:val="left" w:pos="2268"/>
        <w:tab w:val="center" w:pos="4536"/>
        <w:tab w:val="right" w:pos="9072"/>
      </w:tabs>
      <w:spacing w:line="360" w:lineRule="auto"/>
      <w:ind w:left="1304"/>
    </w:pPr>
    <w:rPr>
      <w:rFonts w:asciiTheme="minorHAnsi" w:eastAsiaTheme="minorHAnsi" w:hAnsiTheme="minorHAnsi" w:cstheme="minorBidi"/>
      <w:kern w:val="28"/>
      <w:lang w:eastAsia="en-US"/>
      <w14:numSpacing w14:val="proportional"/>
    </w:r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left" w:pos="340"/>
        <w:tab w:val="left" w:pos="567"/>
        <w:tab w:val="left" w:pos="851"/>
        <w:tab w:val="left" w:pos="1134"/>
        <w:tab w:val="left" w:pos="1701"/>
        <w:tab w:val="left" w:pos="2268"/>
        <w:tab w:val="center" w:pos="4536"/>
        <w:tab w:val="right" w:pos="9072"/>
      </w:tabs>
      <w:spacing w:before="150" w:after="150" w:line="360" w:lineRule="auto"/>
      <w:ind w:left="340" w:hanging="340"/>
      <w:contextualSpacing/>
    </w:pPr>
    <w:rPr>
      <w:rFonts w:asciiTheme="minorHAnsi" w:eastAsiaTheme="minorHAnsi" w:hAnsiTheme="minorHAnsi" w:cstheme="minorBidi"/>
      <w:kern w:val="28"/>
      <w:lang w:eastAsia="en-US"/>
      <w14:numSpacing w14:val="proportional"/>
    </w:r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tabs>
        <w:tab w:val="left" w:pos="284"/>
        <w:tab w:val="left" w:pos="567"/>
        <w:tab w:val="left" w:pos="851"/>
        <w:tab w:val="left" w:pos="1134"/>
        <w:tab w:val="left" w:pos="1701"/>
        <w:tab w:val="left" w:pos="2268"/>
        <w:tab w:val="center" w:pos="4536"/>
        <w:tab w:val="right" w:pos="9072"/>
      </w:tabs>
      <w:spacing w:line="360" w:lineRule="auto"/>
      <w:ind w:left="720"/>
      <w:contextualSpacing/>
    </w:pPr>
    <w:rPr>
      <w:rFonts w:asciiTheme="minorHAnsi" w:eastAsiaTheme="minorHAnsi" w:hAnsiTheme="minorHAnsi" w:cstheme="minorBidi"/>
      <w:kern w:val="28"/>
      <w:lang w:eastAsia="en-US"/>
      <w14:numSpacing w14:val="proportional"/>
    </w:r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pPr>
      <w:tabs>
        <w:tab w:val="left" w:pos="284"/>
        <w:tab w:val="left" w:pos="567"/>
        <w:tab w:val="left" w:pos="851"/>
        <w:tab w:val="left" w:pos="1134"/>
        <w:tab w:val="left" w:pos="1701"/>
        <w:tab w:val="left" w:pos="2268"/>
        <w:tab w:val="center" w:pos="4536"/>
        <w:tab w:val="right" w:pos="9072"/>
      </w:tabs>
      <w:spacing w:line="360" w:lineRule="auto"/>
    </w:pPr>
    <w:rPr>
      <w:rFonts w:eastAsiaTheme="minorHAnsi"/>
      <w:kern w:val="28"/>
      <w:lang w:eastAsia="en-US"/>
      <w14:numSpacing w14:val="proportional"/>
    </w:rPr>
  </w:style>
  <w:style w:type="character" w:styleId="Olstomnmnande">
    <w:name w:val="Unresolved Mention"/>
    <w:basedOn w:val="Standardstycketeckensnitt"/>
    <w:uiPriority w:val="99"/>
    <w:semiHidden/>
    <w:unhideWhenUsed/>
    <w:rsid w:val="001D4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8902591">
      <w:bodyDiv w:val="1"/>
      <w:marLeft w:val="0"/>
      <w:marRight w:val="0"/>
      <w:marTop w:val="0"/>
      <w:marBottom w:val="0"/>
      <w:divBdr>
        <w:top w:val="none" w:sz="0" w:space="0" w:color="auto"/>
        <w:left w:val="none" w:sz="0" w:space="0" w:color="auto"/>
        <w:bottom w:val="none" w:sz="0" w:space="0" w:color="auto"/>
        <w:right w:val="none" w:sz="0" w:space="0" w:color="auto"/>
      </w:divBdr>
      <w:divsChild>
        <w:div w:id="720329171">
          <w:marLeft w:val="0"/>
          <w:marRight w:val="0"/>
          <w:marTop w:val="0"/>
          <w:marBottom w:val="0"/>
          <w:divBdr>
            <w:top w:val="none" w:sz="0" w:space="0" w:color="auto"/>
            <w:left w:val="none" w:sz="0" w:space="0" w:color="auto"/>
            <w:bottom w:val="none" w:sz="0" w:space="0" w:color="auto"/>
            <w:right w:val="none" w:sz="0" w:space="0" w:color="auto"/>
          </w:divBdr>
        </w:div>
        <w:div w:id="203687064">
          <w:marLeft w:val="0"/>
          <w:marRight w:val="0"/>
          <w:marTop w:val="0"/>
          <w:marBottom w:val="0"/>
          <w:divBdr>
            <w:top w:val="none" w:sz="0" w:space="0" w:color="auto"/>
            <w:left w:val="none" w:sz="0" w:space="0" w:color="auto"/>
            <w:bottom w:val="none" w:sz="0" w:space="0" w:color="auto"/>
            <w:right w:val="none" w:sz="0" w:space="0" w:color="auto"/>
          </w:divBdr>
        </w:div>
        <w:div w:id="913392464">
          <w:marLeft w:val="0"/>
          <w:marRight w:val="0"/>
          <w:marTop w:val="0"/>
          <w:marBottom w:val="0"/>
          <w:divBdr>
            <w:top w:val="none" w:sz="0" w:space="0" w:color="auto"/>
            <w:left w:val="none" w:sz="0" w:space="0" w:color="auto"/>
            <w:bottom w:val="none" w:sz="0" w:space="0" w:color="auto"/>
            <w:right w:val="none" w:sz="0" w:space="0" w:color="auto"/>
          </w:divBdr>
        </w:div>
      </w:divsChild>
    </w:div>
    <w:div w:id="1581063566">
      <w:bodyDiv w:val="1"/>
      <w:marLeft w:val="0"/>
      <w:marRight w:val="0"/>
      <w:marTop w:val="0"/>
      <w:marBottom w:val="0"/>
      <w:divBdr>
        <w:top w:val="none" w:sz="0" w:space="0" w:color="auto"/>
        <w:left w:val="none" w:sz="0" w:space="0" w:color="auto"/>
        <w:bottom w:val="none" w:sz="0" w:space="0" w:color="auto"/>
        <w:right w:val="none" w:sz="0" w:space="0" w:color="auto"/>
      </w:divBdr>
      <w:divsChild>
        <w:div w:id="604462190">
          <w:marLeft w:val="0"/>
          <w:marRight w:val="0"/>
          <w:marTop w:val="0"/>
          <w:marBottom w:val="0"/>
          <w:divBdr>
            <w:top w:val="none" w:sz="0" w:space="0" w:color="auto"/>
            <w:left w:val="none" w:sz="0" w:space="0" w:color="auto"/>
            <w:bottom w:val="none" w:sz="0" w:space="0" w:color="auto"/>
            <w:right w:val="none" w:sz="0" w:space="0" w:color="auto"/>
          </w:divBdr>
        </w:div>
        <w:div w:id="2057587053">
          <w:marLeft w:val="0"/>
          <w:marRight w:val="0"/>
          <w:marTop w:val="0"/>
          <w:marBottom w:val="0"/>
          <w:divBdr>
            <w:top w:val="none" w:sz="0" w:space="0" w:color="auto"/>
            <w:left w:val="none" w:sz="0" w:space="0" w:color="auto"/>
            <w:bottom w:val="none" w:sz="0" w:space="0" w:color="auto"/>
            <w:right w:val="none" w:sz="0" w:space="0" w:color="auto"/>
          </w:divBdr>
        </w:div>
        <w:div w:id="1906603497">
          <w:marLeft w:val="0"/>
          <w:marRight w:val="0"/>
          <w:marTop w:val="0"/>
          <w:marBottom w:val="0"/>
          <w:divBdr>
            <w:top w:val="none" w:sz="0" w:space="0" w:color="auto"/>
            <w:left w:val="none" w:sz="0" w:space="0" w:color="auto"/>
            <w:bottom w:val="none" w:sz="0" w:space="0" w:color="auto"/>
            <w:right w:val="none" w:sz="0" w:space="0" w:color="auto"/>
          </w:divBdr>
        </w:div>
      </w:divsChild>
    </w:div>
    <w:div w:id="1857232998">
      <w:bodyDiv w:val="1"/>
      <w:marLeft w:val="0"/>
      <w:marRight w:val="0"/>
      <w:marTop w:val="0"/>
      <w:marBottom w:val="0"/>
      <w:divBdr>
        <w:top w:val="none" w:sz="0" w:space="0" w:color="auto"/>
        <w:left w:val="none" w:sz="0" w:space="0" w:color="auto"/>
        <w:bottom w:val="none" w:sz="0" w:space="0" w:color="auto"/>
        <w:right w:val="none" w:sz="0" w:space="0" w:color="auto"/>
      </w:divBdr>
      <w:divsChild>
        <w:div w:id="939988503">
          <w:marLeft w:val="0"/>
          <w:marRight w:val="0"/>
          <w:marTop w:val="0"/>
          <w:marBottom w:val="0"/>
          <w:divBdr>
            <w:top w:val="none" w:sz="0" w:space="0" w:color="auto"/>
            <w:left w:val="none" w:sz="0" w:space="0" w:color="auto"/>
            <w:bottom w:val="none" w:sz="0" w:space="0" w:color="auto"/>
            <w:right w:val="none" w:sz="0" w:space="0" w:color="auto"/>
          </w:divBdr>
        </w:div>
        <w:div w:id="200632152">
          <w:marLeft w:val="0"/>
          <w:marRight w:val="0"/>
          <w:marTop w:val="0"/>
          <w:marBottom w:val="0"/>
          <w:divBdr>
            <w:top w:val="none" w:sz="0" w:space="0" w:color="auto"/>
            <w:left w:val="none" w:sz="0" w:space="0" w:color="auto"/>
            <w:bottom w:val="none" w:sz="0" w:space="0" w:color="auto"/>
            <w:right w:val="none" w:sz="0" w:space="0" w:color="auto"/>
          </w:divBdr>
        </w:div>
        <w:div w:id="822431864">
          <w:marLeft w:val="0"/>
          <w:marRight w:val="0"/>
          <w:marTop w:val="0"/>
          <w:marBottom w:val="0"/>
          <w:divBdr>
            <w:top w:val="none" w:sz="0" w:space="0" w:color="auto"/>
            <w:left w:val="none" w:sz="0" w:space="0" w:color="auto"/>
            <w:bottom w:val="none" w:sz="0" w:space="0" w:color="auto"/>
            <w:right w:val="none" w:sz="0" w:space="0" w:color="auto"/>
          </w:divBdr>
        </w:div>
      </w:divsChild>
    </w:div>
    <w:div w:id="2043088329">
      <w:bodyDiv w:val="1"/>
      <w:marLeft w:val="0"/>
      <w:marRight w:val="0"/>
      <w:marTop w:val="0"/>
      <w:marBottom w:val="0"/>
      <w:divBdr>
        <w:top w:val="none" w:sz="0" w:space="0" w:color="auto"/>
        <w:left w:val="none" w:sz="0" w:space="0" w:color="auto"/>
        <w:bottom w:val="none" w:sz="0" w:space="0" w:color="auto"/>
        <w:right w:val="none" w:sz="0" w:space="0" w:color="auto"/>
      </w:divBdr>
      <w:divsChild>
        <w:div w:id="944339600">
          <w:marLeft w:val="0"/>
          <w:marRight w:val="0"/>
          <w:marTop w:val="0"/>
          <w:marBottom w:val="0"/>
          <w:divBdr>
            <w:top w:val="none" w:sz="0" w:space="0" w:color="auto"/>
            <w:left w:val="none" w:sz="0" w:space="0" w:color="auto"/>
            <w:bottom w:val="none" w:sz="0" w:space="0" w:color="auto"/>
            <w:right w:val="none" w:sz="0" w:space="0" w:color="auto"/>
          </w:divBdr>
        </w:div>
        <w:div w:id="184900995">
          <w:marLeft w:val="0"/>
          <w:marRight w:val="0"/>
          <w:marTop w:val="0"/>
          <w:marBottom w:val="0"/>
          <w:divBdr>
            <w:top w:val="none" w:sz="0" w:space="0" w:color="auto"/>
            <w:left w:val="none" w:sz="0" w:space="0" w:color="auto"/>
            <w:bottom w:val="none" w:sz="0" w:space="0" w:color="auto"/>
            <w:right w:val="none" w:sz="0" w:space="0" w:color="auto"/>
          </w:divBdr>
        </w:div>
        <w:div w:id="119543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A3855EA0484E8F83B4F225F1D1ACFA"/>
        <w:category>
          <w:name w:val="Allmänt"/>
          <w:gallery w:val="placeholder"/>
        </w:category>
        <w:types>
          <w:type w:val="bbPlcHdr"/>
        </w:types>
        <w:behaviors>
          <w:behavior w:val="content"/>
        </w:behaviors>
        <w:guid w:val="{ADE238CB-462D-4F7C-ABB7-F85A7A255478}"/>
      </w:docPartPr>
      <w:docPartBody>
        <w:p w:rsidR="000318A7" w:rsidRDefault="000318A7">
          <w:pPr>
            <w:pStyle w:val="0BA3855EA0484E8F83B4F225F1D1ACFA"/>
          </w:pPr>
          <w:r w:rsidRPr="005A0A93">
            <w:rPr>
              <w:rStyle w:val="Platshllartext"/>
            </w:rPr>
            <w:t>Förslag till riksdagsbeslut</w:t>
          </w:r>
        </w:p>
      </w:docPartBody>
    </w:docPart>
    <w:docPart>
      <w:docPartPr>
        <w:name w:val="54CA772AA2C94CC794653135DF12FEEF"/>
        <w:category>
          <w:name w:val="Allmänt"/>
          <w:gallery w:val="placeholder"/>
        </w:category>
        <w:types>
          <w:type w:val="bbPlcHdr"/>
        </w:types>
        <w:behaviors>
          <w:behavior w:val="content"/>
        </w:behaviors>
        <w:guid w:val="{277FA51D-D62C-49B7-B815-DF74E9089454}"/>
      </w:docPartPr>
      <w:docPartBody>
        <w:p w:rsidR="000318A7" w:rsidRDefault="000318A7">
          <w:pPr>
            <w:pStyle w:val="54CA772AA2C94CC794653135DF12FEEF"/>
          </w:pPr>
          <w:r w:rsidRPr="005A0A93">
            <w:rPr>
              <w:rStyle w:val="Platshllartext"/>
            </w:rPr>
            <w:t>Motivering</w:t>
          </w:r>
        </w:p>
      </w:docPartBody>
    </w:docPart>
    <w:docPart>
      <w:docPartPr>
        <w:name w:val="D87BB4FDDD8742B58B12812AD74FD807"/>
        <w:category>
          <w:name w:val="Allmänt"/>
          <w:gallery w:val="placeholder"/>
        </w:category>
        <w:types>
          <w:type w:val="bbPlcHdr"/>
        </w:types>
        <w:behaviors>
          <w:behavior w:val="content"/>
        </w:behaviors>
        <w:guid w:val="{3427B6C6-81C7-4C27-BF24-B7B4BAB56876}"/>
      </w:docPartPr>
      <w:docPartBody>
        <w:p w:rsidR="007C5A49" w:rsidRDefault="007C5A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A7"/>
    <w:rsid w:val="000318A7"/>
    <w:rsid w:val="007C5A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A3855EA0484E8F83B4F225F1D1ACFA">
    <w:name w:val="0BA3855EA0484E8F83B4F225F1D1ACFA"/>
  </w:style>
  <w:style w:type="paragraph" w:customStyle="1" w:styleId="54CA772AA2C94CC794653135DF12FEEF">
    <w:name w:val="54CA772AA2C94CC794653135DF12F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11D543-97BA-4DB5-9669-096C830DCA9B}"/>
</file>

<file path=customXml/itemProps2.xml><?xml version="1.0" encoding="utf-8"?>
<ds:datastoreItem xmlns:ds="http://schemas.openxmlformats.org/officeDocument/2006/customXml" ds:itemID="{ABFC7C86-A9FF-443E-B595-98C3B33FA10E}"/>
</file>

<file path=customXml/itemProps3.xml><?xml version="1.0" encoding="utf-8"?>
<ds:datastoreItem xmlns:ds="http://schemas.openxmlformats.org/officeDocument/2006/customXml" ds:itemID="{4FF9F8B1-94D1-4085-BEF0-733F8354BBB9}"/>
</file>

<file path=docProps/app.xml><?xml version="1.0" encoding="utf-8"?>
<Properties xmlns="http://schemas.openxmlformats.org/officeDocument/2006/extended-properties" xmlns:vt="http://schemas.openxmlformats.org/officeDocument/2006/docPropsVTypes">
  <Template>Normal</Template>
  <TotalTime>35</TotalTime>
  <Pages>5</Pages>
  <Words>1681</Words>
  <Characters>9986</Characters>
  <Application>Microsoft Office Word</Application>
  <DocSecurity>0</DocSecurity>
  <Lines>277</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MP1901 Utgiftsområde 4 Rättsväsendet</vt:lpstr>
      <vt:lpstr>
      </vt:lpstr>
    </vt:vector>
  </TitlesOfParts>
  <Company>Sveriges riksdag</Company>
  <LinksUpToDate>false</LinksUpToDate>
  <CharactersWithSpaces>11476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