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2E56B7" w:rsidRDefault="00FC43F6" w14:paraId="76A2A252" w14:textId="77777777">
      <w:bookmarkStart w:name="_Toc106800475" w:id="0"/>
      <w:bookmarkStart w:name="_Toc106801300" w:id="1"/>
    </w:p>
    <w:p xmlns:w14="http://schemas.microsoft.com/office/word/2010/wordml" w:rsidRPr="009B062B" w:rsidR="00AF30DD" w:rsidP="00394B3D" w:rsidRDefault="00394B3D" w14:paraId="583A0BF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F70F437136E4ADF88138D8E8601D79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6bb8d30b-f8ee-49a6-b97b-a9b4d5fe7853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stärka satsningar på forskning, innovation och hållbar teknik inom gruvnäringen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168D9A44BE2409691A16CCC5A70B479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24A4E2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CE219F" w:rsidR="00CE219F" w:rsidP="002E56B7" w:rsidRDefault="00CE219F" w14:paraId="6FC0D93A" w14:textId="77777777">
      <w:pPr>
        <w:rPr>
          <w:rFonts w:eastAsia="Times New Roman"/>
          <w:lang w:eastAsia="sv-SE"/>
        </w:rPr>
      </w:pPr>
      <w:r w:rsidRPr="00CE219F">
        <w:rPr>
          <w:rFonts w:eastAsia="Times New Roman"/>
          <w:lang w:eastAsia="sv-SE"/>
        </w:rPr>
        <w:t>Svensk gruvindustri är redan världsledande i klimatsmarta lösningar, men för att möta framtidens krav krävs ytterligare satsningar. Den gröna omställningen bygger på tillgång till strategiska metaller som litium, kobolt och sällsynta jordartsmetaller – råvaror som i dag till stor del importeras från länder som Kina och Ryssland.</w:t>
      </w:r>
    </w:p>
    <w:p xmlns:w14="http://schemas.microsoft.com/office/word/2010/wordml" w:rsidRPr="00CE219F" w:rsidR="00CE219F" w:rsidP="002E56B7" w:rsidRDefault="00CE219F" w14:paraId="545A77E3" w14:textId="77777777">
      <w:pPr>
        <w:rPr>
          <w:rFonts w:eastAsia="Times New Roman"/>
          <w:lang w:eastAsia="sv-SE"/>
        </w:rPr>
      </w:pPr>
      <w:r w:rsidRPr="00CE219F">
        <w:rPr>
          <w:rFonts w:eastAsia="Times New Roman"/>
          <w:lang w:eastAsia="sv-SE"/>
        </w:rPr>
        <w:t xml:space="preserve">EU importerade 12 900 ton rare </w:t>
      </w:r>
      <w:proofErr w:type="spellStart"/>
      <w:r w:rsidRPr="00CE219F">
        <w:rPr>
          <w:rFonts w:eastAsia="Times New Roman"/>
          <w:lang w:eastAsia="sv-SE"/>
        </w:rPr>
        <w:t>earth</w:t>
      </w:r>
      <w:proofErr w:type="spellEnd"/>
      <w:r w:rsidRPr="00CE219F">
        <w:rPr>
          <w:rFonts w:eastAsia="Times New Roman"/>
          <w:lang w:eastAsia="sv-SE"/>
        </w:rPr>
        <w:t xml:space="preserve"> elements år 2024, varav nästan hälften (46,3 %) från Kina och ytterligare 28,4 % från Ryssland. Det visar tydligt hur sårbart Europas beroende är. Sverige har unika tillgångar som kan minska detta beroende, men det kräver satsningar på ny teknik.</w:t>
      </w:r>
    </w:p>
    <w:p xmlns:w14="http://schemas.microsoft.com/office/word/2010/wordml" w:rsidRPr="0056093E" w:rsidR="00135F49" w:rsidP="002E56B7" w:rsidRDefault="00CE219F" w14:paraId="75258788" w14:textId="0197D4EE">
      <w:pPr>
        <w:rPr>
          <w:rFonts w:eastAsia="Times New Roman"/>
          <w:lang w:eastAsia="sv-SE"/>
        </w:rPr>
      </w:pPr>
      <w:r w:rsidRPr="00CE219F">
        <w:rPr>
          <w:rFonts w:eastAsia="Times New Roman"/>
          <w:lang w:eastAsia="sv-SE"/>
        </w:rPr>
        <w:t xml:space="preserve">Elektrifierad gruvdrift, återvinning av metaller och bättre metoder för att minska miljöpåverkan är avgörande områden. Genom </w:t>
      </w:r>
      <w:r w:rsidR="002E56B7">
        <w:rPr>
          <w:rFonts w:eastAsia="Times New Roman"/>
          <w:lang w:eastAsia="sv-SE"/>
        </w:rPr>
        <w:t xml:space="preserve">eventuellt </w:t>
      </w:r>
      <w:r w:rsidRPr="00CE219F">
        <w:rPr>
          <w:rFonts w:eastAsia="Times New Roman"/>
          <w:lang w:eastAsia="sv-SE"/>
        </w:rPr>
        <w:t xml:space="preserve">ökade forskningsanslag, fler testbäddar och starkare samverkan mellan näringsliv och akademi kan Sverige befästa sin roll som global föregångare. Detta stärker både vår klimatpolitik och vår </w:t>
      </w:r>
      <w:r w:rsidRPr="00CE219F">
        <w:rPr>
          <w:rFonts w:eastAsia="Times New Roman"/>
          <w:lang w:eastAsia="sv-SE"/>
        </w:rPr>
        <w:lastRenderedPageBreak/>
        <w:t>konkurrenskraft.</w:t>
      </w:r>
      <w:r w:rsidRPr="00135F49" w:rsidR="00135F49">
        <w:rPr>
          <w:rFonts w:ascii="Calibri" w:hAnsi="Calibri" w:eastAsia="Times New Roman" w:cs="Calibri"/>
          <w:sz w:val="22"/>
          <w:szCs w:val="22"/>
          <w:lang w:eastAsia="sv-SE"/>
        </w:rPr>
        <w:br/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6D98CFF86A7472B84748067C5943FF9"/>
        </w:placeholder>
      </w:sdtPr>
      <w:sdtEndPr/>
      <w:sdtContent>
        <w:p xmlns:w14="http://schemas.microsoft.com/office/word/2010/wordml" w:rsidR="00394B3D" w:rsidRDefault="00394B3D" w14:paraId="2F119558" w14:textId="77777777">
          <w:pPr/>
          <w:r/>
        </w:p>
        <w:p xmlns:w14="http://schemas.microsoft.com/office/word/2010/wordml" w:rsidR="00394B3D" w:rsidP="00394B3D" w:rsidRDefault="00394B3D" w14:paraId="54702627" w14:textId="0AD9B086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5D7C8048" w14:textId="6D747896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631F8" w14:textId="77777777" w:rsidR="00C10EAE" w:rsidRDefault="00C10EAE" w:rsidP="000C1CAD">
      <w:pPr>
        <w:spacing w:line="240" w:lineRule="auto"/>
      </w:pPr>
      <w:r>
        <w:separator/>
      </w:r>
    </w:p>
  </w:endnote>
  <w:endnote w:type="continuationSeparator" w:id="0">
    <w:p w14:paraId="77251578" w14:textId="77777777" w:rsidR="00C10EAE" w:rsidRDefault="00C10EA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8F62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0469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FF6F" w14:textId="29763766" w:rsidR="00262EA3" w:rsidRPr="00394B3D" w:rsidRDefault="00262EA3" w:rsidP="00394B3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28007" w14:textId="77777777" w:rsidR="00C10EAE" w:rsidRDefault="00C10EAE" w:rsidP="000C1CAD">
      <w:pPr>
        <w:spacing w:line="240" w:lineRule="auto"/>
      </w:pPr>
      <w:r>
        <w:separator/>
      </w:r>
    </w:p>
  </w:footnote>
  <w:footnote w:type="continuationSeparator" w:id="0">
    <w:p w14:paraId="48FE194F" w14:textId="77777777" w:rsidR="00C10EAE" w:rsidRDefault="00C10EA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44FB87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C910086" wp14:anchorId="23C5F69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94B3D" w14:paraId="7E068DF6" w14:textId="0224D0DA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700C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56093E">
                                <w:t>2086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C5F69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94B3D" w14:paraId="7E068DF6" w14:textId="0224D0DA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700C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56093E">
                          <w:t>2086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163F45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75AFE17" w14:textId="77777777">
    <w:pPr>
      <w:jc w:val="right"/>
    </w:pPr>
  </w:p>
  <w:p w:rsidR="00262EA3" w:rsidP="00776B74" w:rsidRDefault="00262EA3" w14:paraId="68D281E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394B3D" w14:paraId="4C7D9A1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editId="3899C425" wp14:anchorId="61CE0B7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94B3D" w14:paraId="098D4BFC" w14:textId="41CDFC84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700C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56093E">
          <w:t>2086</w:t>
        </w:r>
      </w:sdtContent>
    </w:sdt>
  </w:p>
  <w:p w:rsidRPr="008227B3" w:rsidR="00262EA3" w:rsidP="008227B3" w:rsidRDefault="00394B3D" w14:paraId="0CA8BE0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94B3D" w14:paraId="408F6804" w14:textId="1F09330B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:2964</w:t>
        </w:r>
      </w:sdtContent>
    </w:sdt>
  </w:p>
  <w:p w:rsidR="00262EA3" w:rsidP="00E03A3D" w:rsidRDefault="00394B3D" w14:paraId="589627E2" w14:textId="1BE09408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FB1735" w14:paraId="1384FF6B" w14:textId="3EC704A1">
        <w:pPr>
          <w:pStyle w:val="FSHRub2"/>
        </w:pPr>
        <w:r>
          <w:t>Innovation och hållbar teknik i svensk gruvnäring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047581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77EA1"/>
    <w:multiLevelType w:val="multilevel"/>
    <w:tmpl w:val="816E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4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700C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2490"/>
    <w:rsid w:val="001332AB"/>
    <w:rsid w:val="00133BE2"/>
    <w:rsid w:val="0013458A"/>
    <w:rsid w:val="001354CF"/>
    <w:rsid w:val="0013597D"/>
    <w:rsid w:val="00135E5D"/>
    <w:rsid w:val="00135F49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157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0CC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6792A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6B7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1D9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B3D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37E0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3BFD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690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093E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D71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2A20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99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031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6E4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1DA9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184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3C4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0EAE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5DB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3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19F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1C66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4C76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1735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CACBA7"/>
  <w15:chartTrackingRefBased/>
  <w15:docId w15:val="{6BEF7D04-A752-4EAC-8221-C11D00D8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70F437136E4ADF88138D8E8601D7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11FC35-BA57-41CB-9215-C33FCD7CFF90}"/>
      </w:docPartPr>
      <w:docPartBody>
        <w:p w:rsidR="00AA3482" w:rsidRDefault="00AA3482">
          <w:pPr>
            <w:pStyle w:val="4F70F437136E4ADF88138D8E8601D7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04C1B3914214D5D9333235C1FB12A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8C4D23-7C11-4887-94BB-F5D7F7192132}"/>
      </w:docPartPr>
      <w:docPartBody>
        <w:p w:rsidR="00AA3482" w:rsidRDefault="00AA3482">
          <w:pPr>
            <w:pStyle w:val="E04C1B3914214D5D9333235C1FB12A2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4168D9A44BE2409691A16CCC5A70B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CF9433-E67E-46E0-87D5-B0806E3207C7}"/>
      </w:docPartPr>
      <w:docPartBody>
        <w:p w:rsidR="00AA3482" w:rsidRDefault="00AA3482">
          <w:pPr>
            <w:pStyle w:val="4168D9A44BE2409691A16CCC5A70B4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6D98CFF86A7472B84748067C5943F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2E9199-1805-4A4F-8149-BF7A4030EC63}"/>
      </w:docPartPr>
      <w:docPartBody>
        <w:p w:rsidR="00AA3482" w:rsidRDefault="00AA3482">
          <w:pPr>
            <w:pStyle w:val="86D98CFF86A7472B84748067C5943FF9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82"/>
    <w:rsid w:val="00302338"/>
    <w:rsid w:val="00A76BF8"/>
    <w:rsid w:val="00AA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F70F437136E4ADF88138D8E8601D79C">
    <w:name w:val="4F70F437136E4ADF88138D8E8601D79C"/>
  </w:style>
  <w:style w:type="paragraph" w:customStyle="1" w:styleId="E04C1B3914214D5D9333235C1FB12A21">
    <w:name w:val="E04C1B3914214D5D9333235C1FB12A21"/>
  </w:style>
  <w:style w:type="paragraph" w:customStyle="1" w:styleId="4168D9A44BE2409691A16CCC5A70B479">
    <w:name w:val="4168D9A44BE2409691A16CCC5A70B479"/>
  </w:style>
  <w:style w:type="paragraph" w:customStyle="1" w:styleId="86D98CFF86A7472B84748067C5943FF9">
    <w:name w:val="86D98CFF86A7472B84748067C5943F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5F9BB1-002A-4304-AE5C-95F4D7AAB7B5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ABBF01-C537-43C4-8E0E-5260BEE692C6}"/>
</file>

<file path=customXml/itemProps4.xml><?xml version="1.0" encoding="utf-8"?>
<ds:datastoreItem xmlns:ds="http://schemas.openxmlformats.org/officeDocument/2006/customXml" ds:itemID="{E87D6E2A-6543-4097-86A8-4180757E0E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1060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</vt:lpstr>
      <vt:lpstr>
      </vt:lpstr>
    </vt:vector>
  </TitlesOfParts>
  <Company>Sveriges riksdag</Company>
  <LinksUpToDate>false</LinksUpToDate>
  <CharactersWithSpaces>1227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