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09E2A37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463C00" w:rsidRDefault="00463C00" w14:paraId="2EC65BB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C682E4C030D493DA3F5AC939C5345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864b55f-82de-4426-9ed3-708f076828f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straffskalan för brottet ”kontakt för att träffa barn i sexuellt syfte”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AC646DA231422A9C9CA47F99A5966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26F740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B075E6" w:rsidR="00B075E6" w:rsidP="00A53451" w:rsidRDefault="00B075E6" w14:paraId="4AFB0EF6" w14:textId="77777777">
      <w:pPr>
        <w:rPr>
          <w:rFonts w:eastAsia="Times New Roman"/>
          <w:lang w:eastAsia="sv-SE"/>
        </w:rPr>
      </w:pPr>
      <w:r w:rsidRPr="00B075E6">
        <w:rPr>
          <w:rFonts w:eastAsia="Times New Roman"/>
          <w:lang w:eastAsia="sv-SE"/>
        </w:rPr>
        <w:t>Sedan 2018 finns en särskild brottsrubricering för ”kontakt för att träffa barn i sexuellt syfte”. Straffskalan är i dag böter eller fängelse i högst två år. Detta är lågt i förhållande till brottets allvar och det trauma barnet riskerar att utsättas för.</w:t>
      </w:r>
    </w:p>
    <w:p xmlns:w14="http://schemas.microsoft.com/office/word/2010/wordml" w:rsidRPr="00B075E6" w:rsidR="00B075E6" w:rsidP="00A53451" w:rsidRDefault="00B075E6" w14:paraId="1C79D3CD" w14:textId="77777777">
      <w:pPr>
        <w:rPr>
          <w:rFonts w:eastAsia="Times New Roman"/>
          <w:lang w:eastAsia="sv-SE"/>
        </w:rPr>
      </w:pPr>
      <w:r w:rsidRPr="00B075E6">
        <w:rPr>
          <w:rFonts w:eastAsia="Times New Roman"/>
          <w:lang w:eastAsia="sv-SE"/>
        </w:rPr>
        <w:t>Att en vuxen aktivt söker kontakt med barn i syfte att begå övergrepp är inte en isolerad handling – det är början på en process som ofta leder till allvarliga och livslånga konsekvenser för barnet. Forskning visar att sexuella övergrepp i barndomen är en av de traumatiska upplevelser som har starkast koppling till psykisk ohälsa senare i livet. Barn som utsatts löper markant högre risk för posttraumatiskt stressyndrom (PTSD), depression, ångest, självskadebeteende och suicidförsök.</w:t>
      </w:r>
    </w:p>
    <w:p xmlns:w14="http://schemas.microsoft.com/office/word/2010/wordml" w:rsidRPr="00B075E6" w:rsidR="00B075E6" w:rsidP="00A53451" w:rsidRDefault="00B075E6" w14:paraId="08BF308C" w14:textId="77777777">
      <w:pPr>
        <w:rPr>
          <w:rFonts w:eastAsia="Times New Roman"/>
          <w:lang w:eastAsia="sv-SE"/>
        </w:rPr>
      </w:pPr>
      <w:r w:rsidRPr="00B075E6">
        <w:rPr>
          <w:rFonts w:eastAsia="Times New Roman"/>
          <w:lang w:eastAsia="sv-SE"/>
        </w:rPr>
        <w:t xml:space="preserve">Studier visar att personer som utsatts för sexuella övergrepp som barn har upp till </w:t>
      </w:r>
      <w:r w:rsidRPr="00B075E6">
        <w:rPr>
          <w:rFonts w:eastAsia="Times New Roman"/>
          <w:b/>
          <w:bCs/>
          <w:lang w:eastAsia="sv-SE"/>
        </w:rPr>
        <w:t>fyra gånger högre risk för suicidförsök</w:t>
      </w:r>
      <w:r w:rsidRPr="00B075E6">
        <w:rPr>
          <w:rFonts w:eastAsia="Times New Roman"/>
          <w:lang w:eastAsia="sv-SE"/>
        </w:rPr>
        <w:t xml:space="preserve"> jämfört med andra. Sambandet mellan övergrepp i barndomen och senare psykisk ohälsa är ett av de starkaste som forskningen har påvisat. Det betyder att varje fall som kan förebyggas genom tidigt ingripande inte </w:t>
      </w:r>
      <w:r w:rsidRPr="00B075E6">
        <w:rPr>
          <w:rFonts w:eastAsia="Times New Roman"/>
          <w:lang w:eastAsia="sv-SE"/>
        </w:rPr>
        <w:lastRenderedPageBreak/>
        <w:t>bara skyddar ett barn från akut trauma, utan också från livslångt lidande och i värsta fall en för tidig död.</w:t>
      </w:r>
    </w:p>
    <w:p xmlns:w14="http://schemas.microsoft.com/office/word/2010/wordml" w:rsidRPr="00B075E6" w:rsidR="00B075E6" w:rsidP="00A53451" w:rsidRDefault="00B075E6" w14:paraId="29B632DE" w14:textId="77777777">
      <w:pPr>
        <w:rPr>
          <w:rFonts w:eastAsia="Times New Roman"/>
          <w:lang w:eastAsia="sv-SE"/>
        </w:rPr>
      </w:pPr>
      <w:r w:rsidRPr="00B075E6">
        <w:rPr>
          <w:rFonts w:eastAsia="Times New Roman"/>
          <w:lang w:eastAsia="sv-SE"/>
        </w:rPr>
        <w:t xml:space="preserve">Straffvärdet för brottet måste därför bättre spegla den mycket stora </w:t>
      </w:r>
      <w:proofErr w:type="gramStart"/>
      <w:r w:rsidRPr="00B075E6">
        <w:rPr>
          <w:rFonts w:eastAsia="Times New Roman"/>
          <w:lang w:eastAsia="sv-SE"/>
        </w:rPr>
        <w:t>risk barnet</w:t>
      </w:r>
      <w:proofErr w:type="gramEnd"/>
      <w:r w:rsidRPr="00B075E6">
        <w:rPr>
          <w:rFonts w:eastAsia="Times New Roman"/>
          <w:lang w:eastAsia="sv-SE"/>
        </w:rPr>
        <w:t xml:space="preserve"> utsätts för redan i kontaktstadiet. Genom att höja straffskalan markeras tydligare att samhället ser allvarligt på brottet, och rättsväsendet får fler verktyg i sitt arbete – bland annat möjlighet till längre häktningstider, mer omfattande tvångsmedel och starkare signaler till både gärningspersoner och brottsoffer.</w:t>
      </w:r>
    </w:p>
    <w:p xmlns:w14="http://schemas.microsoft.com/office/word/2010/wordml" w:rsidRPr="00B075E6" w:rsidR="00B075E6" w:rsidP="00A53451" w:rsidRDefault="00B075E6" w14:paraId="4DCA377A" w14:textId="77777777">
      <w:pPr>
        <w:rPr>
          <w:rFonts w:eastAsia="Times New Roman"/>
          <w:lang w:eastAsia="sv-SE"/>
        </w:rPr>
      </w:pPr>
      <w:r w:rsidRPr="00B075E6">
        <w:rPr>
          <w:rFonts w:eastAsia="Times New Roman"/>
          <w:lang w:eastAsia="sv-SE"/>
        </w:rPr>
        <w:t>Barns rätt till trygghet måste alltid väga tyngre än gärningspersonens frihet att ta kontakt i sexuellt syfte.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E77172A0B94FA292389ED6FE3CF156"/>
        </w:placeholder>
      </w:sdtPr>
      <w:sdtEndPr/>
      <w:sdtContent>
        <w:p xmlns:w14="http://schemas.microsoft.com/office/word/2010/wordml" w:rsidR="00463C00" w:rsidP="00463C00" w:rsidRDefault="00463C00" w14:paraId="580EF16A" w14:textId="77777777">
          <w:pPr/>
          <w:r/>
        </w:p>
        <w:p xmlns:w14="http://schemas.microsoft.com/office/word/2010/wordml" w:rsidR="00463C00" w:rsidP="00463C00" w:rsidRDefault="00463C00" w14:paraId="6D8F1249" w14:textId="2819E7DF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D4D319D" w14:textId="24BD74B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6F939" w14:textId="77777777" w:rsidR="00BE5B45" w:rsidRDefault="00BE5B45" w:rsidP="000C1CAD">
      <w:pPr>
        <w:spacing w:line="240" w:lineRule="auto"/>
      </w:pPr>
      <w:r>
        <w:separator/>
      </w:r>
    </w:p>
  </w:endnote>
  <w:endnote w:type="continuationSeparator" w:id="0">
    <w:p w14:paraId="34E8FFE8" w14:textId="77777777" w:rsidR="00BE5B45" w:rsidRDefault="00BE5B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F6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74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B405" w14:textId="5969248E" w:rsidR="00262EA3" w:rsidRPr="00463C00" w:rsidRDefault="00262EA3" w:rsidP="00463C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96866" w14:textId="77777777" w:rsidR="00BE5B45" w:rsidRDefault="00BE5B45" w:rsidP="000C1CAD">
      <w:pPr>
        <w:spacing w:line="240" w:lineRule="auto"/>
      </w:pPr>
      <w:r>
        <w:separator/>
      </w:r>
    </w:p>
  </w:footnote>
  <w:footnote w:type="continuationSeparator" w:id="0">
    <w:p w14:paraId="344C79D1" w14:textId="77777777" w:rsidR="00BE5B45" w:rsidRDefault="00BE5B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092A6D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98F2A17" wp14:anchorId="591018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63C00" w14:paraId="5076801D" w14:textId="7AC7A7A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05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E53DB">
                                <w:t>1841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1018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63C00" w14:paraId="5076801D" w14:textId="7AC7A7A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A05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E53DB">
                          <w:t>1841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17C94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D4C1E27" w14:textId="77777777">
    <w:pPr>
      <w:jc w:val="right"/>
    </w:pPr>
  </w:p>
  <w:p w:rsidR="00262EA3" w:rsidP="00776B74" w:rsidRDefault="00262EA3" w14:paraId="4C2DA86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463C00" w14:paraId="0392E24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38CDF681" wp14:anchorId="644EA9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63C00" w14:paraId="34FF31BB" w14:textId="2D6CA06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A057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E53DB">
          <w:t>1841</w:t>
        </w:r>
      </w:sdtContent>
    </w:sdt>
  </w:p>
  <w:p w:rsidRPr="008227B3" w:rsidR="00262EA3" w:rsidP="008227B3" w:rsidRDefault="00463C00" w14:paraId="3D23A36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63C00" w14:paraId="1B40A9C5" w14:textId="452C6F5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:3229</w:t>
        </w:r>
      </w:sdtContent>
    </w:sdt>
  </w:p>
  <w:p w:rsidR="00262EA3" w:rsidP="00E03A3D" w:rsidRDefault="00463C00" w14:paraId="1ABDAE01" w14:textId="495DD926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C04BE8" w14:paraId="79C9221E" w14:textId="76595462">
        <w:pPr>
          <w:pStyle w:val="FSHRub2"/>
        </w:pPr>
        <w:r>
          <w:t>Höjd straffskala för kontakt med barn i sexuellt syfte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42EDD3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A05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00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97E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1A4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3DB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1D2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451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596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5E6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5B45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4BE8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41E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F83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09B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515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3E2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7C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AF2387"/>
  <w15:chartTrackingRefBased/>
  <w15:docId w15:val="{25F90048-F8A8-44C5-B456-EA8EC6E5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22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locked/>
    <w:rsid w:val="009C7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682E4C030D493DA3F5AC939C534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B0013-FD7C-45EE-A48A-63BCA24BBC4E}"/>
      </w:docPartPr>
      <w:docPartBody>
        <w:p w:rsidR="00AE66C9" w:rsidRDefault="00AE66C9">
          <w:pPr>
            <w:pStyle w:val="CC682E4C030D493DA3F5AC939C5345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C9EAE5943549F4BC4F039DAFF18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75A7EB-ED2A-4ABA-8E05-4A54328FEED1}"/>
      </w:docPartPr>
      <w:docPartBody>
        <w:p w:rsidR="00AE66C9" w:rsidRDefault="00AE66C9">
          <w:pPr>
            <w:pStyle w:val="8CC9EAE5943549F4BC4F039DAFF18DA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DAC646DA231422A9C9CA47F99A59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54B83-EEB2-49AB-9A35-B82276149A38}"/>
      </w:docPartPr>
      <w:docPartBody>
        <w:p w:rsidR="00AE66C9" w:rsidRDefault="00AE66C9">
          <w:pPr>
            <w:pStyle w:val="8DAC646DA231422A9C9CA47F99A596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E77172A0B94FA292389ED6FE3CF1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6764F9-DEA0-4F96-9885-1D273BB05466}"/>
      </w:docPartPr>
      <w:docPartBody>
        <w:p w:rsidR="00AE66C9" w:rsidRDefault="00AE66C9">
          <w:pPr>
            <w:pStyle w:val="FEE77172A0B94FA292389ED6FE3CF15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C9"/>
    <w:rsid w:val="005A131A"/>
    <w:rsid w:val="00AE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C682E4C030D493DA3F5AC939C5345AF">
    <w:name w:val="CC682E4C030D493DA3F5AC939C5345AF"/>
  </w:style>
  <w:style w:type="paragraph" w:customStyle="1" w:styleId="8CC9EAE5943549F4BC4F039DAFF18DAC">
    <w:name w:val="8CC9EAE5943549F4BC4F039DAFF18DAC"/>
  </w:style>
  <w:style w:type="paragraph" w:customStyle="1" w:styleId="8DAC646DA231422A9C9CA47F99A5966E">
    <w:name w:val="8DAC646DA231422A9C9CA47F99A5966E"/>
  </w:style>
  <w:style w:type="paragraph" w:customStyle="1" w:styleId="FEE77172A0B94FA292389ED6FE3CF156">
    <w:name w:val="FEE77172A0B94FA292389ED6FE3CF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EFD57-2A2C-473B-8241-1C25B2E3F080}"/>
</file>

<file path=customXml/itemProps2.xml><?xml version="1.0" encoding="utf-8"?>
<ds:datastoreItem xmlns:ds="http://schemas.openxmlformats.org/officeDocument/2006/customXml" ds:itemID="{A8669E49-F362-48B5-BC84-510B47FE7C0F}"/>
</file>

<file path=customXml/itemProps3.xml><?xml version="1.0" encoding="utf-8"?>
<ds:datastoreItem xmlns:ds="http://schemas.openxmlformats.org/officeDocument/2006/customXml" ds:itemID="{EFA5E98C-D6FF-46BB-9EF6-BA98011F3790}"/>
</file>

<file path=customXml/itemProps4.xml><?xml version="1.0" encoding="utf-8"?>
<ds:datastoreItem xmlns:ds="http://schemas.openxmlformats.org/officeDocument/2006/customXml" ds:itemID="{13C9A79E-0876-4825-A148-0141284848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1661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Höjd straffskala för kontakt med barn i sexuellt syfte</vt:lpstr>
      <vt:lpstr>
      </vt:lpstr>
    </vt:vector>
  </TitlesOfParts>
  <Company>Sveriges riksdag</Company>
  <LinksUpToDate>false</LinksUpToDate>
  <CharactersWithSpaces>1952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