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D96" w:rsidRPr="0039586D" w:rsidRDefault="00A97D96">
      <w:pPr>
        <w:pStyle w:val="Hemstlrubrik"/>
      </w:pPr>
      <w:r w:rsidRPr="0039586D">
        <w:t>Förslag till riksdagsbeslut</w:t>
      </w:r>
    </w:p>
    <w:p w:rsidR="00A97D96" w:rsidRPr="0039586D" w:rsidRDefault="00A97D96">
      <w:pPr>
        <w:pStyle w:val="Hemstlatt"/>
        <w:ind w:left="0"/>
      </w:pPr>
      <w:r w:rsidRPr="0039586D">
        <w:t>Riksdagen tillkännager för regeringen som sin mening vad som anförs i motionen om en grundlig undersökning av läromedel som den palestinska myndigheten producerar.</w:t>
      </w:r>
    </w:p>
    <w:p w:rsidR="00A97D96" w:rsidRPr="0039586D" w:rsidRDefault="00A97D96">
      <w:pPr>
        <w:pStyle w:val="Rubrik1"/>
      </w:pPr>
      <w:r w:rsidRPr="0039586D">
        <w:t>Motivering</w:t>
      </w:r>
    </w:p>
    <w:p w:rsidR="00A97D96" w:rsidRPr="0039586D" w:rsidRDefault="00A97D96">
      <w:r w:rsidRPr="0039586D">
        <w:t xml:space="preserve">”Peace does not start with two signatures on a piece of paper – it starts in the hearts and minds of men.” </w:t>
      </w:r>
      <w:r w:rsidRPr="0039586D">
        <w:t>(Övers. ”Freden börjar inte med två namnunde</w:t>
      </w:r>
      <w:r w:rsidRPr="0039586D">
        <w:t>r</w:t>
      </w:r>
      <w:r w:rsidRPr="0039586D">
        <w:t>skrifter på en pappersbit, den börjar i människors hjärtan och sinnen”.) Fo</w:t>
      </w:r>
      <w:r w:rsidRPr="0039586D">
        <w:t>r</w:t>
      </w:r>
      <w:r w:rsidRPr="0039586D">
        <w:t>muleringen har tillskrivits J F Kennedy som med detta citat ville ha sagt att förutsättningar för en bestående fred är att människor är villiga att förändras i hjärtegrunden. Endast då kan diplomatiska förhandlingar och formella fred</w:t>
      </w:r>
      <w:r w:rsidRPr="0039586D">
        <w:t>s</w:t>
      </w:r>
      <w:r w:rsidRPr="0039586D">
        <w:t>avtal nå sitt verkliga syfte.</w:t>
      </w:r>
    </w:p>
    <w:p w:rsidR="00A97D96" w:rsidRPr="0039586D" w:rsidRDefault="00A97D96">
      <w:pPr>
        <w:pStyle w:val="Normaltindrag"/>
      </w:pPr>
      <w:r w:rsidRPr="0039586D">
        <w:t>Denna sanning gäller fortsättningsvis. Men i en av världens största oro</w:t>
      </w:r>
      <w:r w:rsidRPr="0039586D">
        <w:t>s</w:t>
      </w:r>
      <w:r w:rsidRPr="0039586D">
        <w:t>härdar, nämligen Mellanöstern, fortsätter de palestinska myndigheterna att producera läromedel som klart och tydligt strider mot denna fredstanke. Flera organisationer har i dag möjlighet att följa det som sägs och skrivs i pale</w:t>
      </w:r>
      <w:r w:rsidRPr="0039586D">
        <w:t>s</w:t>
      </w:r>
      <w:r w:rsidRPr="0039586D">
        <w:t>tinska medier, samt ta del av innehållet i palestinska läromedel för att sedan översätta materialet för en bredare publik. På detta sätt kan man var och en i dag följa med fredssträvandena på bägge sidorna av konflikten. Resultatet är nedslående för dem som hoppas på fred och förso</w:t>
      </w:r>
      <w:r w:rsidRPr="0039586D">
        <w:t>ning i regionen.</w:t>
      </w:r>
    </w:p>
    <w:p w:rsidR="00A97D96" w:rsidRPr="0039586D" w:rsidRDefault="00A97D96">
      <w:pPr>
        <w:pStyle w:val="Normaltindrag"/>
      </w:pPr>
      <w:r w:rsidRPr="0039586D">
        <w:t>Det är speciellt beklämmande att den senaste palestinska läroplanen som utarbetats av Fatah ytterligare har radikaliserats. I dagens läroplan utgör inte konflikten mellan israeler och palestinier längre en territoriell konflikt som kan lösas genom förhandlingar utan en religiös sådan där varken eftergifter eller kompromisser tillåts. I skolböcker utmålas nationen Israel som helhet som historisk islamistisk mark som under inga omständigheter kan ges avkall på. Märk väl att konflikten inte gä</w:t>
      </w:r>
      <w:r w:rsidRPr="0039586D">
        <w:t xml:space="preserve">ller de ockuperade territorierna, som är </w:t>
      </w:r>
      <w:r w:rsidRPr="0039586D">
        <w:lastRenderedPageBreak/>
        <w:t>föremål för själva fredsprocessen, utan hela staten Israel. Bildandet av den judiska nationen beskrivs som ”den största katastrofen i världshistorien”.</w:t>
      </w:r>
    </w:p>
    <w:p w:rsidR="00A97D96" w:rsidRPr="0039586D" w:rsidRDefault="00A97D96">
      <w:pPr>
        <w:pStyle w:val="Normaltindrag"/>
      </w:pPr>
      <w:r w:rsidRPr="0039586D">
        <w:t>Beskrivningen av fredsparten Israels tillkomst som en katastrof ter sig ka</w:t>
      </w:r>
      <w:r w:rsidRPr="0039586D">
        <w:t>n</w:t>
      </w:r>
      <w:r w:rsidRPr="0039586D">
        <w:t>ske mer logisk om man granskar den palestinska historieskrivningen i skolo</w:t>
      </w:r>
      <w:r w:rsidRPr="0039586D">
        <w:t>r</w:t>
      </w:r>
      <w:r w:rsidRPr="0039586D">
        <w:t>nas undervisningsmaterial som helt och hållet saknar omnämnanden av Föri</w:t>
      </w:r>
      <w:r w:rsidRPr="0039586D">
        <w:t>n</w:t>
      </w:r>
      <w:r w:rsidRPr="0039586D">
        <w:t>telsen. Trots att historieböckerna nämner nazisternas rasism och krigsförbr</w:t>
      </w:r>
      <w:r w:rsidRPr="0039586D">
        <w:t>y</w:t>
      </w:r>
      <w:r w:rsidRPr="0039586D">
        <w:t xml:space="preserve">telser undviker man att med ett enda ord nämna Förintelsen av sex miljoner judar. Genom att medvetet förvränga historien och ge religiösa skäl för att diskreditera den judiska nationen, sår man förödande frön av hat och bitterhet som väl förklarar hur rekryteringen av självmordsbombare </w:t>
      </w:r>
      <w:r w:rsidRPr="0039586D">
        <w:t>lyckas så väl. Detta kan inte minst ske eftersom kampen mot de otrogna samt martyrskap även i läroböckerna framställs som någonting ädelt och eftersträvansvärt.</w:t>
      </w:r>
    </w:p>
    <w:p w:rsidR="00A97D96" w:rsidRPr="0039586D" w:rsidRDefault="00A97D96">
      <w:pPr>
        <w:pStyle w:val="Normaltindrag"/>
      </w:pPr>
      <w:r w:rsidRPr="0039586D">
        <w:t>Dessa grundläggande missförhållanden hos de palestinska myndigheterna, såväl Hamas i Gaza som Fatah på Västbanken, kräver en närmare utredning av de regeringar och myndigheter som till synes okritiskt finansierar dessa läromedel. I såväl den amerikanska senaten som i Europaparlamentet har dessa frågor belysts med jämna mellanrum. I februari 2007 kon</w:t>
      </w:r>
      <w:r w:rsidRPr="0039586D">
        <w:t>staterade t.ex. senator Hillary Clinton i Washington att ”de palestinska barnen förtjänar en undervisning som respekterar livet och inte förhärligar död och martyrskap”.</w:t>
      </w:r>
    </w:p>
    <w:p w:rsidR="00A97D96" w:rsidRPr="0039586D" w:rsidRDefault="00A97D96">
      <w:pPr>
        <w:pStyle w:val="Normaltindrag"/>
      </w:pPr>
      <w:r w:rsidRPr="0039586D">
        <w:t>Dessa olyckliga omständigheter borde också ge tillräcklig grund för att göra en grundlig undersökning av nämnda material. Sverige har som bekant förbundit sig att verka för såväl barns mänskliga rättigheter som till en fredlig lösning på konflikten i Mellanöstern. Dessa målsättningar kan uppnås endast ifall de palestinska barnens läroböcker</w:t>
      </w:r>
      <w:r w:rsidRPr="0039586D">
        <w:t xml:space="preserve"> präglas av fredsfostran och inte av våldsindoktrinering.</w:t>
      </w:r>
    </w:p>
    <w:p w:rsidR="00A97D96" w:rsidRPr="0039586D" w:rsidRDefault="00A97D96">
      <w:pPr>
        <w:pStyle w:val="Normaltindrag"/>
      </w:pPr>
      <w:r w:rsidRPr="0039586D">
        <w:t>Det svenska stödet till palestinierna är omfattande, cirka 680 miljoner kr</w:t>
      </w:r>
      <w:r w:rsidRPr="0039586D">
        <w:t>o</w:t>
      </w:r>
      <w:r w:rsidRPr="0039586D">
        <w:t>nor 2006 – detta enligt det program som regeringen antagit: ”Samarbetsstr</w:t>
      </w:r>
      <w:r w:rsidRPr="0039586D">
        <w:t>a</w:t>
      </w:r>
      <w:r w:rsidRPr="0039586D">
        <w:t xml:space="preserve">tegi för utvecklingssamarbete med Gaza jan 2007 – juni </w:t>
      </w:r>
      <w:smartTag w:uri="urn:schemas-microsoft-com:office:smarttags" w:element="metricconverter">
        <w:smartTagPr>
          <w:attr w:name="ProductID" w:val="2008.”"/>
        </w:smartTagPr>
        <w:r w:rsidRPr="0039586D">
          <w:t>2008.”</w:t>
        </w:r>
      </w:smartTag>
      <w:r w:rsidRPr="0039586D">
        <w:t xml:space="preserve"> En del av detta stöd går till utbildningsinsatser. Av dokumentet (s. 14) framgår: ”Prior</w:t>
      </w:r>
      <w:r w:rsidRPr="0039586D">
        <w:t>i</w:t>
      </w:r>
      <w:r w:rsidRPr="0039586D">
        <w:t>tet ges till sociala sektorer som undervisning, hälsovård och högre utbil</w:t>
      </w:r>
      <w:r w:rsidRPr="0039586D">
        <w:t>d</w:t>
      </w:r>
      <w:r w:rsidRPr="0039586D">
        <w:t xml:space="preserve">ning.” </w:t>
      </w:r>
      <w:r w:rsidRPr="0039586D">
        <w:rPr>
          <w:color w:val="000000"/>
        </w:rPr>
        <w:t xml:space="preserve">Sverige bör då också sätta krav på den palestinska myndigheten att </w:t>
      </w:r>
      <w:r w:rsidRPr="0039586D">
        <w:t>uppmaning till våld i palestinska läromedel måste upphöra. Svenska skatt</w:t>
      </w:r>
      <w:r w:rsidRPr="0039586D">
        <w:t>e</w:t>
      </w:r>
      <w:r w:rsidRPr="0039586D">
        <w:t>pengar får inte gå till finansiering av sådana skolböcker.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586D">
        <w:trPr>
          <w:cantSplit/>
        </w:trPr>
        <w:tc>
          <w:tcPr>
            <w:tcW w:w="3046" w:type="dxa"/>
          </w:tcPr>
          <w:p w:rsidR="00A97D96" w:rsidRPr="0039586D" w:rsidRDefault="00A97D96">
            <w:pPr>
              <w:pStyle w:val="UnderskriftDatum"/>
              <w:spacing w:before="240"/>
            </w:pPr>
            <w:r w:rsidRPr="0039586D">
              <w:t>Stockholm den 3 oktober 2007</w:t>
            </w:r>
          </w:p>
        </w:tc>
        <w:tc>
          <w:tcPr>
            <w:tcW w:w="3047" w:type="dxa"/>
          </w:tcPr>
          <w:p w:rsidR="00A97D96" w:rsidRPr="0039586D" w:rsidRDefault="00A97D96">
            <w:pPr>
              <w:pStyle w:val="Underskrifter"/>
              <w:spacing w:before="240"/>
            </w:pPr>
          </w:p>
        </w:tc>
      </w:tr>
      <w:tr w:rsidR="00000000" w:rsidRPr="0039586D">
        <w:trPr>
          <w:cantSplit/>
        </w:trPr>
        <w:tc>
          <w:tcPr>
            <w:tcW w:w="3046" w:type="dxa"/>
          </w:tcPr>
          <w:p w:rsidR="00A97D96" w:rsidRPr="0039586D" w:rsidRDefault="00A97D96">
            <w:pPr>
              <w:pStyle w:val="Underskrifter"/>
            </w:pPr>
            <w:r w:rsidRPr="0039586D">
              <w:t>Mikael Oscarsson (kd)</w:t>
            </w:r>
          </w:p>
        </w:tc>
        <w:tc>
          <w:tcPr>
            <w:tcW w:w="3046" w:type="dxa"/>
          </w:tcPr>
          <w:p w:rsidR="00A97D96" w:rsidRPr="0039586D" w:rsidRDefault="00A97D96">
            <w:pPr>
              <w:pStyle w:val="Underskrifter"/>
            </w:pPr>
          </w:p>
        </w:tc>
      </w:tr>
    </w:tbl>
    <w:p w:rsidR="00A97D96" w:rsidRPr="0039586D" w:rsidRDefault="00A97D96">
      <w:pPr>
        <w:pStyle w:val="Normaltindrag"/>
      </w:pPr>
    </w:p>
    <w:sectPr w:rsidR="00A97D96" w:rsidRPr="003958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7D96" w:rsidRPr="0039586D" w:rsidRDefault="00A97D96">
      <w:r w:rsidRPr="0039586D">
        <w:separator/>
      </w:r>
    </w:p>
  </w:endnote>
  <w:endnote w:type="continuationSeparator" w:id="0">
    <w:p w:rsidR="00A97D96" w:rsidRPr="0039586D" w:rsidRDefault="00A97D96">
      <w:r w:rsidRPr="003958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D96" w:rsidRPr="0039586D" w:rsidRDefault="0039586D">
    <w:pPr>
      <w:pStyle w:val="Sidfot"/>
    </w:pPr>
    <w:r w:rsidRPr="003958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7306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D96" w:rsidRDefault="00A97D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7D96" w:rsidRDefault="00A97D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D96" w:rsidRPr="0039586D" w:rsidRDefault="0039586D">
    <w:pPr>
      <w:pStyle w:val="Sidfot"/>
    </w:pPr>
    <w:r w:rsidRPr="003958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863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D96" w:rsidRDefault="00A97D9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7D96" w:rsidRDefault="00A97D9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D96" w:rsidRPr="0039586D" w:rsidRDefault="0039586D">
    <w:pPr>
      <w:pStyle w:val="Sidfot"/>
    </w:pPr>
    <w:r w:rsidRPr="003958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13979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D96" w:rsidRDefault="00A97D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7D96" w:rsidRDefault="00A97D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7D96" w:rsidRPr="0039586D" w:rsidRDefault="00A97D96">
      <w:r w:rsidRPr="0039586D">
        <w:separator/>
      </w:r>
    </w:p>
  </w:footnote>
  <w:footnote w:type="continuationSeparator" w:id="0">
    <w:p w:rsidR="00A97D96" w:rsidRPr="0039586D" w:rsidRDefault="00A97D96">
      <w:r w:rsidRPr="003958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D96" w:rsidRPr="0039586D" w:rsidRDefault="0039586D">
    <w:pPr>
      <w:pStyle w:val="Sidhuvud"/>
    </w:pPr>
    <w:r w:rsidRPr="003958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6862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D96" w:rsidRDefault="00A97D9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7D96" w:rsidRDefault="00A97D9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D96" w:rsidRPr="0039586D" w:rsidRDefault="0039586D">
    <w:pPr>
      <w:pStyle w:val="Sidhuvud"/>
    </w:pPr>
    <w:r w:rsidRPr="003958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7097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D96" w:rsidRDefault="00A97D9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7D96" w:rsidRDefault="00A97D9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D96" w:rsidRPr="0039586D" w:rsidRDefault="00A97D96">
    <w:pPr>
      <w:pStyle w:val="FSHNormal"/>
      <w:tabs>
        <w:tab w:val="right" w:pos="5840"/>
      </w:tabs>
    </w:pPr>
    <w:r w:rsidRPr="0039586D">
      <w:br/>
    </w:r>
    <w:r w:rsidRPr="0039586D">
      <w:fldChar w:fldCharType="begin" w:fldLock="1"/>
    </w:r>
    <w:r w:rsidRPr="0039586D">
      <w:instrText xml:space="preserve"> DOCPROPERTY</w:instrText>
    </w:r>
    <w:r w:rsidRPr="0039586D">
      <w:rPr>
        <w:sz w:val="18"/>
      </w:rPr>
      <w:instrText xml:space="preserve"> "YearUser" *\charformat </w:instrText>
    </w:r>
    <w:r w:rsidRPr="0039586D">
      <w:fldChar w:fldCharType="separate"/>
    </w:r>
    <w:r w:rsidRPr="0039586D">
      <w:t>2007/08</w:t>
    </w:r>
    <w:r w:rsidRPr="0039586D">
      <w:fldChar w:fldCharType="end"/>
    </w:r>
    <w:r w:rsidRPr="0039586D">
      <w:t xml:space="preserve"> </w:t>
    </w:r>
    <w:r w:rsidRPr="0039586D">
      <w:tab/>
      <w:t xml:space="preserve">mnr: </w:t>
    </w:r>
    <w:r w:rsidRPr="0039586D">
      <w:fldChar w:fldCharType="begin" w:fldLock="1"/>
    </w:r>
    <w:r w:rsidRPr="0039586D">
      <w:instrText xml:space="preserve"> DOCPROPERTY</w:instrText>
    </w:r>
    <w:r w:rsidRPr="0039586D">
      <w:rPr>
        <w:sz w:val="18"/>
      </w:rPr>
      <w:instrText xml:space="preserve"> "Motionsnummer" *\charformat </w:instrText>
    </w:r>
    <w:r w:rsidRPr="0039586D">
      <w:fldChar w:fldCharType="separate"/>
    </w:r>
    <w:r w:rsidRPr="0039586D">
      <w:t>U277</w:t>
    </w:r>
    <w:r w:rsidRPr="0039586D">
      <w:fldChar w:fldCharType="end"/>
    </w:r>
    <w:r w:rsidRPr="0039586D">
      <w:br/>
    </w:r>
    <w:r w:rsidRPr="0039586D">
      <w:fldChar w:fldCharType="begin" w:fldLock="1"/>
    </w:r>
    <w:r w:rsidRPr="0039586D">
      <w:instrText xml:space="preserve"> DOCPROPERTY</w:instrText>
    </w:r>
    <w:r w:rsidRPr="0039586D">
      <w:rPr>
        <w:sz w:val="18"/>
      </w:rPr>
      <w:instrText xml:space="preserve"> "Samling" *\charformat </w:instrText>
    </w:r>
    <w:r w:rsidRPr="0039586D">
      <w:fldChar w:fldCharType="end"/>
    </w:r>
    <w:r w:rsidRPr="0039586D">
      <w:tab/>
      <w:t xml:space="preserve">pnr: </w:t>
    </w:r>
    <w:r w:rsidRPr="0039586D">
      <w:fldChar w:fldCharType="begin" w:fldLock="1"/>
    </w:r>
    <w:r w:rsidRPr="0039586D">
      <w:instrText xml:space="preserve"> DOCPROPERTY</w:instrText>
    </w:r>
    <w:r w:rsidRPr="0039586D">
      <w:rPr>
        <w:sz w:val="18"/>
      </w:rPr>
      <w:instrText xml:space="preserve"> "Partinummer" *\charformat </w:instrText>
    </w:r>
    <w:r w:rsidRPr="0039586D">
      <w:fldChar w:fldCharType="separate"/>
    </w:r>
    <w:r w:rsidRPr="0039586D">
      <w:t>kd617</w:t>
    </w:r>
    <w:r w:rsidRPr="0039586D">
      <w:fldChar w:fldCharType="end"/>
    </w:r>
  </w:p>
  <w:p w:rsidR="00A97D96" w:rsidRPr="0039586D" w:rsidRDefault="00A97D96">
    <w:pPr>
      <w:pStyle w:val="FSHRub1"/>
    </w:pPr>
    <w:r w:rsidRPr="0039586D">
      <w:t>Motion till riksdagen</w:t>
    </w:r>
    <w:r w:rsidRPr="0039586D">
      <w:br/>
    </w:r>
    <w:r w:rsidRPr="0039586D">
      <w:fldChar w:fldCharType="begin" w:fldLock="1"/>
    </w:r>
    <w:r w:rsidRPr="0039586D">
      <w:instrText xml:space="preserve"> DOCPROPERTY "YearUser" *\charformat </w:instrText>
    </w:r>
    <w:r w:rsidRPr="0039586D">
      <w:fldChar w:fldCharType="separate"/>
    </w:r>
    <w:r w:rsidRPr="0039586D">
      <w:t>2007/08</w:t>
    </w:r>
    <w:r w:rsidRPr="0039586D">
      <w:fldChar w:fldCharType="end"/>
    </w:r>
    <w:r w:rsidRPr="0039586D">
      <w:t>:</w:t>
    </w:r>
    <w:r w:rsidRPr="0039586D">
      <w:fldChar w:fldCharType="begin" w:fldLock="1"/>
    </w:r>
    <w:r w:rsidRPr="0039586D">
      <w:instrText xml:space="preserve"> DOCPROPERTY "Motionsnummer" *\charformat </w:instrText>
    </w:r>
    <w:r w:rsidRPr="0039586D">
      <w:fldChar w:fldCharType="separate"/>
    </w:r>
    <w:r w:rsidRPr="0039586D">
      <w:t>U277</w:t>
    </w:r>
    <w:r w:rsidRPr="0039586D">
      <w:fldChar w:fldCharType="end"/>
    </w:r>
  </w:p>
  <w:p w:rsidR="00A97D96" w:rsidRPr="0039586D" w:rsidRDefault="00A97D96">
    <w:pPr>
      <w:pStyle w:val="FSHNormalS5"/>
    </w:pPr>
    <w:r w:rsidRPr="0039586D">
      <w:fldChar w:fldCharType="begin" w:fldLock="1"/>
    </w:r>
    <w:r w:rsidRPr="0039586D">
      <w:instrText xml:space="preserve"> DOCPROPERTY "MotionarText" *\charformat </w:instrText>
    </w:r>
    <w:r w:rsidRPr="0039586D">
      <w:fldChar w:fldCharType="separate"/>
    </w:r>
    <w:r w:rsidRPr="0039586D">
      <w:t>av Mikael Oscarsson (kd)</w:t>
    </w:r>
    <w:r w:rsidRPr="0039586D">
      <w:fldChar w:fldCharType="end"/>
    </w:r>
    <w:r w:rsidRPr="0039586D">
      <w:br/>
    </w:r>
    <w:r w:rsidRPr="0039586D">
      <w:fldChar w:fldCharType="begin" w:fldLock="1"/>
    </w:r>
    <w:r w:rsidRPr="0039586D">
      <w:instrText xml:space="preserve"> DOCPROPERTY "SvarFrasKort" *\charformat </w:instrText>
    </w:r>
    <w:r w:rsidRPr="0039586D">
      <w:fldChar w:fldCharType="end"/>
    </w:r>
  </w:p>
  <w:p w:rsidR="00A97D96" w:rsidRPr="0039586D" w:rsidRDefault="00A97D96">
    <w:pPr>
      <w:pStyle w:val="FSHTitel"/>
    </w:pPr>
    <w:r w:rsidRPr="0039586D">
      <w:fldChar w:fldCharType="begin" w:fldLock="1"/>
    </w:r>
    <w:r w:rsidRPr="0039586D">
      <w:instrText xml:space="preserve"> DOCPROPERTY</w:instrText>
    </w:r>
    <w:r w:rsidRPr="0039586D">
      <w:rPr>
        <w:sz w:val="18"/>
      </w:rPr>
      <w:instrText xml:space="preserve"> "RubrikSvar" *\charformat </w:instrText>
    </w:r>
    <w:r w:rsidRPr="0039586D">
      <w:fldChar w:fldCharType="separate"/>
    </w:r>
    <w:r w:rsidRPr="0039586D">
      <w:t>Våld i palestinska läromedel</w:t>
    </w:r>
    <w:r w:rsidRPr="0039586D">
      <w:fldChar w:fldCharType="end"/>
    </w:r>
  </w:p>
  <w:p w:rsidR="00A97D96" w:rsidRPr="0039586D" w:rsidRDefault="00A97D96">
    <w:pPr>
      <w:pStyle w:val="Normal00"/>
    </w:pPr>
  </w:p>
  <w:p w:rsidR="00A97D96" w:rsidRPr="0039586D" w:rsidRDefault="00A97D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6401135">
    <w:abstractNumId w:val="8"/>
  </w:num>
  <w:num w:numId="2" w16cid:durableId="273363769">
    <w:abstractNumId w:val="9"/>
  </w:num>
  <w:num w:numId="3" w16cid:durableId="1258636719">
    <w:abstractNumId w:val="8"/>
  </w:num>
  <w:num w:numId="4" w16cid:durableId="510414761">
    <w:abstractNumId w:val="9"/>
  </w:num>
  <w:num w:numId="5" w16cid:durableId="1271745677">
    <w:abstractNumId w:val="13"/>
  </w:num>
  <w:num w:numId="6" w16cid:durableId="1905604649">
    <w:abstractNumId w:val="10"/>
  </w:num>
  <w:num w:numId="7" w16cid:durableId="765729280">
    <w:abstractNumId w:val="11"/>
  </w:num>
  <w:num w:numId="8" w16cid:durableId="610434705">
    <w:abstractNumId w:val="12"/>
  </w:num>
  <w:num w:numId="9" w16cid:durableId="1467117241">
    <w:abstractNumId w:val="8"/>
  </w:num>
  <w:num w:numId="10" w16cid:durableId="70390740">
    <w:abstractNumId w:val="3"/>
  </w:num>
  <w:num w:numId="11" w16cid:durableId="1821846100">
    <w:abstractNumId w:val="2"/>
  </w:num>
  <w:num w:numId="12" w16cid:durableId="150682901">
    <w:abstractNumId w:val="1"/>
  </w:num>
  <w:num w:numId="13" w16cid:durableId="371151356">
    <w:abstractNumId w:val="0"/>
  </w:num>
  <w:num w:numId="14" w16cid:durableId="136999128">
    <w:abstractNumId w:val="9"/>
  </w:num>
  <w:num w:numId="15" w16cid:durableId="1823808224">
    <w:abstractNumId w:val="7"/>
  </w:num>
  <w:num w:numId="16" w16cid:durableId="1070882965">
    <w:abstractNumId w:val="6"/>
  </w:num>
  <w:num w:numId="17" w16cid:durableId="16854226">
    <w:abstractNumId w:val="5"/>
  </w:num>
  <w:num w:numId="18" w16cid:durableId="672100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DE16031-2D7B-4D4A-9915-D6F54A4E1AFB}"/>
  </w:docVars>
  <w:rsids>
    <w:rsidRoot w:val="00250E69"/>
    <w:rsid w:val="00250E69"/>
    <w:rsid w:val="0039586D"/>
    <w:rsid w:val="00A97D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ACD4AA8-185C-4351-9317-A687F994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3672</Characters>
  <Application>Microsoft Office Word</Application>
  <DocSecurity>4</DocSecurity>
  <Lines>65</Lines>
  <Paragraphs>14</Paragraphs>
  <ScaleCrop>false</ScaleCrop>
  <HeadingPairs>
    <vt:vector size="2" baseType="variant">
      <vt:variant>
        <vt:lpstr>Rubrik</vt:lpstr>
      </vt:variant>
      <vt:variant>
        <vt:i4>1</vt:i4>
      </vt:variant>
    </vt:vector>
  </HeadingPairs>
  <TitlesOfParts>
    <vt:vector size="1" baseType="lpstr">
      <vt:lpstr>kd617</vt:lpstr>
    </vt:vector>
  </TitlesOfParts>
  <Company>Riksdagen</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kd617</dc:title>
  <dc:subject>kd617</dc:subject>
  <dc:creator>Riksdagen</dc:creator>
  <cp:keywords>Riksdagen</cp:keywords>
  <dc:description>TKG-ktrl, MSMQ4mb, PersReg-Distribution mm</dc:description>
  <cp:lastModifiedBy>Lars Brink</cp:lastModifiedBy>
  <cp:revision>2</cp:revision>
  <cp:lastPrinted>2007-11-29T07:07:00Z</cp:lastPrinted>
  <dcterms:created xsi:type="dcterms:W3CDTF">2025-12-17T10:21:00Z</dcterms:created>
  <dcterms:modified xsi:type="dcterms:W3CDTF">2025-12-17T10:21:00Z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Våld i palestinska läromedel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i palestinska läromedel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20072008000001070100000006170069</vt:lpwstr>
  </property>
  <property fmtid="{D5CDD505-2E9C-101B-9397-08002B2CF9AE}" pid="47" name="datum">
    <vt:lpwstr>071003</vt:lpwstr>
  </property>
  <property fmtid="{D5CDD505-2E9C-101B-9397-08002B2CF9AE}" pid="48" name="avsändar-e-post">
    <vt:lpwstr>ola.nilsson@riksdagen.se</vt:lpwstr>
  </property>
  <property fmtid="{D5CDD505-2E9C-101B-9397-08002B2CF9AE}" pid="49" name="id">
    <vt:lpwstr>20072008000001070100000006170069</vt:lpwstr>
  </property>
  <property fmtid="{D5CDD505-2E9C-101B-9397-08002B2CF9AE}" pid="50" name="nummer">
    <vt:lpwstr>277</vt:lpwstr>
  </property>
  <property fmtid="{D5CDD505-2E9C-101B-9397-08002B2CF9AE}" pid="51" name="utskottsbeteckning">
    <vt:lpwstr>U</vt:lpwstr>
  </property>
  <property fmtid="{D5CDD505-2E9C-101B-9397-08002B2CF9AE}" pid="52" name="GlobalUID">
    <vt:lpwstr>{EF5C09DB-87DE-42CF-90A1-55761F998A71}</vt:lpwstr>
  </property>
  <property fmtid="{D5CDD505-2E9C-101B-9397-08002B2CF9AE}" pid="53" name="Överföringar">
    <vt:i4>0</vt:i4>
  </property>
  <property fmtid="{D5CDD505-2E9C-101B-9397-08002B2CF9AE}" pid="54" name="Checksum">
    <vt:lpwstr>*1008097481596*</vt:lpwstr>
  </property>
  <property fmtid="{D5CDD505-2E9C-101B-9397-08002B2CF9AE}" pid="55" name="skuggnummer">
    <vt:lpwstr>1485</vt:lpwstr>
  </property>
  <property fmtid="{D5CDD505-2E9C-101B-9397-08002B2CF9AE}" pid="56" name="urixVersion">
    <vt:lpwstr>3.2.0.8</vt:lpwstr>
  </property>
  <property fmtid="{D5CDD505-2E9C-101B-9397-08002B2CF9AE}" pid="57" name="urixOrigin">
    <vt:lpwstr>071129 08:07:57.173</vt:lpwstr>
  </property>
  <property fmtid="{D5CDD505-2E9C-101B-9397-08002B2CF9AE}" pid="58" name="urixGuid">
    <vt:lpwstr>{61332341-76BD-4ABF-B65D-C6AA330257D6}</vt:lpwstr>
  </property>
</Properties>
</file>