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454" w:rsidRPr="000C0601" w:rsidRDefault="00E17454">
      <w:pPr>
        <w:pStyle w:val="Frslagsrubrik"/>
      </w:pPr>
      <w:r w:rsidRPr="000C0601">
        <w:t>Förslag till riksdagsbeslut</w:t>
      </w:r>
    </w:p>
    <w:p w:rsidR="00E17454" w:rsidRPr="000C0601" w:rsidRDefault="00E17454">
      <w:pPr>
        <w:pStyle w:val="Hemstlatt"/>
      </w:pPr>
      <w:r w:rsidRPr="000C0601">
        <w:t>Riksdagen tillkännager för regeringen som sin mening vad som anförs i motionen om att se över och förenkla normerna för lokala och regionala utvecklingsmedel.</w:t>
      </w:r>
    </w:p>
    <w:p w:rsidR="00E17454" w:rsidRPr="000C0601" w:rsidRDefault="00E17454">
      <w:pPr>
        <w:pStyle w:val="Rubrik1"/>
      </w:pPr>
      <w:r w:rsidRPr="000C0601">
        <w:t>Motivering</w:t>
      </w:r>
    </w:p>
    <w:p w:rsidR="00E17454" w:rsidRPr="000C0601" w:rsidRDefault="00E17454">
      <w:r w:rsidRPr="000C0601">
        <w:t>Lokala och regionala utvecklingsmedel finns huvudsakligen tillgängliga via länsstyrelserna, regionerna, landstingen, Almi, regionala och sociala fonder samt Jordbruksverket (Leadermedel). Ur riksdagens och departementens perspektiv förväntas i huvudsak de regionala Almibolagen vara de som ska förvalta att anslagna regionala utvecklingsmedel används enligt utfärdade direktiv. Tidigare fanns Leadermedel att tillgå på ett för lokal nivå icke top</w:t>
      </w:r>
      <w:r w:rsidRPr="000C0601">
        <w:t>p</w:t>
      </w:r>
      <w:r w:rsidRPr="000C0601">
        <w:t>styrt sätt. I gällande Leaderprogram har Jordbruksverket, ofta genom att självt ålägga sig större begränsningar än vad EU centralt rekommenderar, effektivt strypt denna tillgång till medel för regional och lokal utveckling med ett u</w:t>
      </w:r>
      <w:r w:rsidRPr="000C0601">
        <w:t>n</w:t>
      </w:r>
      <w:r w:rsidRPr="000C0601">
        <w:t>derifrånperspektiv.</w:t>
      </w:r>
    </w:p>
    <w:p w:rsidR="00E17454" w:rsidRPr="000C0601" w:rsidRDefault="00E17454">
      <w:pPr>
        <w:pStyle w:val="Normaltindrag"/>
      </w:pPr>
      <w:r w:rsidRPr="000C0601">
        <w:t>Ur ett lokalt utvecklingsperspektiv nedifrån är anslagna utvecklingsmedel alldeles för låsta i sina former genom ett top-down-system för utveckling och medelshantering.</w:t>
      </w:r>
    </w:p>
    <w:p w:rsidR="00E17454" w:rsidRPr="000C0601" w:rsidRDefault="00E17454">
      <w:pPr>
        <w:pStyle w:val="Normaltindrag"/>
      </w:pPr>
      <w:r w:rsidRPr="000C0601">
        <w:t>Det är viktigt att undvika de inlåsningseffekter nuvarande system får på lokal nivå. All lokal och regional utvecklingsplanering sker numera geno</w:t>
      </w:r>
      <w:r w:rsidRPr="000C0601">
        <w:t>m</w:t>
      </w:r>
      <w:r w:rsidRPr="000C0601">
        <w:t>gående med ett down-top-perspektiv, även i sättet att arbeta fram planerna. I Bergslagskommunerna i norra Västmanland, som aktivt jobbar med att ver</w:t>
      </w:r>
      <w:r w:rsidRPr="000C0601">
        <w:t>k</w:t>
      </w:r>
      <w:r w:rsidRPr="000C0601">
        <w:t>ligheten ska konstituera utvecklingsplanerna, inte tvärtom, blir därför inlå</w:t>
      </w:r>
      <w:r w:rsidRPr="000C0601">
        <w:t>s</w:t>
      </w:r>
      <w:r w:rsidRPr="000C0601">
        <w:t>ningseffekterna tydliga i nuvarande system. För att förhindra inlåsningseffe</w:t>
      </w:r>
      <w:r w:rsidRPr="000C0601">
        <w:t>k</w:t>
      </w:r>
      <w:r w:rsidRPr="000C0601">
        <w:t>ter bör regeringen se över normerna för utvecklingsmedel genom bland annat följande:</w:t>
      </w:r>
    </w:p>
    <w:p w:rsidR="00E17454" w:rsidRPr="000C0601" w:rsidRDefault="00E17454">
      <w:pPr>
        <w:pStyle w:val="Normaltindrag"/>
      </w:pPr>
      <w:r w:rsidRPr="000C0601">
        <w:lastRenderedPageBreak/>
        <w:t>Fler aktörer än Almi bereds plats i det regionala utvecklingsarbetet. Detta är ingen kritik mot organisationen, däremot stä</w:t>
      </w:r>
      <w:r w:rsidRPr="000C0601">
        <w:t>ller dess ställning som enda aktör mycket större krav på flexibilitet och nytänkande än vad den själv klarar av med dagens ägardirektiv. Mångfald av aktörer är bra för kreativitet i många sammanhang, inte minst detta.</w:t>
      </w:r>
    </w:p>
    <w:p w:rsidR="00E17454" w:rsidRPr="000C0601" w:rsidRDefault="00E17454">
      <w:pPr>
        <w:pStyle w:val="Normaltindrag"/>
      </w:pPr>
      <w:r w:rsidRPr="000C0601">
        <w:t>Av de medel som idag anslås till regional och lokal utveckling bör en b</w:t>
      </w:r>
      <w:r w:rsidRPr="000C0601">
        <w:t>e</w:t>
      </w:r>
      <w:r w:rsidRPr="000C0601">
        <w:t>tydligt större del kunna knytas fritt till planer som kommer från lokala anal</w:t>
      </w:r>
      <w:r w:rsidRPr="000C0601">
        <w:t>y</w:t>
      </w:r>
      <w:r w:rsidRPr="000C0601">
        <w:t>ser ur ett down-top-perspektiv (exempel på sådan analys är Fagersta och No</w:t>
      </w:r>
      <w:r w:rsidRPr="000C0601">
        <w:t>r</w:t>
      </w:r>
      <w:r w:rsidRPr="000C0601">
        <w:t>bergs kommuners arbetssätt inom Tillväxtverkets projekt ”Lärande Tillväxt”). Dessa analyser kan inte följa dagens mall, där tillväxtplanerna spikas i början av en EU-programperiod, och därför behövs en större pott ”programbundna innovativa utvecklingsmedel” som kan användas för down-top-arbetssättet, om man ska anpassa medelssystemet till hur arbetet funge</w:t>
      </w:r>
      <w:r w:rsidRPr="000C0601">
        <w:t>rar idag i praktiken.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0601">
        <w:trPr>
          <w:cantSplit/>
        </w:trPr>
        <w:tc>
          <w:tcPr>
            <w:tcW w:w="3046" w:type="dxa"/>
          </w:tcPr>
          <w:p w:rsidR="00E17454" w:rsidRPr="000C0601" w:rsidRDefault="00E17454">
            <w:pPr>
              <w:pStyle w:val="UnderskriftDatum"/>
              <w:spacing w:before="240"/>
            </w:pPr>
            <w:r w:rsidRPr="000C0601">
              <w:t>Stockholm den 4 oktober 2011</w:t>
            </w:r>
          </w:p>
        </w:tc>
        <w:tc>
          <w:tcPr>
            <w:tcW w:w="3047" w:type="dxa"/>
          </w:tcPr>
          <w:p w:rsidR="00E17454" w:rsidRPr="000C0601" w:rsidRDefault="00E17454">
            <w:pPr>
              <w:pStyle w:val="Underskrifter"/>
              <w:spacing w:before="240"/>
            </w:pPr>
          </w:p>
        </w:tc>
      </w:tr>
      <w:tr w:rsidR="00000000" w:rsidRPr="000C0601">
        <w:trPr>
          <w:cantSplit/>
        </w:trPr>
        <w:tc>
          <w:tcPr>
            <w:tcW w:w="3046" w:type="dxa"/>
          </w:tcPr>
          <w:p w:rsidR="00E17454" w:rsidRPr="000C0601" w:rsidRDefault="00E17454">
            <w:pPr>
              <w:pStyle w:val="Underskrifter"/>
            </w:pPr>
            <w:r w:rsidRPr="000C0601">
              <w:t>Olle Thorell (S)</w:t>
            </w:r>
          </w:p>
        </w:tc>
        <w:tc>
          <w:tcPr>
            <w:tcW w:w="3046" w:type="dxa"/>
          </w:tcPr>
          <w:p w:rsidR="00E17454" w:rsidRPr="000C0601" w:rsidRDefault="00E17454">
            <w:pPr>
              <w:pStyle w:val="Underskrifter"/>
            </w:pPr>
          </w:p>
        </w:tc>
      </w:tr>
    </w:tbl>
    <w:p w:rsidR="00E17454" w:rsidRPr="000C0601" w:rsidRDefault="00E17454">
      <w:pPr>
        <w:pStyle w:val="Normaltindrag"/>
      </w:pPr>
    </w:p>
    <w:sectPr w:rsidR="00E17454" w:rsidRPr="000C0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454" w:rsidRPr="000C0601" w:rsidRDefault="00E17454">
      <w:r w:rsidRPr="000C0601">
        <w:separator/>
      </w:r>
    </w:p>
  </w:endnote>
  <w:endnote w:type="continuationSeparator" w:id="0">
    <w:p w:rsidR="00E17454" w:rsidRPr="000C0601" w:rsidRDefault="00E17454">
      <w:r w:rsidRPr="000C06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454" w:rsidRPr="000C0601" w:rsidRDefault="000C0601">
    <w:pPr>
      <w:pStyle w:val="Sidfot"/>
    </w:pPr>
    <w:r w:rsidRPr="000C06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6976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454" w:rsidRDefault="00E174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7454" w:rsidRDefault="00E174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454" w:rsidRPr="000C0601" w:rsidRDefault="000C0601">
    <w:pPr>
      <w:pStyle w:val="Sidfot"/>
    </w:pPr>
    <w:r w:rsidRPr="000C06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1574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454" w:rsidRDefault="00E174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454" w:rsidRDefault="00E174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454" w:rsidRPr="000C0601" w:rsidRDefault="000C0601">
    <w:pPr>
      <w:pStyle w:val="Sidfot"/>
    </w:pPr>
    <w:r w:rsidRPr="000C06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87040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454" w:rsidRDefault="00E174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454" w:rsidRDefault="00E174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454" w:rsidRPr="000C0601" w:rsidRDefault="00E17454">
      <w:r w:rsidRPr="000C0601">
        <w:separator/>
      </w:r>
    </w:p>
  </w:footnote>
  <w:footnote w:type="continuationSeparator" w:id="0">
    <w:p w:rsidR="00E17454" w:rsidRPr="000C0601" w:rsidRDefault="00E17454">
      <w:r w:rsidRPr="000C06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454" w:rsidRPr="000C0601" w:rsidRDefault="000C0601">
    <w:pPr>
      <w:pStyle w:val="Sidhuvud"/>
    </w:pPr>
    <w:r w:rsidRPr="000C06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73740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454" w:rsidRDefault="00E174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7454" w:rsidRDefault="00E174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454" w:rsidRPr="000C0601" w:rsidRDefault="000C0601">
    <w:pPr>
      <w:pStyle w:val="Sidhuvud"/>
    </w:pPr>
    <w:r w:rsidRPr="000C06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8368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454" w:rsidRDefault="00E174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7454" w:rsidRDefault="00E174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454" w:rsidRPr="000C0601" w:rsidRDefault="00E17454">
    <w:pPr>
      <w:pStyle w:val="FSHNormal"/>
      <w:tabs>
        <w:tab w:val="right" w:pos="5840"/>
      </w:tabs>
    </w:pPr>
    <w:r w:rsidRPr="000C0601">
      <w:br/>
    </w:r>
    <w:r w:rsidRPr="000C0601">
      <w:fldChar w:fldCharType="begin" w:fldLock="1"/>
    </w:r>
    <w:r w:rsidRPr="000C0601">
      <w:instrText xml:space="preserve"> DOCPROPERTY</w:instrText>
    </w:r>
    <w:r w:rsidRPr="000C0601">
      <w:rPr>
        <w:sz w:val="18"/>
      </w:rPr>
      <w:instrText xml:space="preserve"> "YearUser" *\charformat </w:instrText>
    </w:r>
    <w:r w:rsidRPr="000C0601">
      <w:fldChar w:fldCharType="separate"/>
    </w:r>
    <w:r w:rsidRPr="000C0601">
      <w:t>2011/12</w:t>
    </w:r>
    <w:r w:rsidRPr="000C0601">
      <w:fldChar w:fldCharType="end"/>
    </w:r>
    <w:r w:rsidRPr="000C0601">
      <w:t xml:space="preserve"> </w:t>
    </w:r>
    <w:r w:rsidRPr="000C0601">
      <w:tab/>
      <w:t xml:space="preserve">mnr: </w:t>
    </w:r>
    <w:r w:rsidRPr="000C0601">
      <w:fldChar w:fldCharType="begin" w:fldLock="1"/>
    </w:r>
    <w:r w:rsidRPr="000C0601">
      <w:instrText xml:space="preserve"> DOCPROPERTY</w:instrText>
    </w:r>
    <w:r w:rsidRPr="000C0601">
      <w:rPr>
        <w:sz w:val="18"/>
      </w:rPr>
      <w:instrText xml:space="preserve"> "Motionsnummer" *\charformat </w:instrText>
    </w:r>
    <w:r w:rsidRPr="000C0601">
      <w:fldChar w:fldCharType="separate"/>
    </w:r>
    <w:r w:rsidRPr="000C0601">
      <w:t>N412</w:t>
    </w:r>
    <w:r w:rsidRPr="000C0601">
      <w:fldChar w:fldCharType="end"/>
    </w:r>
    <w:r w:rsidRPr="000C0601">
      <w:br/>
    </w:r>
    <w:r w:rsidRPr="000C0601">
      <w:fldChar w:fldCharType="begin" w:fldLock="1"/>
    </w:r>
    <w:r w:rsidRPr="000C0601">
      <w:instrText xml:space="preserve"> DOCPROPERTY</w:instrText>
    </w:r>
    <w:r w:rsidRPr="000C0601">
      <w:rPr>
        <w:sz w:val="18"/>
      </w:rPr>
      <w:instrText xml:space="preserve"> "Samling" *\charformat </w:instrText>
    </w:r>
    <w:r w:rsidRPr="000C0601">
      <w:fldChar w:fldCharType="end"/>
    </w:r>
    <w:r w:rsidRPr="000C0601">
      <w:tab/>
      <w:t xml:space="preserve">pnr: </w:t>
    </w:r>
    <w:r w:rsidRPr="000C0601">
      <w:fldChar w:fldCharType="begin" w:fldLock="1"/>
    </w:r>
    <w:r w:rsidRPr="000C0601">
      <w:instrText xml:space="preserve"> DOCPROPERTY</w:instrText>
    </w:r>
    <w:r w:rsidRPr="000C0601">
      <w:rPr>
        <w:sz w:val="18"/>
      </w:rPr>
      <w:instrText xml:space="preserve"> "Partinummer" *\charformat </w:instrText>
    </w:r>
    <w:r w:rsidRPr="000C0601">
      <w:fldChar w:fldCharType="separate"/>
    </w:r>
    <w:r w:rsidRPr="000C0601">
      <w:t>S10048</w:t>
    </w:r>
    <w:r w:rsidRPr="000C0601">
      <w:fldChar w:fldCharType="end"/>
    </w:r>
  </w:p>
  <w:p w:rsidR="00E17454" w:rsidRPr="000C0601" w:rsidRDefault="00E17454">
    <w:pPr>
      <w:pStyle w:val="FSHRub1"/>
    </w:pPr>
    <w:r w:rsidRPr="000C0601">
      <w:t>Motion till riksdagen</w:t>
    </w:r>
    <w:r w:rsidRPr="000C0601">
      <w:br/>
    </w:r>
    <w:r w:rsidRPr="000C0601">
      <w:fldChar w:fldCharType="begin" w:fldLock="1"/>
    </w:r>
    <w:r w:rsidRPr="000C0601">
      <w:instrText xml:space="preserve"> DOCPROPERTY "YearUser" *\charformat </w:instrText>
    </w:r>
    <w:r w:rsidRPr="000C0601">
      <w:fldChar w:fldCharType="separate"/>
    </w:r>
    <w:r w:rsidRPr="000C0601">
      <w:t>2011/12</w:t>
    </w:r>
    <w:r w:rsidRPr="000C0601">
      <w:fldChar w:fldCharType="end"/>
    </w:r>
    <w:r w:rsidRPr="000C0601">
      <w:t>:</w:t>
    </w:r>
    <w:r w:rsidRPr="000C0601">
      <w:fldChar w:fldCharType="begin" w:fldLock="1"/>
    </w:r>
    <w:r w:rsidRPr="000C0601">
      <w:instrText xml:space="preserve"> DOCPROPERTY "Motionsnummer" *\charformat </w:instrText>
    </w:r>
    <w:r w:rsidRPr="000C0601">
      <w:fldChar w:fldCharType="separate"/>
    </w:r>
    <w:r w:rsidRPr="000C0601">
      <w:t>N412</w:t>
    </w:r>
    <w:r w:rsidRPr="000C0601">
      <w:fldChar w:fldCharType="end"/>
    </w:r>
  </w:p>
  <w:p w:rsidR="00E17454" w:rsidRPr="000C0601" w:rsidRDefault="00E17454">
    <w:pPr>
      <w:pStyle w:val="FSHNormalS5"/>
    </w:pPr>
    <w:r w:rsidRPr="000C0601">
      <w:fldChar w:fldCharType="begin" w:fldLock="1"/>
    </w:r>
    <w:r w:rsidRPr="000C0601">
      <w:instrText xml:space="preserve"> DOCPROPERTY "MotionarText" *\charformat </w:instrText>
    </w:r>
    <w:r w:rsidRPr="000C0601">
      <w:fldChar w:fldCharType="separate"/>
    </w:r>
    <w:r w:rsidRPr="000C0601">
      <w:t>av Olle Thorell (S)</w:t>
    </w:r>
    <w:r w:rsidRPr="000C0601">
      <w:fldChar w:fldCharType="end"/>
    </w:r>
    <w:r w:rsidRPr="000C0601">
      <w:br/>
    </w:r>
    <w:r w:rsidRPr="000C0601">
      <w:fldChar w:fldCharType="begin" w:fldLock="1"/>
    </w:r>
    <w:r w:rsidRPr="000C0601">
      <w:instrText xml:space="preserve"> DOCPROPERTY "SvarFrasKort" *\charformat </w:instrText>
    </w:r>
    <w:r w:rsidRPr="000C0601">
      <w:fldChar w:fldCharType="end"/>
    </w:r>
  </w:p>
  <w:p w:rsidR="00E17454" w:rsidRPr="000C0601" w:rsidRDefault="00E17454">
    <w:pPr>
      <w:pStyle w:val="FSHTitel"/>
    </w:pPr>
    <w:r w:rsidRPr="000C0601">
      <w:fldChar w:fldCharType="begin" w:fldLock="1"/>
    </w:r>
    <w:r w:rsidRPr="000C0601">
      <w:instrText xml:space="preserve"> DOCPROPERTY</w:instrText>
    </w:r>
    <w:r w:rsidRPr="000C0601">
      <w:rPr>
        <w:sz w:val="18"/>
      </w:rPr>
      <w:instrText xml:space="preserve"> "RubrikSvar" *\charformat </w:instrText>
    </w:r>
    <w:r w:rsidRPr="000C0601">
      <w:fldChar w:fldCharType="separate"/>
    </w:r>
    <w:r w:rsidRPr="000C0601">
      <w:t>Medel för regional och lokal utveckling</w:t>
    </w:r>
    <w:r w:rsidRPr="000C0601">
      <w:fldChar w:fldCharType="end"/>
    </w:r>
  </w:p>
  <w:p w:rsidR="00E17454" w:rsidRPr="000C0601" w:rsidRDefault="00E17454">
    <w:pPr>
      <w:pStyle w:val="Normal00"/>
    </w:pPr>
  </w:p>
  <w:p w:rsidR="00E17454" w:rsidRPr="000C0601" w:rsidRDefault="00E174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5746041">
    <w:abstractNumId w:val="3"/>
  </w:num>
  <w:num w:numId="2" w16cid:durableId="74058635">
    <w:abstractNumId w:val="2"/>
  </w:num>
  <w:num w:numId="3" w16cid:durableId="95255171">
    <w:abstractNumId w:val="1"/>
  </w:num>
  <w:num w:numId="4" w16cid:durableId="1038623256">
    <w:abstractNumId w:val="0"/>
  </w:num>
  <w:num w:numId="5" w16cid:durableId="495345085">
    <w:abstractNumId w:val="7"/>
  </w:num>
  <w:num w:numId="6" w16cid:durableId="1969164472">
    <w:abstractNumId w:val="6"/>
  </w:num>
  <w:num w:numId="7" w16cid:durableId="460464390">
    <w:abstractNumId w:val="5"/>
  </w:num>
  <w:num w:numId="8" w16cid:durableId="580676554">
    <w:abstractNumId w:val="4"/>
  </w:num>
  <w:num w:numId="9" w16cid:durableId="1820733752">
    <w:abstractNumId w:val="8"/>
  </w:num>
  <w:num w:numId="10" w16cid:durableId="1811169994">
    <w:abstractNumId w:val="9"/>
  </w:num>
  <w:num w:numId="11" w16cid:durableId="188836795">
    <w:abstractNumId w:val="10"/>
  </w:num>
  <w:num w:numId="12" w16cid:durableId="785196064">
    <w:abstractNumId w:val="13"/>
  </w:num>
  <w:num w:numId="13" w16cid:durableId="626548510">
    <w:abstractNumId w:val="15"/>
  </w:num>
  <w:num w:numId="14" w16cid:durableId="1040324184">
    <w:abstractNumId w:val="16"/>
  </w:num>
  <w:num w:numId="15" w16cid:durableId="1427310870">
    <w:abstractNumId w:val="11"/>
  </w:num>
  <w:num w:numId="16" w16cid:durableId="881014679">
    <w:abstractNumId w:val="18"/>
  </w:num>
  <w:num w:numId="17" w16cid:durableId="1402174785">
    <w:abstractNumId w:val="17"/>
  </w:num>
  <w:num w:numId="18" w16cid:durableId="1795098286">
    <w:abstractNumId w:val="14"/>
  </w:num>
  <w:num w:numId="19" w16cid:durableId="1668677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9"/>
    <w:docVar w:name="PersonGUIDs" w:val="{D56E0363-C37A-4E5D-BF4C-D94F967E42CA}"/>
  </w:docVars>
  <w:rsids>
    <w:rsidRoot w:val="00775D21"/>
    <w:rsid w:val="000C0601"/>
    <w:rsid w:val="00775D21"/>
    <w:rsid w:val="00E1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035AD5-BEA8-4D4E-B293-0748CE0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2246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S10048</vt:lpstr>
    </vt:vector>
  </TitlesOfParts>
  <Company>Riksdagen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S10048</dc:title>
  <dc:subject>S10048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2012-01-04T13:45:00Z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mot2000_533_2011-08-19</vt:lpwstr>
  </property>
  <property fmtid="{D5CDD505-2E9C-101B-9397-08002B2CF9AE}" pid="3" name="version">
    <vt:lpwstr>mot2000_533_2011-08-19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Medel för regional och lokal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Medel för regional och lokal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20112012000000000083000100480069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20112012000000000083000100480069</vt:lpwstr>
  </property>
  <property fmtid="{D5CDD505-2E9C-101B-9397-08002B2CF9AE}" pid="50" name="nummer">
    <vt:lpwstr>412</vt:lpwstr>
  </property>
  <property fmtid="{D5CDD505-2E9C-101B-9397-08002B2CF9AE}" pid="51" name="utskottsbeteckning">
    <vt:lpwstr>N</vt:lpwstr>
  </property>
  <property fmtid="{D5CDD505-2E9C-101B-9397-08002B2CF9AE}" pid="52" name="GlobalUID">
    <vt:lpwstr>{D411CE10-85C5-4858-9404-D7AA469748E9}</vt:lpwstr>
  </property>
  <property fmtid="{D5CDD505-2E9C-101B-9397-08002B2CF9AE}" pid="53" name="Överföringar">
    <vt:i4>1</vt:i4>
  </property>
  <property fmtid="{D5CDD505-2E9C-101B-9397-08002B2CF9AE}" pid="54" name="Checksum">
    <vt:lpwstr>*1014034576935*</vt:lpwstr>
  </property>
  <property fmtid="{D5CDD505-2E9C-101B-9397-08002B2CF9AE}" pid="55" name="skuggnummer">
    <vt:lpwstr>3008</vt:lpwstr>
  </property>
  <property fmtid="{D5CDD505-2E9C-101B-9397-08002B2CF9AE}" pid="56" name="urixVersion">
    <vt:lpwstr>4.5.0.25</vt:lpwstr>
  </property>
  <property fmtid="{D5CDD505-2E9C-101B-9397-08002B2CF9AE}" pid="57" name="urixOrigin">
    <vt:lpwstr>120104 14:46:46.311</vt:lpwstr>
  </property>
  <property fmtid="{D5CDD505-2E9C-101B-9397-08002B2CF9AE}" pid="58" name="urixGuid">
    <vt:lpwstr>{8735258A-74D7-4B25-9CC8-85D317602F16}</vt:lpwstr>
  </property>
</Properties>
</file>