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7A86">
        <w:tblPrEx>
          <w:tblCellMar>
            <w:top w:w="0" w:type="dxa"/>
            <w:left w:w="0" w:type="dxa"/>
            <w:bottom w:w="0" w:type="dxa"/>
            <w:right w:w="0" w:type="dxa"/>
          </w:tblCellMar>
        </w:tblPrEx>
        <w:trPr>
          <w:gridAfter w:val="2"/>
          <w:wAfter w:w="1758" w:type="dxa"/>
          <w:cantSplit/>
          <w:trHeight w:val="1320"/>
        </w:trPr>
        <w:tc>
          <w:tcPr>
            <w:tcW w:w="5897" w:type="dxa"/>
          </w:tcPr>
          <w:p w:rsidR="006F7A86" w:rsidRPr="006F7A86" w:rsidRDefault="006F7A86">
            <w:pPr>
              <w:pStyle w:val="HuvudRubrik"/>
            </w:pPr>
            <w:r w:rsidRPr="006F7A86">
              <w:t>Regeringskansliet</w:t>
            </w:r>
          </w:p>
          <w:p w:rsidR="006F7A86" w:rsidRPr="006F7A86" w:rsidRDefault="006F7A86">
            <w:pPr>
              <w:pStyle w:val="HuvudRubrik"/>
            </w:pPr>
            <w:r w:rsidRPr="006F7A86">
              <w:t>Faktapromemoria  2009/10:FPM27</w:t>
            </w:r>
          </w:p>
        </w:tc>
      </w:tr>
      <w:tr w:rsidR="00000000" w:rsidRPr="006F7A86">
        <w:tblPrEx>
          <w:tblCellMar>
            <w:top w:w="0" w:type="dxa"/>
            <w:left w:w="0" w:type="dxa"/>
            <w:bottom w:w="0" w:type="dxa"/>
            <w:right w:w="0" w:type="dxa"/>
          </w:tblCellMar>
        </w:tblPrEx>
        <w:trPr>
          <w:gridAfter w:val="2"/>
          <w:wAfter w:w="1758" w:type="dxa"/>
          <w:cantSplit/>
          <w:trHeight w:val="240"/>
        </w:trPr>
        <w:tc>
          <w:tcPr>
            <w:tcW w:w="5897" w:type="dxa"/>
          </w:tcPr>
          <w:p w:rsidR="006F7A86" w:rsidRPr="006F7A86" w:rsidRDefault="006F7A86">
            <w:pPr>
              <w:pStyle w:val="HuvudRubrik"/>
              <w:rPr>
                <w:sz w:val="28"/>
              </w:rPr>
            </w:pPr>
            <w:r w:rsidRPr="006F7A86">
              <w:t>Bekämpande av momsbedrägerier; omvänd skattskyldighet för utsläppsrätter mm.</w:t>
            </w:r>
          </w:p>
        </w:tc>
      </w:tr>
      <w:tr w:rsidR="00000000" w:rsidRPr="006F7A86">
        <w:tblPrEx>
          <w:tblCellMar>
            <w:top w:w="0" w:type="dxa"/>
            <w:left w:w="0" w:type="dxa"/>
            <w:bottom w:w="0" w:type="dxa"/>
            <w:right w:w="0" w:type="dxa"/>
          </w:tblCellMar>
        </w:tblPrEx>
        <w:trPr>
          <w:cantSplit/>
          <w:trHeight w:val="285"/>
        </w:trPr>
        <w:tc>
          <w:tcPr>
            <w:tcW w:w="7655" w:type="dxa"/>
            <w:gridSpan w:val="3"/>
          </w:tcPr>
          <w:p w:rsidR="006F7A86" w:rsidRPr="006F7A86" w:rsidRDefault="006F7A86">
            <w:pPr>
              <w:pStyle w:val="Departement"/>
              <w:rPr>
                <w:sz w:val="28"/>
              </w:rPr>
            </w:pPr>
            <w:r w:rsidRPr="006F7A86">
              <w:t>Finansdepartementet</w:t>
            </w:r>
          </w:p>
        </w:tc>
      </w:tr>
      <w:tr w:rsidR="00000000" w:rsidRPr="006F7A86">
        <w:tblPrEx>
          <w:tblCellMar>
            <w:top w:w="0" w:type="dxa"/>
            <w:left w:w="0" w:type="dxa"/>
            <w:bottom w:w="0" w:type="dxa"/>
            <w:right w:w="0" w:type="dxa"/>
          </w:tblCellMar>
        </w:tblPrEx>
        <w:trPr>
          <w:cantSplit/>
          <w:trHeight w:val="240"/>
        </w:trPr>
        <w:tc>
          <w:tcPr>
            <w:tcW w:w="7655" w:type="dxa"/>
            <w:gridSpan w:val="3"/>
          </w:tcPr>
          <w:p w:rsidR="006F7A86" w:rsidRPr="006F7A86" w:rsidRDefault="006F7A86">
            <w:pPr>
              <w:pStyle w:val="Dokumentdatum"/>
            </w:pPr>
            <w:r w:rsidRPr="006F7A86">
              <w:t>2009-11-03</w:t>
            </w:r>
          </w:p>
        </w:tc>
      </w:tr>
      <w:tr w:rsidR="00000000" w:rsidRPr="006F7A86">
        <w:tblPrEx>
          <w:tblCellMar>
            <w:top w:w="0" w:type="dxa"/>
            <w:left w:w="0" w:type="dxa"/>
            <w:bottom w:w="0" w:type="dxa"/>
            <w:right w:w="0" w:type="dxa"/>
          </w:tblCellMar>
        </w:tblPrEx>
        <w:trPr>
          <w:cantSplit/>
          <w:trHeight w:val="726"/>
        </w:trPr>
        <w:tc>
          <w:tcPr>
            <w:tcW w:w="7655" w:type="dxa"/>
            <w:gridSpan w:val="3"/>
            <w:vAlign w:val="bottom"/>
          </w:tcPr>
          <w:p w:rsidR="006F7A86" w:rsidRPr="006F7A86" w:rsidRDefault="006F7A86">
            <w:pPr>
              <w:pStyle w:val="Dokumentbeteckning"/>
            </w:pPr>
            <w:r w:rsidRPr="006F7A86">
              <w:t>Dokumentbeteckning</w:t>
            </w:r>
          </w:p>
        </w:tc>
      </w:tr>
      <w:tr w:rsidR="00000000" w:rsidRPr="006F7A86">
        <w:tblPrEx>
          <w:tblCellMar>
            <w:top w:w="0" w:type="dxa"/>
            <w:left w:w="0" w:type="dxa"/>
            <w:bottom w:w="0" w:type="dxa"/>
            <w:right w:w="0" w:type="dxa"/>
          </w:tblCellMar>
        </w:tblPrEx>
        <w:trPr>
          <w:gridAfter w:val="1"/>
          <w:wAfter w:w="1560" w:type="dxa"/>
          <w:trHeight w:val="120"/>
        </w:trPr>
        <w:tc>
          <w:tcPr>
            <w:tcW w:w="6095" w:type="dxa"/>
            <w:gridSpan w:val="2"/>
          </w:tcPr>
          <w:p w:rsidR="006F7A86" w:rsidRPr="006F7A86" w:rsidRDefault="006F7A86">
            <w:bookmarkStart w:id="0" w:name="KomNr"/>
            <w:bookmarkEnd w:id="0"/>
            <w:r w:rsidRPr="006F7A86">
              <w:t>KOM (2009) 511</w:t>
            </w:r>
          </w:p>
        </w:tc>
      </w:tr>
      <w:tr w:rsidR="00000000" w:rsidRPr="006F7A86">
        <w:tblPrEx>
          <w:tblCellMar>
            <w:top w:w="0" w:type="dxa"/>
            <w:left w:w="0" w:type="dxa"/>
            <w:bottom w:w="0" w:type="dxa"/>
            <w:right w:w="0" w:type="dxa"/>
          </w:tblCellMar>
        </w:tblPrEx>
        <w:trPr>
          <w:gridAfter w:val="1"/>
          <w:wAfter w:w="1560" w:type="dxa"/>
          <w:trHeight w:val="120"/>
        </w:trPr>
        <w:tc>
          <w:tcPr>
            <w:tcW w:w="6095" w:type="dxa"/>
            <w:gridSpan w:val="2"/>
          </w:tcPr>
          <w:p w:rsidR="006F7A86" w:rsidRPr="006F7A86" w:rsidRDefault="006F7A86">
            <w:pPr>
              <w:pStyle w:val="Dokumentbeteckning-titel"/>
            </w:pPr>
            <w:r w:rsidRPr="006F7A86">
              <w:t>Förslag till rådets direktiv om ändring av direktiv 2006/112/EG beträffande frivillig och tillfällig tillämpning av förfarandet för omvänd betalningsskyldighet på leveranser av vissa varor och tjänster som är känsliga för bedrägeri</w:t>
            </w:r>
          </w:p>
        </w:tc>
      </w:tr>
    </w:tbl>
    <w:p w:rsidR="006F7A86" w:rsidRPr="006F7A86" w:rsidRDefault="006F7A86"/>
    <w:p w:rsidR="006F7A86" w:rsidRPr="006F7A86" w:rsidRDefault="006F7A86">
      <w:pPr>
        <w:pStyle w:val="Rubrik1"/>
        <w:numPr>
          <w:ilvl w:val="0"/>
          <w:numId w:val="0"/>
        </w:numPr>
      </w:pPr>
      <w:r w:rsidRPr="006F7A86">
        <w:t>Sammanfattning</w:t>
      </w:r>
    </w:p>
    <w:p w:rsidR="006F7A86" w:rsidRPr="006F7A86" w:rsidRDefault="006F7A86">
      <w:r w:rsidRPr="006F7A86">
        <w:t>Kommissionen presenterade den 29 september 2009 det aktuella förslaget, som syftar till att bekämpa momsbedrägerier. Förslaget har tillkommit mot bakgrund av att det uppmärksammats att det i vissa medlemsstater förekommit omfattande momsbedrägerier med utsläppsrätter. Det är också känt sedan tidigare att det särskilt förekommer omfattande bedrägerier med vissa varor.  Förslaget från kommissionen innebär att medlemsstaterna får möjlighet att införa s.k. omvänd skattskyldighet för utsläppsrätter, mobiltelefo</w:t>
      </w:r>
      <w:r w:rsidRPr="006F7A86">
        <w:t xml:space="preserve">ner, integrerade kretsanordningar (t.ex. mikroprocessorer), parfym och ädelmetaller. Det är en frivillig ordning som är tidsbegränsad till den 31 december 2014. Omvänd skattskyldighet innebär att en försäljning inom landet ska beskattas av köparen och inte av säljaren. Köparen ska därmed inte betala någon moms till säljaren varvid risken upphör för att säljaren försvinner med pengarna utan att betala in dem till staten. </w:t>
      </w:r>
    </w:p>
    <w:p w:rsidR="006F7A86" w:rsidRPr="006F7A86" w:rsidRDefault="006F7A86"/>
    <w:p w:rsidR="006F7A86" w:rsidRPr="006F7A86" w:rsidRDefault="006F7A86"/>
    <w:p w:rsidR="006F7A86" w:rsidRPr="006F7A86" w:rsidRDefault="006F7A86"/>
    <w:p w:rsidR="006F7A86" w:rsidRPr="006F7A86" w:rsidRDefault="006F7A86"/>
    <w:p w:rsidR="006F7A86" w:rsidRPr="006F7A86" w:rsidRDefault="006F7A86"/>
    <w:p w:rsidR="006F7A86" w:rsidRPr="006F7A86" w:rsidRDefault="006F7A86">
      <w:pPr>
        <w:pStyle w:val="Rubrik1"/>
      </w:pPr>
      <w:r w:rsidRPr="006F7A86">
        <w:lastRenderedPageBreak/>
        <w:t>Förslaget</w:t>
      </w:r>
    </w:p>
    <w:p w:rsidR="006F7A86" w:rsidRPr="006F7A86" w:rsidRDefault="006F7A86">
      <w:pPr>
        <w:pStyle w:val="Rubrik2"/>
      </w:pPr>
      <w:r w:rsidRPr="006F7A86">
        <w:t>Ärendets bakgrund</w:t>
      </w:r>
    </w:p>
    <w:p w:rsidR="006F7A86" w:rsidRPr="006F7A86" w:rsidRDefault="006F7A86">
      <w:r w:rsidRPr="006F7A86">
        <w:t xml:space="preserve">I faktapromemoria 2007/08:87 finns en utförlig bakgrundsbeskrivning av arbetet inom EU för att bekämpa momsbedrägerier. </w:t>
      </w:r>
    </w:p>
    <w:p w:rsidR="006F7A86" w:rsidRPr="006F7A86" w:rsidRDefault="006F7A86">
      <w:r w:rsidRPr="006F7A86">
        <w:t>Kommissionen har den 1 december 2008 lämnat ett meddelande om en samordnad strategi för att förbättra bekämpningen av momsbedrägerier i EU, vilket beskrivs i faktapromemoria 2008/09:65.</w:t>
      </w:r>
    </w:p>
    <w:p w:rsidR="006F7A86" w:rsidRPr="006F7A86" w:rsidRDefault="006F7A86">
      <w:r w:rsidRPr="006F7A86">
        <w:t xml:space="preserve">Kommissionen presenterade den 29 september 2009 det nu aktuella förslaget. </w:t>
      </w:r>
    </w:p>
    <w:p w:rsidR="006F7A86" w:rsidRPr="006F7A86" w:rsidRDefault="006F7A86">
      <w:pPr>
        <w:pStyle w:val="Rubrik2"/>
      </w:pPr>
      <w:r w:rsidRPr="006F7A86">
        <w:t>Förslagets innehåll</w:t>
      </w:r>
    </w:p>
    <w:p w:rsidR="006F7A86" w:rsidRPr="006F7A86" w:rsidRDefault="006F7A86">
      <w:r w:rsidRPr="006F7A86">
        <w:t xml:space="preserve">Kommissionens förslag innebär en ändring av rådets direktiv 2006/112/EG om ett gemensamt system för mervärdesskatt (mervärdesskattedirektivet). Förslaget innebär i huvudsak att: </w:t>
      </w:r>
    </w:p>
    <w:p w:rsidR="006F7A86" w:rsidRPr="006F7A86" w:rsidRDefault="006F7A86">
      <w:r w:rsidRPr="006F7A86">
        <w:t>- medlemsstaterna får möjlighet att införa omvänd skattskyldighet för vissa angivna varor och tjänster,</w:t>
      </w:r>
    </w:p>
    <w:p w:rsidR="006F7A86" w:rsidRPr="006F7A86" w:rsidRDefault="006F7A86">
      <w:r w:rsidRPr="006F7A86">
        <w:t xml:space="preserve">- det är en temporär ordning som tidsbegränsas till den 31 december 2014, </w:t>
      </w:r>
    </w:p>
    <w:p w:rsidR="006F7A86" w:rsidRPr="006F7A86" w:rsidRDefault="006F7A86">
      <w:r w:rsidRPr="006F7A86">
        <w:t xml:space="preserve">och  </w:t>
      </w:r>
    </w:p>
    <w:p w:rsidR="006F7A86" w:rsidRPr="006F7A86" w:rsidRDefault="006F7A86">
      <w:r w:rsidRPr="006F7A86">
        <w:t xml:space="preserve">- en medlemsstat som inför reglerna måste behålla dem i minst 2 år. </w:t>
      </w:r>
    </w:p>
    <w:p w:rsidR="006F7A86" w:rsidRPr="006F7A86" w:rsidRDefault="006F7A86">
      <w:r w:rsidRPr="006F7A86">
        <w:t>De varor och tjänster som omfattas av förslaget är sådana som har höga värden och som har använts i flera bedrägerifall. Det är i huvudsak fråga om:</w:t>
      </w:r>
    </w:p>
    <w:p w:rsidR="006F7A86" w:rsidRPr="006F7A86" w:rsidRDefault="006F7A86">
      <w:r w:rsidRPr="006F7A86">
        <w:t>- utsläppsrätter,</w:t>
      </w:r>
    </w:p>
    <w:p w:rsidR="006F7A86" w:rsidRPr="006F7A86" w:rsidRDefault="006F7A86">
      <w:r w:rsidRPr="006F7A86">
        <w:t>- mobiltelefoner,</w:t>
      </w:r>
    </w:p>
    <w:p w:rsidR="006F7A86" w:rsidRPr="006F7A86" w:rsidRDefault="006F7A86">
      <w:r w:rsidRPr="006F7A86">
        <w:t>- integrerade kretsanordningar (t.ex. mikroprocessorer),</w:t>
      </w:r>
    </w:p>
    <w:p w:rsidR="006F7A86" w:rsidRPr="006F7A86" w:rsidRDefault="006F7A86">
      <w:r w:rsidRPr="006F7A86">
        <w:t xml:space="preserve">- parfym, och </w:t>
      </w:r>
    </w:p>
    <w:p w:rsidR="006F7A86" w:rsidRPr="006F7A86" w:rsidRDefault="006F7A86">
      <w:r w:rsidRPr="006F7A86">
        <w:t xml:space="preserve">- värdefulla metaller. </w:t>
      </w:r>
    </w:p>
    <w:p w:rsidR="006F7A86" w:rsidRPr="006F7A86" w:rsidRDefault="006F7A86">
      <w:r w:rsidRPr="006F7A86">
        <w:t xml:space="preserve">Den omvända skattskyldigheten får tillämpas på högst tre kategorier, varav högst två varor. </w:t>
      </w:r>
    </w:p>
    <w:p w:rsidR="006F7A86" w:rsidRPr="006F7A86" w:rsidRDefault="006F7A86">
      <w:r w:rsidRPr="006F7A86">
        <w:t>Omvänd skattskyldighet innebär att en försäljning inom landet ska beskattas av köparen och inte av säljaren. Köparen ska därmed inte betala någon moms till säljaren varvid risken upphör för att säljaren försvinner med pengarna utan att betala in dem till staten.</w:t>
      </w:r>
    </w:p>
    <w:p w:rsidR="006F7A86" w:rsidRPr="006F7A86" w:rsidRDefault="006F7A86">
      <w:pPr>
        <w:pStyle w:val="Rubrik2"/>
      </w:pPr>
      <w:r w:rsidRPr="006F7A86">
        <w:t>Gällande svenska regler och förslagets effekt på dessa</w:t>
      </w:r>
    </w:p>
    <w:p w:rsidR="006F7A86" w:rsidRPr="006F7A86" w:rsidRDefault="006F7A86">
      <w:r w:rsidRPr="006F7A86">
        <w:t>Reglerna som genomför mervärdesskattedirektivet återfinns huvudsakligen i mervärdesskattelagen (1994:200). Om åtgärden införs i Sverige skulle en ändring av de svenska reglerna bli nödvändig. Åtgärden enligt förslaget är dock frivillig.</w:t>
      </w:r>
    </w:p>
    <w:p w:rsidR="006F7A86" w:rsidRPr="006F7A86" w:rsidRDefault="006F7A86">
      <w:pPr>
        <w:pStyle w:val="Rubrik2"/>
      </w:pPr>
      <w:r w:rsidRPr="006F7A86">
        <w:t>Budgetära konsekvenser / Konsekvensanalys</w:t>
      </w:r>
    </w:p>
    <w:p w:rsidR="006F7A86" w:rsidRPr="006F7A86" w:rsidRDefault="006F7A86">
      <w:r w:rsidRPr="006F7A86">
        <w:t xml:space="preserve">Åtgärden enligt förslaget är frivillig. Det är oklart om det blir aktuellt att införa åtgärden i Sverige. De närmare budgetära konsekvenserna har inte analyserats, men syftet med åtgärden är dock att minska bedrägerierna och på så sätt öka medlemsstaternas intäkter och därigenom också EU:s intäkter (egna medel). Effekten på företagens administrativa börda för det fall åtgärden skulle införas har inte närmare analyserats. </w:t>
      </w:r>
    </w:p>
    <w:p w:rsidR="006F7A86" w:rsidRPr="006F7A86" w:rsidRDefault="006F7A86">
      <w:pPr>
        <w:pStyle w:val="Rubrik1"/>
      </w:pPr>
      <w:r w:rsidRPr="006F7A86">
        <w:t>Ståndpunkter</w:t>
      </w:r>
    </w:p>
    <w:p w:rsidR="006F7A86" w:rsidRPr="006F7A86" w:rsidRDefault="006F7A86">
      <w:pPr>
        <w:pStyle w:val="Rubrik2"/>
      </w:pPr>
      <w:r w:rsidRPr="006F7A86">
        <w:t>Preliminär svensk ståndpunkt</w:t>
      </w:r>
    </w:p>
    <w:p w:rsidR="006F7A86" w:rsidRPr="006F7A86" w:rsidRDefault="006F7A86">
      <w:r w:rsidRPr="006F7A86">
        <w:t xml:space="preserve">Regeringen stöder initiativen inom EU för att bekämpa skatteflykt och skatteundandragande samtidigt som regeringens och EU:s mål att minska den administrativa bördan måste beaktas. </w:t>
      </w:r>
    </w:p>
    <w:p w:rsidR="006F7A86" w:rsidRPr="006F7A86" w:rsidRDefault="006F7A86">
      <w:r w:rsidRPr="006F7A86">
        <w:t xml:space="preserve">Förslaget syftar till att bekämpa omfattande momsbedrägerier. Det innebär en temporär och frivillig åtgärd och det är i dagsläget oklart om det blir aktuellt att införa åtgärden i Sverige. Regeringen är generellt sett positiv till kommissionens förslag som innebär att medlemsstaterna tillfälligt får möjlighet att införa omvänd skattskyldighet inom vissa, särskilt utsatta, sektorer. </w:t>
      </w:r>
    </w:p>
    <w:p w:rsidR="006F7A86" w:rsidRPr="006F7A86" w:rsidRDefault="006F7A86">
      <w:pPr>
        <w:pStyle w:val="Rubrik2"/>
      </w:pPr>
      <w:r w:rsidRPr="006F7A86">
        <w:t>Medlemsstaternas ståndpunkter</w:t>
      </w:r>
    </w:p>
    <w:p w:rsidR="006F7A86" w:rsidRPr="006F7A86" w:rsidRDefault="006F7A86">
      <w:r w:rsidRPr="006F7A86">
        <w:t xml:space="preserve">Medlemsstaterna är generellt sett positiva till kommissionens förslag. </w:t>
      </w:r>
    </w:p>
    <w:p w:rsidR="006F7A86" w:rsidRPr="006F7A86" w:rsidRDefault="006F7A86">
      <w:pPr>
        <w:pStyle w:val="Rubrik2"/>
      </w:pPr>
      <w:r w:rsidRPr="006F7A86">
        <w:t>Institutionernas ståndpunkter</w:t>
      </w:r>
    </w:p>
    <w:p w:rsidR="006F7A86" w:rsidRPr="006F7A86" w:rsidRDefault="006F7A86">
      <w:r w:rsidRPr="006F7A86">
        <w:t>Institutionernas ståndpunkter är inte kända.</w:t>
      </w:r>
    </w:p>
    <w:p w:rsidR="006F7A86" w:rsidRPr="006F7A86" w:rsidRDefault="006F7A86">
      <w:pPr>
        <w:pStyle w:val="Rubrik2"/>
      </w:pPr>
      <w:r w:rsidRPr="006F7A86">
        <w:t>Remissinstansernas ståndpunkter</w:t>
      </w:r>
    </w:p>
    <w:p w:rsidR="006F7A86" w:rsidRPr="006F7A86" w:rsidRDefault="006F7A86">
      <w:r w:rsidRPr="006F7A86">
        <w:t>Förslaget har remitterats. Remisstiden går ut den 30 oktober 2009. En sammanställning över remissyttrandena kommer att färdigställas i Finansdepartementet.</w:t>
      </w:r>
    </w:p>
    <w:p w:rsidR="006F7A86" w:rsidRPr="006F7A86" w:rsidRDefault="006F7A86">
      <w:pPr>
        <w:pStyle w:val="Rubrik1"/>
      </w:pPr>
      <w:r w:rsidRPr="006F7A86">
        <w:t>Förslagets förutsättningar</w:t>
      </w:r>
    </w:p>
    <w:p w:rsidR="006F7A86" w:rsidRPr="006F7A86" w:rsidRDefault="006F7A86">
      <w:pPr>
        <w:pStyle w:val="Rubrik2"/>
      </w:pPr>
      <w:r w:rsidRPr="006F7A86">
        <w:t>Rättslig grund och beslutsförfarande</w:t>
      </w:r>
    </w:p>
    <w:p w:rsidR="006F7A86" w:rsidRPr="006F7A86" w:rsidRDefault="006F7A86">
      <w:r w:rsidRPr="006F7A86">
        <w:t>Artikel 93 i EG-fördraget. Enligt artikel 93 ska rådet genom enhälligt beslut på förslag av kommissionen och efter att ha hört Europaparlamentet och den Ekonomiska och sociala kommittén, anta bestämmelser om harmoniseringen av bl.a. omsättningsskatter, för att säkerställa att den inre marknaden fungerar.</w:t>
      </w:r>
    </w:p>
    <w:p w:rsidR="006F7A86" w:rsidRPr="006F7A86" w:rsidRDefault="006F7A86">
      <w:pPr>
        <w:pStyle w:val="Rubrik2"/>
      </w:pPr>
      <w:r w:rsidRPr="006F7A86">
        <w:t>Subsidiaritets- och proportionalitetsprincipen</w:t>
      </w:r>
    </w:p>
    <w:p w:rsidR="006F7A86" w:rsidRPr="006F7A86" w:rsidRDefault="006F7A86">
      <w:r w:rsidRPr="006F7A86">
        <w:t>Kommissionen anför att förslaget är förenligt med subsidiaritets- och proportionalitetsprincipen av i huvudsak följande skäl.</w:t>
      </w:r>
    </w:p>
    <w:p w:rsidR="006F7A86" w:rsidRPr="006F7A86" w:rsidRDefault="006F7A86">
      <w:r w:rsidRPr="006F7A86">
        <w:t xml:space="preserve">Eftersom målet med den föreslagna åtgärden är att komma till rätta med momsbedrägerier genom tillfälliga åtgärder som avviker från gällande gemenskapsregler kan målet bara uppnås på gemenskapsnivå. Antagandet av en gemenskapsåtgärd är därför förenlig med subsidiaritetsprincipen. I enlighet med proportionalitetsprincipen går direktivet inte utöver vad som är nödvändigt för att uppnå dessa mål. </w:t>
      </w:r>
    </w:p>
    <w:p w:rsidR="006F7A86" w:rsidRPr="006F7A86" w:rsidRDefault="006F7A86">
      <w:pPr>
        <w:pStyle w:val="Rubrik1"/>
      </w:pPr>
      <w:r w:rsidRPr="006F7A86">
        <w:t>Övrigt</w:t>
      </w:r>
    </w:p>
    <w:p w:rsidR="006F7A86" w:rsidRPr="006F7A86" w:rsidRDefault="006F7A86">
      <w:pPr>
        <w:pStyle w:val="Rubrik2"/>
      </w:pPr>
      <w:r w:rsidRPr="006F7A86">
        <w:t>Fortsatt behandling av ärendet</w:t>
      </w:r>
    </w:p>
    <w:p w:rsidR="006F7A86" w:rsidRPr="006F7A86" w:rsidRDefault="006F7A86">
      <w:r w:rsidRPr="006F7A86">
        <w:t xml:space="preserve">Förslaget togs upp vid ett första möte i rådets arbetsgrupp för skattefrågor den 13 oktober 2009. Avsikten är att förslaget ska fortsätta att behandlas av det svenska ordförandeskapet under hösten 2009. </w:t>
      </w:r>
    </w:p>
    <w:p w:rsidR="006F7A86" w:rsidRPr="006F7A86" w:rsidRDefault="006F7A86">
      <w:pPr>
        <w:pStyle w:val="Rubrik2"/>
      </w:pPr>
      <w:r w:rsidRPr="006F7A86">
        <w:t>Fackuttryck/termer</w:t>
      </w:r>
    </w:p>
    <w:p w:rsidR="006F7A86" w:rsidRPr="006F7A86" w:rsidRDefault="006F7A86">
      <w:r w:rsidRPr="006F7A86">
        <w:t xml:space="preserve">Det engelska uttrycket ”reverse charge” motsvaras av de svenska uttrycken omvänd betalningsskyldighet respektive omvänd skattskyldighet. Det som avses är att en försäljning beskattas av köparen i stället för av säljaren. </w:t>
      </w:r>
    </w:p>
    <w:sectPr w:rsidR="00000000" w:rsidRPr="006F7A8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A86" w:rsidRPr="006F7A86" w:rsidRDefault="006F7A86">
      <w:r w:rsidRPr="006F7A86">
        <w:separator/>
      </w:r>
    </w:p>
  </w:endnote>
  <w:endnote w:type="continuationSeparator" w:id="0">
    <w:p w:rsidR="006F7A86" w:rsidRPr="006F7A86" w:rsidRDefault="006F7A86">
      <w:r w:rsidRPr="006F7A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SidfotH"/>
      <w:framePr w:wrap="around"/>
    </w:pPr>
    <w:r w:rsidRPr="006F7A86">
      <w:t>4</w:t>
    </w:r>
  </w:p>
  <w:p w:rsidR="006F7A86" w:rsidRPr="006F7A86" w:rsidRDefault="006F7A8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SidfotH"/>
      <w:framePr w:wrap="around"/>
    </w:pPr>
    <w:r w:rsidRPr="006F7A86">
      <w:t>1</w:t>
    </w:r>
  </w:p>
  <w:p w:rsidR="006F7A86" w:rsidRPr="006F7A86" w:rsidRDefault="006F7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A86" w:rsidRPr="006F7A86" w:rsidRDefault="006F7A86">
      <w:r w:rsidRPr="006F7A86">
        <w:separator/>
      </w:r>
    </w:p>
  </w:footnote>
  <w:footnote w:type="continuationSeparator" w:id="0">
    <w:p w:rsidR="006F7A86" w:rsidRPr="006F7A86" w:rsidRDefault="006F7A86">
      <w:r w:rsidRPr="006F7A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Kantrubrik"/>
      <w:framePr w:h="1157" w:hRule="exact" w:wrap="around" w:y="738"/>
    </w:pPr>
    <w:r w:rsidRPr="006F7A86">
      <w:t>2009/10:FPM27</w:t>
    </w:r>
  </w:p>
  <w:p w:rsidR="006F7A86" w:rsidRPr="006F7A86" w:rsidRDefault="006F7A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A86" w:rsidRPr="006F7A86" w:rsidRDefault="006F7A86">
    <w:pPr>
      <w:pStyle w:val="Sidhuvud"/>
    </w:pPr>
    <w:r w:rsidRPr="006F7A8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3196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A86" w:rsidRDefault="006F7A8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9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F7A86" w:rsidRDefault="006F7A86">
                    <w:pPr>
                      <w:pStyle w:val="Logo"/>
                    </w:pPr>
                    <w:r>
                      <w:object w:dxaOrig="840" w:dyaOrig="1545">
                        <v:shape id="_x0000_i1025" type="#_x0000_t75" style="width:42pt;height:77.5pt" filled="t">
                          <v:imagedata r:id="rId1" o:title=""/>
                        </v:shape>
                        <o:OLEObject Type="Embed" ProgID="Word.Picture.8" ShapeID="_x0000_i1025" DrawAspect="Content" ObjectID="_182753029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11789410">
    <w:abstractNumId w:val="4"/>
  </w:num>
  <w:num w:numId="2" w16cid:durableId="541478306">
    <w:abstractNumId w:val="1"/>
  </w:num>
  <w:num w:numId="3" w16cid:durableId="76027357">
    <w:abstractNumId w:val="2"/>
  </w:num>
  <w:num w:numId="4" w16cid:durableId="90667501">
    <w:abstractNumId w:val="3"/>
  </w:num>
  <w:num w:numId="5" w16cid:durableId="993877727">
    <w:abstractNumId w:val="5"/>
  </w:num>
  <w:num w:numId="6" w16cid:durableId="139173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1-03"/>
    <w:docVar w:name="Ar" w:val="2009/10"/>
    <w:docVar w:name="Dep" w:val="Finansdepartementet"/>
    <w:docVar w:name="DepWeb" w:val="Finansdepartementet"/>
    <w:docVar w:name="GDB1" w:val="KOM (2009) 51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6/112/EG beträffande frivillig och tillfällig tillämpning av förfarandet för omvänd betalningsskyldighet på leveranser av vissa varor och tjänster som är känsliga för bedräger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11"/>
    <w:docVar w:name="Nr" w:val="27"/>
    <w:docVar w:name="RD_APPVERSION" w:val="3.00"/>
    <w:docVar w:name="Rub" w:val="Bekämpande av momsbedrägerier; omvänd skattskyldighet för utsläppsrätter mm"/>
    <w:docVar w:name="UppDat" w:val="2009-11-03"/>
    <w:docVar w:name="Utsk" w:val="Skatteutskottet"/>
  </w:docVars>
  <w:rsids>
    <w:rsidRoot w:val="00F21677"/>
    <w:rsid w:val="006F7A86"/>
    <w:rsid w:val="00F2167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08AE73-9D19-47FC-BD36-836702D0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811</Words>
  <Characters>5235</Characters>
  <Application>Microsoft Office Word</Application>
  <DocSecurity>4</DocSecurity>
  <Lines>118</Lines>
  <Paragraphs>61</Paragraphs>
  <ScaleCrop>false</ScaleCrop>
  <HeadingPairs>
    <vt:vector size="2" baseType="variant">
      <vt:variant>
        <vt:lpstr>Rubrik</vt:lpstr>
      </vt:variant>
      <vt:variant>
        <vt:i4>1</vt:i4>
      </vt:variant>
    </vt:vector>
  </HeadingPairs>
  <TitlesOfParts>
    <vt:vector size="1" baseType="lpstr">
      <vt:lpstr>FPM_200910__27</vt:lpstr>
    </vt:vector>
  </TitlesOfParts>
  <Company>RD-DTSL</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FPM_200910__27</dc:title>
  <dc:subject>FPM_200910__27</dc:subject>
  <dc:creator>Riksdagen</dc:creator>
  <cp:keywords>Riksdagen</cp:keywords>
  <dc:description>KP2004-version.  Ändringarna påverkar enbart användningen inom Riksdagen. 050429 nya departement DTSL.</dc:description>
  <cp:lastModifiedBy>Lars Brink</cp:lastModifiedBy>
  <cp:revision>2</cp:revision>
  <cp:lastPrinted>2009-11-03T16:08:00Z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27</vt:lpwstr>
  </property>
  <property fmtid="{D5CDD505-2E9C-101B-9397-08002B2CF9AE}" pid="4" name="GDB1">
    <vt:lpwstr>KOM (2009) 511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Bekämpande av momsbedrägerier; omvänd skattskyldighet för utsläppsrätter mm</vt:lpwstr>
  </property>
  <property fmtid="{D5CDD505-2E9C-101B-9397-08002B2CF9AE}" pid="8" name="UppDat">
    <vt:lpwstr>2009-11-03</vt:lpwstr>
  </property>
  <property fmtid="{D5CDD505-2E9C-101B-9397-08002B2CF9AE}" pid="9" name="AnkDat">
    <vt:lpwstr>2009-11-03</vt:lpwstr>
  </property>
  <property fmtid="{D5CDD505-2E9C-101B-9397-08002B2CF9AE}" pid="10" name="Utsk">
    <vt:lpwstr>Skatteutskottet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