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CDE0AD9933432CAB7EAD3D7409963E"/>
        </w:placeholder>
        <w15:appearance w15:val="hidden"/>
        <w:text/>
      </w:sdtPr>
      <w:sdtEndPr/>
      <w:sdtContent>
        <w:p w:rsidRPr="009B062B" w:rsidR="00AF30DD" w:rsidP="009B062B" w:rsidRDefault="00AF30DD" w14:paraId="49122222" w14:textId="77777777">
          <w:pPr>
            <w:pStyle w:val="RubrikFrslagTIllRiksdagsbeslut"/>
          </w:pPr>
          <w:r w:rsidRPr="009B062B">
            <w:t>Förslag till riksdagsbeslut</w:t>
          </w:r>
        </w:p>
      </w:sdtContent>
    </w:sdt>
    <w:sdt>
      <w:sdtPr>
        <w:alias w:val="Yrkande 1"/>
        <w:tag w:val="77356bac-0642-4167-911a-e09a03c6242a"/>
        <w:id w:val="1963684956"/>
        <w:lock w:val="sdtLocked"/>
      </w:sdtPr>
      <w:sdtEndPr/>
      <w:sdtContent>
        <w:p w:rsidR="001D0CA8" w:rsidRDefault="000E3AAF" w14:paraId="49122223" w14:textId="022563C5">
          <w:pPr>
            <w:pStyle w:val="Frslagstext"/>
            <w:numPr>
              <w:ilvl w:val="0"/>
              <w:numId w:val="0"/>
            </w:numPr>
          </w:pPr>
          <w:r>
            <w:t>Riksdagen ställer sig bakom det som anförs i motionen om att se över ett omedelbart säljstopp av viktiga anläggningar till skydd för befolkningen i kris- eller krigstider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5EE7EA20B4791AE3C8AFA72B1F795"/>
        </w:placeholder>
        <w15:appearance w15:val="hidden"/>
        <w:text/>
      </w:sdtPr>
      <w:sdtEndPr/>
      <w:sdtContent>
        <w:p w:rsidRPr="009B062B" w:rsidR="006D79C9" w:rsidP="00333E95" w:rsidRDefault="006D79C9" w14:paraId="49122224" w14:textId="77777777">
          <w:pPr>
            <w:pStyle w:val="Rubrik1"/>
          </w:pPr>
          <w:r>
            <w:t>Motivering</w:t>
          </w:r>
        </w:p>
      </w:sdtContent>
    </w:sdt>
    <w:p w:rsidR="00870422" w:rsidP="00870422" w:rsidRDefault="00870422" w14:paraId="49122225" w14:textId="77777777">
      <w:pPr>
        <w:ind w:firstLine="0"/>
      </w:pPr>
      <w:r>
        <w:t>Statens fastighetsverk och kommuner äger fortfarande försvarsbunkeranläggningar och andra civilförsvarsanläggningar. Men sedan 2001 har i princip alla förråd och bergrum för drivmedel avvecklats som ett led i att avveckla hela civilförsvaret. Sedan dess har säkerhetsläget i världen, inte minst i vårt lands närhet, allvarligt försämrats.</w:t>
      </w:r>
    </w:p>
    <w:p w:rsidR="00870422" w:rsidP="00870422" w:rsidRDefault="00870422" w14:paraId="49122226" w14:textId="03359C62">
      <w:r>
        <w:t>Enligt regeringens för</w:t>
      </w:r>
      <w:r w:rsidR="00827FC8">
        <w:t>svarspolitiska inriktning år 2016–</w:t>
      </w:r>
      <w:r>
        <w:t>2020 ska emellertid planeringen för ett civilt försvar återupptas. Det förefaller då märkligt att man, till exempel i Stockholm i ett bergrum vid Slussen, funderar på att göra om detta till bussvändplats samtidigt som skyddsrum för långt över en halv miljon personer som bor i Stockholms län saknas.</w:t>
      </w:r>
    </w:p>
    <w:p w:rsidR="00870422" w:rsidP="00870422" w:rsidRDefault="00870422" w14:paraId="49122227" w14:textId="2031D38A">
      <w:r>
        <w:t xml:space="preserve">Regering och riksdag har ännu inte klarat ut riktlinjerna för att bevara kvarvarande civilförsvarsanläggningar </w:t>
      </w:r>
      <w:r w:rsidR="00827FC8">
        <w:t xml:space="preserve">och </w:t>
      </w:r>
      <w:r>
        <w:t>andra byggnader som kan tjäna till skydd för befolkningen i en kris eller krigssituation. Ska man nu ändå bygga upp ett nytt civilförsvar till år 2020 så är det väl rimligt att man redan nu sätter stopp för all vidare försäljning av sådana anläggningar och ser om redan försålda möjligen kan återanskaffas för att spara tid och skattebetalarnas pengar för att svenska folket ska veta att de har skyddsmöjligheter de kan kräva av staten i en alltmer orolig omvärld.</w:t>
      </w:r>
    </w:p>
    <w:p w:rsidR="00870422" w:rsidP="00870422" w:rsidRDefault="00870422" w14:paraId="49122228" w14:textId="77777777">
      <w:r>
        <w:t>Jag vill att riksdagen med bifall till denna motion tillkännager detta för regeringen.</w:t>
      </w:r>
    </w:p>
    <w:bookmarkStart w:name="_GoBack" w:id="1"/>
    <w:bookmarkEnd w:id="1"/>
    <w:p w:rsidR="00827FC8" w:rsidP="00870422" w:rsidRDefault="00827FC8" w14:paraId="69F2EEDC" w14:textId="77777777"/>
    <w:sdt>
      <w:sdtPr>
        <w:rPr>
          <w:i/>
          <w:noProof/>
        </w:rPr>
        <w:alias w:val="CC_Underskrifter"/>
        <w:tag w:val="CC_Underskrifter"/>
        <w:id w:val="583496634"/>
        <w:lock w:val="sdtContentLocked"/>
        <w:placeholder>
          <w:docPart w:val="B708A8C66E40481A991E6DC8227FB880"/>
        </w:placeholder>
        <w15:appearance w15:val="hidden"/>
      </w:sdtPr>
      <w:sdtEndPr>
        <w:rPr>
          <w:i w:val="0"/>
          <w:noProof w:val="0"/>
        </w:rPr>
      </w:sdtEndPr>
      <w:sdtContent>
        <w:p w:rsidR="004801AC" w:rsidP="00CD3AD4" w:rsidRDefault="00827FC8" w14:paraId="491222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35DCD" w:rsidRDefault="00F35DCD" w14:paraId="4912222E" w14:textId="77777777"/>
    <w:sectPr w:rsidR="00F35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2230" w14:textId="77777777" w:rsidR="00E93D5E" w:rsidRDefault="00E93D5E" w:rsidP="000C1CAD">
      <w:pPr>
        <w:spacing w:line="240" w:lineRule="auto"/>
      </w:pPr>
      <w:r>
        <w:separator/>
      </w:r>
    </w:p>
  </w:endnote>
  <w:endnote w:type="continuationSeparator" w:id="0">
    <w:p w14:paraId="49122231" w14:textId="77777777" w:rsidR="00E93D5E" w:rsidRDefault="00E93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22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2237" w14:textId="3B40B6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7F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222E" w14:textId="77777777" w:rsidR="00E93D5E" w:rsidRDefault="00E93D5E" w:rsidP="000C1CAD">
      <w:pPr>
        <w:spacing w:line="240" w:lineRule="auto"/>
      </w:pPr>
      <w:r>
        <w:separator/>
      </w:r>
    </w:p>
  </w:footnote>
  <w:footnote w:type="continuationSeparator" w:id="0">
    <w:p w14:paraId="4912222F" w14:textId="77777777" w:rsidR="00E93D5E" w:rsidRDefault="00E93D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1222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22241" wp14:anchorId="49122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7FC8" w14:paraId="49122242" w14:textId="77777777">
                          <w:pPr>
                            <w:jc w:val="right"/>
                          </w:pPr>
                          <w:sdt>
                            <w:sdtPr>
                              <w:alias w:val="CC_Noformat_Partikod"/>
                              <w:tag w:val="CC_Noformat_Partikod"/>
                              <w:id w:val="-53464382"/>
                              <w:placeholder>
                                <w:docPart w:val="97F3F10B41F54992B5AB67A540D0B989"/>
                              </w:placeholder>
                              <w:text/>
                            </w:sdtPr>
                            <w:sdtEndPr/>
                            <w:sdtContent>
                              <w:r w:rsidR="00870422">
                                <w:t>M</w:t>
                              </w:r>
                            </w:sdtContent>
                          </w:sdt>
                          <w:sdt>
                            <w:sdtPr>
                              <w:alias w:val="CC_Noformat_Partinummer"/>
                              <w:tag w:val="CC_Noformat_Partinummer"/>
                              <w:id w:val="-1709555926"/>
                              <w:placeholder>
                                <w:docPart w:val="F28958EE07FF448BAB33CB69DDBE68FD"/>
                              </w:placeholder>
                              <w:text/>
                            </w:sdtPr>
                            <w:sdtEndPr/>
                            <w:sdtContent>
                              <w:r w:rsidR="00870422">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222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7FC8" w14:paraId="49122242" w14:textId="77777777">
                    <w:pPr>
                      <w:jc w:val="right"/>
                    </w:pPr>
                    <w:sdt>
                      <w:sdtPr>
                        <w:alias w:val="CC_Noformat_Partikod"/>
                        <w:tag w:val="CC_Noformat_Partikod"/>
                        <w:id w:val="-53464382"/>
                        <w:placeholder>
                          <w:docPart w:val="97F3F10B41F54992B5AB67A540D0B989"/>
                        </w:placeholder>
                        <w:text/>
                      </w:sdtPr>
                      <w:sdtEndPr/>
                      <w:sdtContent>
                        <w:r w:rsidR="00870422">
                          <w:t>M</w:t>
                        </w:r>
                      </w:sdtContent>
                    </w:sdt>
                    <w:sdt>
                      <w:sdtPr>
                        <w:alias w:val="CC_Noformat_Partinummer"/>
                        <w:tag w:val="CC_Noformat_Partinummer"/>
                        <w:id w:val="-1709555926"/>
                        <w:placeholder>
                          <w:docPart w:val="F28958EE07FF448BAB33CB69DDBE68FD"/>
                        </w:placeholder>
                        <w:text/>
                      </w:sdtPr>
                      <w:sdtEndPr/>
                      <w:sdtContent>
                        <w:r w:rsidR="00870422">
                          <w:t>2044</w:t>
                        </w:r>
                      </w:sdtContent>
                    </w:sdt>
                  </w:p>
                </w:txbxContent>
              </v:textbox>
              <w10:wrap anchorx="page"/>
            </v:shape>
          </w:pict>
        </mc:Fallback>
      </mc:AlternateContent>
    </w:r>
  </w:p>
  <w:p w:rsidRPr="00293C4F" w:rsidR="004F35FE" w:rsidP="00776B74" w:rsidRDefault="004F35FE" w14:paraId="49122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7FC8" w14:paraId="49122234" w14:textId="77777777">
    <w:pPr>
      <w:jc w:val="right"/>
    </w:pPr>
    <w:sdt>
      <w:sdtPr>
        <w:alias w:val="CC_Noformat_Partikod"/>
        <w:tag w:val="CC_Noformat_Partikod"/>
        <w:id w:val="559911109"/>
        <w:placeholder>
          <w:docPart w:val="F28958EE07FF448BAB33CB69DDBE68FD"/>
        </w:placeholder>
        <w:text/>
      </w:sdtPr>
      <w:sdtEndPr/>
      <w:sdtContent>
        <w:r w:rsidR="00870422">
          <w:t>M</w:t>
        </w:r>
      </w:sdtContent>
    </w:sdt>
    <w:sdt>
      <w:sdtPr>
        <w:alias w:val="CC_Noformat_Partinummer"/>
        <w:tag w:val="CC_Noformat_Partinummer"/>
        <w:id w:val="1197820850"/>
        <w:text/>
      </w:sdtPr>
      <w:sdtEndPr/>
      <w:sdtContent>
        <w:r w:rsidR="00870422">
          <w:t>2044</w:t>
        </w:r>
      </w:sdtContent>
    </w:sdt>
  </w:p>
  <w:p w:rsidR="004F35FE" w:rsidP="00776B74" w:rsidRDefault="004F35FE" w14:paraId="491222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7FC8" w14:paraId="49122238" w14:textId="77777777">
    <w:pPr>
      <w:jc w:val="right"/>
    </w:pPr>
    <w:sdt>
      <w:sdtPr>
        <w:alias w:val="CC_Noformat_Partikod"/>
        <w:tag w:val="CC_Noformat_Partikod"/>
        <w:id w:val="1471015553"/>
        <w:lock w:val="contentLocked"/>
        <w:text/>
      </w:sdtPr>
      <w:sdtEndPr/>
      <w:sdtContent>
        <w:r w:rsidR="00870422">
          <w:t>M</w:t>
        </w:r>
      </w:sdtContent>
    </w:sdt>
    <w:sdt>
      <w:sdtPr>
        <w:alias w:val="CC_Noformat_Partinummer"/>
        <w:tag w:val="CC_Noformat_Partinummer"/>
        <w:id w:val="-2014525982"/>
        <w:lock w:val="contentLocked"/>
        <w:text/>
      </w:sdtPr>
      <w:sdtEndPr/>
      <w:sdtContent>
        <w:r w:rsidR="00870422">
          <w:t>2044</w:t>
        </w:r>
      </w:sdtContent>
    </w:sdt>
  </w:p>
  <w:p w:rsidR="004F35FE" w:rsidP="00A314CF" w:rsidRDefault="00827FC8" w14:paraId="491222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7FC8" w14:paraId="491222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7FC8" w14:paraId="491222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4F35FE" w:rsidP="00E03A3D" w:rsidRDefault="00827FC8" w14:paraId="4912223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870422" w14:paraId="4912223D" w14:textId="77777777">
        <w:pPr>
          <w:pStyle w:val="FSHRub2"/>
        </w:pPr>
        <w:r>
          <w:t>Stoppa försäljningen av strategiska civilförsvarsanläggningar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91222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AAF"/>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35A"/>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CA8"/>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6E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0B3"/>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B4A"/>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FC8"/>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2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A06"/>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209"/>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D20"/>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AD4"/>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AD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D5E"/>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DCD"/>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22221"/>
  <w15:chartTrackingRefBased/>
  <w15:docId w15:val="{92706FC4-C830-4F77-ABB9-E9167532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CDE0AD9933432CAB7EAD3D7409963E"/>
        <w:category>
          <w:name w:val="Allmänt"/>
          <w:gallery w:val="placeholder"/>
        </w:category>
        <w:types>
          <w:type w:val="bbPlcHdr"/>
        </w:types>
        <w:behaviors>
          <w:behavior w:val="content"/>
        </w:behaviors>
        <w:guid w:val="{A6F80C1C-EEFF-4A9C-A4A8-548947EA199A}"/>
      </w:docPartPr>
      <w:docPartBody>
        <w:p w:rsidR="00B710AD" w:rsidRDefault="00335377">
          <w:pPr>
            <w:pStyle w:val="4DCDE0AD9933432CAB7EAD3D7409963E"/>
          </w:pPr>
          <w:r w:rsidRPr="005A0A93">
            <w:rPr>
              <w:rStyle w:val="Platshllartext"/>
            </w:rPr>
            <w:t>Förslag till riksdagsbeslut</w:t>
          </w:r>
        </w:p>
      </w:docPartBody>
    </w:docPart>
    <w:docPart>
      <w:docPartPr>
        <w:name w:val="1F65EE7EA20B4791AE3C8AFA72B1F795"/>
        <w:category>
          <w:name w:val="Allmänt"/>
          <w:gallery w:val="placeholder"/>
        </w:category>
        <w:types>
          <w:type w:val="bbPlcHdr"/>
        </w:types>
        <w:behaviors>
          <w:behavior w:val="content"/>
        </w:behaviors>
        <w:guid w:val="{3C951348-1E53-48FB-9918-E160B34C85CB}"/>
      </w:docPartPr>
      <w:docPartBody>
        <w:p w:rsidR="00B710AD" w:rsidRDefault="00335377">
          <w:pPr>
            <w:pStyle w:val="1F65EE7EA20B4791AE3C8AFA72B1F795"/>
          </w:pPr>
          <w:r w:rsidRPr="005A0A93">
            <w:rPr>
              <w:rStyle w:val="Platshllartext"/>
            </w:rPr>
            <w:t>Motivering</w:t>
          </w:r>
        </w:p>
      </w:docPartBody>
    </w:docPart>
    <w:docPart>
      <w:docPartPr>
        <w:name w:val="97F3F10B41F54992B5AB67A540D0B989"/>
        <w:category>
          <w:name w:val="Allmänt"/>
          <w:gallery w:val="placeholder"/>
        </w:category>
        <w:types>
          <w:type w:val="bbPlcHdr"/>
        </w:types>
        <w:behaviors>
          <w:behavior w:val="content"/>
        </w:behaviors>
        <w:guid w:val="{87BBF630-82F7-4ACC-873D-B18001AB30CE}"/>
      </w:docPartPr>
      <w:docPartBody>
        <w:p w:rsidR="00B710AD" w:rsidRDefault="00335377">
          <w:pPr>
            <w:pStyle w:val="97F3F10B41F54992B5AB67A540D0B989"/>
          </w:pPr>
          <w:r>
            <w:rPr>
              <w:rStyle w:val="Platshllartext"/>
            </w:rPr>
            <w:t xml:space="preserve"> </w:t>
          </w:r>
        </w:p>
      </w:docPartBody>
    </w:docPart>
    <w:docPart>
      <w:docPartPr>
        <w:name w:val="F28958EE07FF448BAB33CB69DDBE68FD"/>
        <w:category>
          <w:name w:val="Allmänt"/>
          <w:gallery w:val="placeholder"/>
        </w:category>
        <w:types>
          <w:type w:val="bbPlcHdr"/>
        </w:types>
        <w:behaviors>
          <w:behavior w:val="content"/>
        </w:behaviors>
        <w:guid w:val="{A80A488E-DA27-4BEC-9BC4-FC0980BB7A37}"/>
      </w:docPartPr>
      <w:docPartBody>
        <w:p w:rsidR="00B710AD" w:rsidRDefault="00335377">
          <w:pPr>
            <w:pStyle w:val="F28958EE07FF448BAB33CB69DDBE68FD"/>
          </w:pPr>
          <w:r>
            <w:t xml:space="preserve"> </w:t>
          </w:r>
        </w:p>
      </w:docPartBody>
    </w:docPart>
    <w:docPart>
      <w:docPartPr>
        <w:name w:val="B708A8C66E40481A991E6DC8227FB880"/>
        <w:category>
          <w:name w:val="Allmänt"/>
          <w:gallery w:val="placeholder"/>
        </w:category>
        <w:types>
          <w:type w:val="bbPlcHdr"/>
        </w:types>
        <w:behaviors>
          <w:behavior w:val="content"/>
        </w:behaviors>
        <w:guid w:val="{E8BC6692-2626-4157-B2E7-4E8503205394}"/>
      </w:docPartPr>
      <w:docPartBody>
        <w:p w:rsidR="00000000" w:rsidRDefault="00C256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77"/>
    <w:rsid w:val="00335377"/>
    <w:rsid w:val="008178AC"/>
    <w:rsid w:val="00B71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DE0AD9933432CAB7EAD3D7409963E">
    <w:name w:val="4DCDE0AD9933432CAB7EAD3D7409963E"/>
  </w:style>
  <w:style w:type="paragraph" w:customStyle="1" w:styleId="531EE1C8099747ECA6C11EB24C99D520">
    <w:name w:val="531EE1C8099747ECA6C11EB24C99D520"/>
  </w:style>
  <w:style w:type="paragraph" w:customStyle="1" w:styleId="3D0FE927A29742488370F49C1C3363E1">
    <w:name w:val="3D0FE927A29742488370F49C1C3363E1"/>
  </w:style>
  <w:style w:type="paragraph" w:customStyle="1" w:styleId="1F65EE7EA20B4791AE3C8AFA72B1F795">
    <w:name w:val="1F65EE7EA20B4791AE3C8AFA72B1F795"/>
  </w:style>
  <w:style w:type="paragraph" w:customStyle="1" w:styleId="1683BF1B35A4411D938E821740537679">
    <w:name w:val="1683BF1B35A4411D938E821740537679"/>
  </w:style>
  <w:style w:type="paragraph" w:customStyle="1" w:styleId="97F3F10B41F54992B5AB67A540D0B989">
    <w:name w:val="97F3F10B41F54992B5AB67A540D0B989"/>
  </w:style>
  <w:style w:type="paragraph" w:customStyle="1" w:styleId="F28958EE07FF448BAB33CB69DDBE68FD">
    <w:name w:val="F28958EE07FF448BAB33CB69DDBE6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B1ECD-B29C-479E-8452-F48FFD40B7B9}"/>
</file>

<file path=customXml/itemProps2.xml><?xml version="1.0" encoding="utf-8"?>
<ds:datastoreItem xmlns:ds="http://schemas.openxmlformats.org/officeDocument/2006/customXml" ds:itemID="{409EA15E-C416-44E2-AF80-91A7A26E207E}"/>
</file>

<file path=customXml/itemProps3.xml><?xml version="1.0" encoding="utf-8"?>
<ds:datastoreItem xmlns:ds="http://schemas.openxmlformats.org/officeDocument/2006/customXml" ds:itemID="{7E8607FC-5293-4E2D-ADD2-228A316D1450}"/>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M2044 Stoppa försäljningen av strategiska civilförsvarsanläggningar</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