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793" w:rsidRPr="008E2B62" w:rsidRDefault="00DA7793" w:rsidP="00A909F7">
      <w:pPr>
        <w:pStyle w:val="Rubrik1"/>
      </w:pPr>
      <w:bookmarkStart w:id="0" w:name="_Toc120427396"/>
      <w:r w:rsidRPr="008E2B62">
        <w:t>Innehållsförteckning</w:t>
      </w:r>
      <w:bookmarkEnd w:id="0"/>
    </w:p>
    <w:p w:rsidR="00A909F7" w:rsidRPr="008E2B62" w:rsidRDefault="00DA7793" w:rsidP="00A909F7">
      <w:pPr>
        <w:pStyle w:val="Innehll1"/>
        <w:tabs>
          <w:tab w:val="left" w:pos="227"/>
        </w:tabs>
        <w:ind w:right="63"/>
        <w:rPr>
          <w:szCs w:val="24"/>
        </w:rPr>
      </w:pPr>
      <w:r w:rsidRPr="008E2B62">
        <w:fldChar w:fldCharType="begin" w:fldLock="1"/>
      </w:r>
      <w:r w:rsidRPr="008E2B62">
        <w:instrText xml:space="preserve"> TOC \o "1-3" \t "HEMSTL_RUBRIK" </w:instrText>
      </w:r>
      <w:r w:rsidRPr="008E2B62">
        <w:fldChar w:fldCharType="separate"/>
      </w:r>
      <w:r w:rsidR="00A909F7" w:rsidRPr="008E2B62">
        <w:t>1</w:t>
      </w:r>
      <w:r w:rsidR="00A909F7" w:rsidRPr="008E2B62">
        <w:rPr>
          <w:szCs w:val="24"/>
        </w:rPr>
        <w:tab/>
      </w:r>
      <w:r w:rsidR="00A909F7" w:rsidRPr="008E2B62">
        <w:t>Innehållsförteckning</w:t>
      </w:r>
      <w:r w:rsidR="00A909F7" w:rsidRPr="008E2B62">
        <w:tab/>
      </w:r>
      <w:r w:rsidR="00A909F7" w:rsidRPr="008E2B62">
        <w:fldChar w:fldCharType="begin" w:fldLock="1"/>
      </w:r>
      <w:r w:rsidR="00A909F7" w:rsidRPr="008E2B62">
        <w:instrText xml:space="preserve"> PAGEREF _Toc120427396 \h </w:instrText>
      </w:r>
      <w:r w:rsidR="00A909F7" w:rsidRPr="008E2B62">
        <w:fldChar w:fldCharType="separate"/>
      </w:r>
      <w:r w:rsidR="0052264D" w:rsidRPr="008E2B62">
        <w:t>1</w:t>
      </w:r>
      <w:r w:rsidR="00A909F7" w:rsidRPr="008E2B62">
        <w:fldChar w:fldCharType="end"/>
      </w:r>
    </w:p>
    <w:p w:rsidR="00A909F7" w:rsidRPr="008E2B62" w:rsidRDefault="00A909F7" w:rsidP="00A909F7">
      <w:pPr>
        <w:pStyle w:val="Innehll1"/>
        <w:tabs>
          <w:tab w:val="left" w:pos="227"/>
        </w:tabs>
        <w:ind w:right="63"/>
        <w:rPr>
          <w:szCs w:val="24"/>
        </w:rPr>
      </w:pPr>
      <w:r w:rsidRPr="008E2B62">
        <w:t>2</w:t>
      </w:r>
      <w:r w:rsidRPr="008E2B62">
        <w:rPr>
          <w:szCs w:val="24"/>
        </w:rPr>
        <w:tab/>
      </w:r>
      <w:r w:rsidRPr="008E2B62">
        <w:t>Förslag till riksdagsbeslut</w:t>
      </w:r>
      <w:r w:rsidRPr="008E2B62">
        <w:tab/>
      </w:r>
      <w:r w:rsidRPr="008E2B62">
        <w:fldChar w:fldCharType="begin" w:fldLock="1"/>
      </w:r>
      <w:r w:rsidRPr="008E2B62">
        <w:instrText xml:space="preserve"> PAGEREF _Toc120427397 \h </w:instrText>
      </w:r>
      <w:r w:rsidRPr="008E2B62">
        <w:fldChar w:fldCharType="separate"/>
      </w:r>
      <w:r w:rsidR="0052264D" w:rsidRPr="008E2B62">
        <w:t>2</w:t>
      </w:r>
      <w:r w:rsidRPr="008E2B62">
        <w:fldChar w:fldCharType="end"/>
      </w:r>
    </w:p>
    <w:p w:rsidR="00A909F7" w:rsidRPr="008E2B62" w:rsidRDefault="00A909F7" w:rsidP="00A909F7">
      <w:pPr>
        <w:pStyle w:val="Innehll1"/>
        <w:tabs>
          <w:tab w:val="left" w:pos="227"/>
        </w:tabs>
        <w:ind w:right="63"/>
        <w:rPr>
          <w:szCs w:val="24"/>
        </w:rPr>
      </w:pPr>
      <w:r w:rsidRPr="008E2B62">
        <w:t>3</w:t>
      </w:r>
      <w:r w:rsidRPr="008E2B62">
        <w:rPr>
          <w:szCs w:val="24"/>
        </w:rPr>
        <w:tab/>
      </w:r>
      <w:r w:rsidRPr="008E2B62">
        <w:t>Cykeln är ett framtidsfordon</w:t>
      </w:r>
      <w:r w:rsidRPr="008E2B62">
        <w:tab/>
      </w:r>
      <w:r w:rsidRPr="008E2B62">
        <w:fldChar w:fldCharType="begin" w:fldLock="1"/>
      </w:r>
      <w:r w:rsidRPr="008E2B62">
        <w:instrText xml:space="preserve"> PAGEREF _Toc120427398 \h </w:instrText>
      </w:r>
      <w:r w:rsidRPr="008E2B62">
        <w:fldChar w:fldCharType="separate"/>
      </w:r>
      <w:r w:rsidR="0052264D" w:rsidRPr="008E2B62">
        <w:t>3</w:t>
      </w:r>
      <w:r w:rsidRPr="008E2B62">
        <w:fldChar w:fldCharType="end"/>
      </w:r>
    </w:p>
    <w:p w:rsidR="00A909F7" w:rsidRPr="008E2B62" w:rsidRDefault="00A909F7" w:rsidP="00A909F7">
      <w:pPr>
        <w:pStyle w:val="Innehll1"/>
        <w:tabs>
          <w:tab w:val="left" w:pos="227"/>
        </w:tabs>
        <w:ind w:right="63"/>
        <w:rPr>
          <w:szCs w:val="24"/>
        </w:rPr>
      </w:pPr>
      <w:r w:rsidRPr="008E2B62">
        <w:t>4</w:t>
      </w:r>
      <w:r w:rsidRPr="008E2B62">
        <w:rPr>
          <w:szCs w:val="24"/>
        </w:rPr>
        <w:tab/>
      </w:r>
      <w:r w:rsidRPr="008E2B62">
        <w:t>Cykeln främjar hälsan</w:t>
      </w:r>
      <w:r w:rsidRPr="008E2B62">
        <w:tab/>
      </w:r>
      <w:r w:rsidRPr="008E2B62">
        <w:fldChar w:fldCharType="begin" w:fldLock="1"/>
      </w:r>
      <w:r w:rsidRPr="008E2B62">
        <w:instrText xml:space="preserve"> PAGEREF _Toc120427399 \h </w:instrText>
      </w:r>
      <w:r w:rsidRPr="008E2B62">
        <w:fldChar w:fldCharType="separate"/>
      </w:r>
      <w:r w:rsidR="0052264D" w:rsidRPr="008E2B62">
        <w:t>3</w:t>
      </w:r>
      <w:r w:rsidRPr="008E2B62">
        <w:fldChar w:fldCharType="end"/>
      </w:r>
    </w:p>
    <w:p w:rsidR="00A909F7" w:rsidRPr="008E2B62" w:rsidRDefault="00A909F7" w:rsidP="00A909F7">
      <w:pPr>
        <w:pStyle w:val="Innehll1"/>
        <w:tabs>
          <w:tab w:val="left" w:pos="227"/>
        </w:tabs>
        <w:ind w:right="63"/>
        <w:rPr>
          <w:szCs w:val="24"/>
        </w:rPr>
      </w:pPr>
      <w:r w:rsidRPr="008E2B62">
        <w:t>5</w:t>
      </w:r>
      <w:r w:rsidRPr="008E2B62">
        <w:rPr>
          <w:szCs w:val="24"/>
        </w:rPr>
        <w:tab/>
      </w:r>
      <w:r w:rsidRPr="008E2B62">
        <w:t>Åtgärder för att främja cyklandet</w:t>
      </w:r>
      <w:r w:rsidRPr="008E2B62">
        <w:tab/>
      </w:r>
      <w:r w:rsidRPr="008E2B62">
        <w:fldChar w:fldCharType="begin" w:fldLock="1"/>
      </w:r>
      <w:r w:rsidRPr="008E2B62">
        <w:instrText xml:space="preserve"> PAGEREF _Toc120427400 \h </w:instrText>
      </w:r>
      <w:r w:rsidRPr="008E2B62">
        <w:fldChar w:fldCharType="separate"/>
      </w:r>
      <w:r w:rsidR="0052264D" w:rsidRPr="008E2B62">
        <w:t>4</w:t>
      </w:r>
      <w:r w:rsidRPr="008E2B62">
        <w:fldChar w:fldCharType="end"/>
      </w:r>
    </w:p>
    <w:p w:rsidR="00A909F7" w:rsidRPr="008E2B62" w:rsidRDefault="00A909F7" w:rsidP="00A909F7">
      <w:pPr>
        <w:pStyle w:val="Innehll2"/>
        <w:tabs>
          <w:tab w:val="left" w:pos="665"/>
        </w:tabs>
        <w:ind w:left="665" w:right="63" w:hanging="381"/>
        <w:rPr>
          <w:szCs w:val="24"/>
        </w:rPr>
      </w:pPr>
      <w:r w:rsidRPr="008E2B62">
        <w:t>5.1</w:t>
      </w:r>
      <w:r w:rsidRPr="008E2B62">
        <w:rPr>
          <w:szCs w:val="24"/>
        </w:rPr>
        <w:tab/>
      </w:r>
      <w:r w:rsidRPr="008E2B62">
        <w:t>Cykelbanor och sammanhängande cykelbanenät ska prioriteras</w:t>
      </w:r>
      <w:r w:rsidRPr="008E2B62">
        <w:tab/>
      </w:r>
      <w:r w:rsidRPr="008E2B62">
        <w:fldChar w:fldCharType="begin" w:fldLock="1"/>
      </w:r>
      <w:r w:rsidRPr="008E2B62">
        <w:instrText xml:space="preserve"> PAGEREF _Toc120427401 \h </w:instrText>
      </w:r>
      <w:r w:rsidRPr="008E2B62">
        <w:fldChar w:fldCharType="separate"/>
      </w:r>
      <w:r w:rsidR="0052264D" w:rsidRPr="008E2B62">
        <w:t>4</w:t>
      </w:r>
      <w:r w:rsidRPr="008E2B62">
        <w:fldChar w:fldCharType="end"/>
      </w:r>
    </w:p>
    <w:p w:rsidR="00A909F7" w:rsidRPr="008E2B62" w:rsidRDefault="00A909F7" w:rsidP="00A909F7">
      <w:pPr>
        <w:pStyle w:val="Innehll2"/>
        <w:tabs>
          <w:tab w:val="left" w:pos="665"/>
        </w:tabs>
        <w:ind w:left="665" w:right="63" w:hanging="381"/>
        <w:rPr>
          <w:szCs w:val="24"/>
        </w:rPr>
      </w:pPr>
      <w:r w:rsidRPr="008E2B62">
        <w:t>5.2</w:t>
      </w:r>
      <w:r w:rsidRPr="008E2B62">
        <w:rPr>
          <w:szCs w:val="24"/>
        </w:rPr>
        <w:tab/>
      </w:r>
      <w:r w:rsidRPr="008E2B62">
        <w:t>Vägverket ska främja cykelinfrastrukturen</w:t>
      </w:r>
      <w:r w:rsidRPr="008E2B62">
        <w:tab/>
      </w:r>
      <w:r w:rsidRPr="008E2B62">
        <w:fldChar w:fldCharType="begin" w:fldLock="1"/>
      </w:r>
      <w:r w:rsidRPr="008E2B62">
        <w:instrText xml:space="preserve"> PAGEREF _Toc120427402 \h </w:instrText>
      </w:r>
      <w:r w:rsidRPr="008E2B62">
        <w:fldChar w:fldCharType="separate"/>
      </w:r>
      <w:r w:rsidR="0052264D" w:rsidRPr="008E2B62">
        <w:t>4</w:t>
      </w:r>
      <w:r w:rsidRPr="008E2B62">
        <w:fldChar w:fldCharType="end"/>
      </w:r>
    </w:p>
    <w:p w:rsidR="00A909F7" w:rsidRPr="008E2B62" w:rsidRDefault="00A909F7" w:rsidP="00A909F7">
      <w:pPr>
        <w:pStyle w:val="Innehll2"/>
        <w:tabs>
          <w:tab w:val="left" w:pos="665"/>
        </w:tabs>
        <w:ind w:left="665" w:right="63" w:hanging="381"/>
        <w:rPr>
          <w:szCs w:val="24"/>
        </w:rPr>
      </w:pPr>
      <w:r w:rsidRPr="008E2B62">
        <w:t>5.3</w:t>
      </w:r>
      <w:r w:rsidRPr="008E2B62">
        <w:rPr>
          <w:szCs w:val="24"/>
        </w:rPr>
        <w:tab/>
      </w:r>
      <w:r w:rsidRPr="008E2B62">
        <w:t>Ekonomisk stimulans till den som cyklar till arbete</w:t>
      </w:r>
      <w:r w:rsidRPr="008E2B62">
        <w:tab/>
      </w:r>
      <w:r w:rsidRPr="008E2B62">
        <w:fldChar w:fldCharType="begin" w:fldLock="1"/>
      </w:r>
      <w:r w:rsidRPr="008E2B62">
        <w:instrText xml:space="preserve"> PAGEREF _Toc120427403 \h </w:instrText>
      </w:r>
      <w:r w:rsidRPr="008E2B62">
        <w:fldChar w:fldCharType="separate"/>
      </w:r>
      <w:r w:rsidR="0052264D" w:rsidRPr="008E2B62">
        <w:t>4</w:t>
      </w:r>
      <w:r w:rsidRPr="008E2B62">
        <w:fldChar w:fldCharType="end"/>
      </w:r>
    </w:p>
    <w:p w:rsidR="00A909F7" w:rsidRPr="008E2B62" w:rsidRDefault="00A909F7" w:rsidP="00A909F7">
      <w:pPr>
        <w:pStyle w:val="Innehll2"/>
        <w:tabs>
          <w:tab w:val="left" w:pos="665"/>
        </w:tabs>
        <w:ind w:left="665" w:right="63" w:hanging="381"/>
        <w:rPr>
          <w:szCs w:val="24"/>
        </w:rPr>
      </w:pPr>
      <w:r w:rsidRPr="008E2B62">
        <w:t>5.4</w:t>
      </w:r>
      <w:r w:rsidRPr="008E2B62">
        <w:rPr>
          <w:szCs w:val="24"/>
        </w:rPr>
        <w:tab/>
      </w:r>
      <w:r w:rsidRPr="008E2B62">
        <w:t>Näringslivet ska engageras i utvecklingen av cyklandet</w:t>
      </w:r>
      <w:r w:rsidRPr="008E2B62">
        <w:tab/>
      </w:r>
      <w:r w:rsidRPr="008E2B62">
        <w:fldChar w:fldCharType="begin" w:fldLock="1"/>
      </w:r>
      <w:r w:rsidRPr="008E2B62">
        <w:instrText xml:space="preserve"> PAGEREF _Toc120427404 \h </w:instrText>
      </w:r>
      <w:r w:rsidRPr="008E2B62">
        <w:fldChar w:fldCharType="separate"/>
      </w:r>
      <w:r w:rsidR="0052264D" w:rsidRPr="008E2B62">
        <w:t>5</w:t>
      </w:r>
      <w:r w:rsidRPr="008E2B62">
        <w:fldChar w:fldCharType="end"/>
      </w:r>
    </w:p>
    <w:p w:rsidR="00A909F7" w:rsidRPr="008E2B62" w:rsidRDefault="00A909F7" w:rsidP="00A909F7">
      <w:pPr>
        <w:pStyle w:val="Innehll2"/>
        <w:tabs>
          <w:tab w:val="left" w:pos="665"/>
        </w:tabs>
        <w:ind w:left="665" w:right="63" w:hanging="381"/>
        <w:rPr>
          <w:szCs w:val="24"/>
        </w:rPr>
      </w:pPr>
      <w:r w:rsidRPr="008E2B62">
        <w:t>5.5</w:t>
      </w:r>
      <w:r w:rsidRPr="008E2B62">
        <w:rPr>
          <w:szCs w:val="24"/>
        </w:rPr>
        <w:tab/>
      </w:r>
      <w:r w:rsidRPr="008E2B62">
        <w:t>Underlätta kombinationen cykel- och kollektivtrafik</w:t>
      </w:r>
      <w:r w:rsidRPr="008E2B62">
        <w:tab/>
      </w:r>
      <w:r w:rsidRPr="008E2B62">
        <w:fldChar w:fldCharType="begin" w:fldLock="1"/>
      </w:r>
      <w:r w:rsidRPr="008E2B62">
        <w:instrText xml:space="preserve"> PAGEREF _Toc120427405 \h </w:instrText>
      </w:r>
      <w:r w:rsidRPr="008E2B62">
        <w:fldChar w:fldCharType="separate"/>
      </w:r>
      <w:r w:rsidR="0052264D" w:rsidRPr="008E2B62">
        <w:t>5</w:t>
      </w:r>
      <w:r w:rsidRPr="008E2B62">
        <w:fldChar w:fldCharType="end"/>
      </w:r>
    </w:p>
    <w:p w:rsidR="00A909F7" w:rsidRPr="008E2B62" w:rsidRDefault="00A909F7" w:rsidP="00A909F7">
      <w:pPr>
        <w:pStyle w:val="Innehll2"/>
        <w:tabs>
          <w:tab w:val="left" w:pos="665"/>
        </w:tabs>
        <w:ind w:left="665" w:right="63" w:hanging="381"/>
        <w:rPr>
          <w:szCs w:val="24"/>
        </w:rPr>
      </w:pPr>
      <w:r w:rsidRPr="008E2B62">
        <w:t>5.6</w:t>
      </w:r>
      <w:r w:rsidRPr="008E2B62">
        <w:rPr>
          <w:szCs w:val="24"/>
        </w:rPr>
        <w:tab/>
      </w:r>
      <w:r w:rsidRPr="008E2B62">
        <w:t>Förenkla barns och ungdomars cyklande</w:t>
      </w:r>
      <w:r w:rsidRPr="008E2B62">
        <w:tab/>
      </w:r>
      <w:r w:rsidRPr="008E2B62">
        <w:fldChar w:fldCharType="begin" w:fldLock="1"/>
      </w:r>
      <w:r w:rsidRPr="008E2B62">
        <w:instrText xml:space="preserve"> PAGEREF _Toc120427406 \h </w:instrText>
      </w:r>
      <w:r w:rsidRPr="008E2B62">
        <w:fldChar w:fldCharType="separate"/>
      </w:r>
      <w:r w:rsidR="0052264D" w:rsidRPr="008E2B62">
        <w:t>5</w:t>
      </w:r>
      <w:r w:rsidRPr="008E2B62">
        <w:fldChar w:fldCharType="end"/>
      </w:r>
    </w:p>
    <w:p w:rsidR="00A909F7" w:rsidRPr="008E2B62" w:rsidRDefault="00A909F7" w:rsidP="00A909F7">
      <w:pPr>
        <w:pStyle w:val="Innehll2"/>
        <w:tabs>
          <w:tab w:val="left" w:pos="665"/>
        </w:tabs>
        <w:ind w:left="665" w:right="63" w:hanging="381"/>
        <w:rPr>
          <w:szCs w:val="24"/>
        </w:rPr>
      </w:pPr>
      <w:r w:rsidRPr="008E2B62">
        <w:t>5.7</w:t>
      </w:r>
      <w:r w:rsidRPr="008E2B62">
        <w:rPr>
          <w:szCs w:val="24"/>
        </w:rPr>
        <w:tab/>
      </w:r>
      <w:r w:rsidRPr="008E2B62">
        <w:t>Trafikreglerna måste ses över utifrån cyklisternas perspektiv</w:t>
      </w:r>
      <w:r w:rsidRPr="008E2B62">
        <w:tab/>
      </w:r>
      <w:r w:rsidRPr="008E2B62">
        <w:fldChar w:fldCharType="begin" w:fldLock="1"/>
      </w:r>
      <w:r w:rsidRPr="008E2B62">
        <w:instrText xml:space="preserve"> PAGEREF _Toc120427407 \h </w:instrText>
      </w:r>
      <w:r w:rsidRPr="008E2B62">
        <w:fldChar w:fldCharType="separate"/>
      </w:r>
      <w:r w:rsidR="0052264D" w:rsidRPr="008E2B62">
        <w:t>6</w:t>
      </w:r>
      <w:r w:rsidRPr="008E2B62">
        <w:fldChar w:fldCharType="end"/>
      </w:r>
    </w:p>
    <w:p w:rsidR="00A909F7" w:rsidRPr="008E2B62" w:rsidRDefault="00A909F7" w:rsidP="00A909F7">
      <w:pPr>
        <w:pStyle w:val="Innehll2"/>
        <w:tabs>
          <w:tab w:val="left" w:pos="665"/>
        </w:tabs>
        <w:ind w:left="665" w:right="63" w:hanging="381"/>
        <w:rPr>
          <w:szCs w:val="24"/>
        </w:rPr>
      </w:pPr>
      <w:r w:rsidRPr="008E2B62">
        <w:t>5.8</w:t>
      </w:r>
      <w:r w:rsidRPr="008E2B62">
        <w:rPr>
          <w:szCs w:val="24"/>
        </w:rPr>
        <w:tab/>
      </w:r>
      <w:r w:rsidRPr="008E2B62">
        <w:t>Främja cykelturism och fritidscyklandet</w:t>
      </w:r>
      <w:r w:rsidRPr="008E2B62">
        <w:tab/>
      </w:r>
      <w:r w:rsidRPr="008E2B62">
        <w:fldChar w:fldCharType="begin" w:fldLock="1"/>
      </w:r>
      <w:r w:rsidRPr="008E2B62">
        <w:instrText xml:space="preserve"> PAGEREF _Toc120427408 \h </w:instrText>
      </w:r>
      <w:r w:rsidRPr="008E2B62">
        <w:fldChar w:fldCharType="separate"/>
      </w:r>
      <w:r w:rsidR="0052264D" w:rsidRPr="008E2B62">
        <w:t>6</w:t>
      </w:r>
      <w:r w:rsidRPr="008E2B62">
        <w:fldChar w:fldCharType="end"/>
      </w:r>
    </w:p>
    <w:p w:rsidR="00A909F7" w:rsidRPr="008E2B62" w:rsidRDefault="00A909F7" w:rsidP="00A909F7">
      <w:pPr>
        <w:pStyle w:val="Innehll2"/>
        <w:tabs>
          <w:tab w:val="left" w:pos="665"/>
        </w:tabs>
        <w:ind w:left="665" w:right="63" w:hanging="381"/>
        <w:rPr>
          <w:szCs w:val="24"/>
        </w:rPr>
      </w:pPr>
      <w:r w:rsidRPr="008E2B62">
        <w:t>5.9</w:t>
      </w:r>
      <w:r w:rsidRPr="008E2B62">
        <w:rPr>
          <w:szCs w:val="24"/>
        </w:rPr>
        <w:tab/>
      </w:r>
      <w:r w:rsidRPr="008E2B62">
        <w:t>Certifiera cykelhjälmar</w:t>
      </w:r>
      <w:r w:rsidRPr="008E2B62">
        <w:tab/>
      </w:r>
      <w:r w:rsidRPr="008E2B62">
        <w:fldChar w:fldCharType="begin" w:fldLock="1"/>
      </w:r>
      <w:r w:rsidRPr="008E2B62">
        <w:instrText xml:space="preserve"> PAGEREF _Toc120427409 \h </w:instrText>
      </w:r>
      <w:r w:rsidRPr="008E2B62">
        <w:fldChar w:fldCharType="separate"/>
      </w:r>
      <w:r w:rsidR="0052264D" w:rsidRPr="008E2B62">
        <w:t>6</w:t>
      </w:r>
      <w:r w:rsidRPr="008E2B62">
        <w:fldChar w:fldCharType="end"/>
      </w:r>
    </w:p>
    <w:p w:rsidR="00A909F7" w:rsidRPr="008E2B62" w:rsidRDefault="00A909F7" w:rsidP="00A909F7">
      <w:pPr>
        <w:pStyle w:val="Innehll2"/>
        <w:tabs>
          <w:tab w:val="left" w:pos="760"/>
        </w:tabs>
        <w:ind w:left="760" w:right="63" w:hanging="476"/>
        <w:rPr>
          <w:szCs w:val="24"/>
        </w:rPr>
      </w:pPr>
      <w:r w:rsidRPr="008E2B62">
        <w:t>5.10</w:t>
      </w:r>
      <w:r w:rsidRPr="008E2B62">
        <w:rPr>
          <w:szCs w:val="24"/>
        </w:rPr>
        <w:tab/>
      </w:r>
      <w:r w:rsidRPr="008E2B62">
        <w:t>Miljö- och hälsokampanj för mer cyklande</w:t>
      </w:r>
      <w:r w:rsidRPr="008E2B62">
        <w:tab/>
      </w:r>
      <w:r w:rsidRPr="008E2B62">
        <w:fldChar w:fldCharType="begin" w:fldLock="1"/>
      </w:r>
      <w:r w:rsidRPr="008E2B62">
        <w:instrText xml:space="preserve"> PAGEREF _Toc120427410 \h </w:instrText>
      </w:r>
      <w:r w:rsidRPr="008E2B62">
        <w:fldChar w:fldCharType="separate"/>
      </w:r>
      <w:r w:rsidR="0052264D" w:rsidRPr="008E2B62">
        <w:t>7</w:t>
      </w:r>
      <w:r w:rsidRPr="008E2B62">
        <w:fldChar w:fldCharType="end"/>
      </w:r>
    </w:p>
    <w:p w:rsidR="00335712" w:rsidRPr="008E2B62" w:rsidRDefault="00DA7793" w:rsidP="008E5806">
      <w:pPr>
        <w:pStyle w:val="Hemstlrubrik"/>
        <w:pageBreakBefore/>
        <w:spacing w:before="0"/>
      </w:pPr>
      <w:r w:rsidRPr="008E2B62">
        <w:lastRenderedPageBreak/>
        <w:fldChar w:fldCharType="end"/>
      </w:r>
      <w:bookmarkStart w:id="1" w:name="_Toc120427397"/>
      <w:r w:rsidR="00335712" w:rsidRPr="008E2B62">
        <w:t>Förslag till riksdagsbeslut</w:t>
      </w:r>
      <w:bookmarkEnd w:id="1"/>
    </w:p>
    <w:p w:rsidR="00335712" w:rsidRPr="008E2B62" w:rsidRDefault="00335712" w:rsidP="000D6A6C">
      <w:pPr>
        <w:pStyle w:val="Hemstlatt"/>
        <w:rPr>
          <w:szCs w:val="28"/>
        </w:rPr>
      </w:pPr>
      <w:r w:rsidRPr="008E2B62">
        <w:t xml:space="preserve">Riksdagen tillkännager för regeringen som sin mening </w:t>
      </w:r>
      <w:r w:rsidR="006D0339" w:rsidRPr="008E2B62">
        <w:t xml:space="preserve">vad i motionen anförs om </w:t>
      </w:r>
      <w:r w:rsidRPr="008E2B62">
        <w:t>att utbyggnaden av cykelbanor och sammanhängande cyke</w:t>
      </w:r>
      <w:r w:rsidRPr="008E2B62">
        <w:t>l</w:t>
      </w:r>
      <w:r w:rsidRPr="008E2B62">
        <w:t xml:space="preserve">banenät </w:t>
      </w:r>
      <w:r w:rsidR="006D0339" w:rsidRPr="008E2B62">
        <w:t xml:space="preserve">skall </w:t>
      </w:r>
      <w:r w:rsidRPr="008E2B62">
        <w:t xml:space="preserve">prioriteras, </w:t>
      </w:r>
      <w:r w:rsidR="00D215EA" w:rsidRPr="008E2B62">
        <w:t>bl.a</w:t>
      </w:r>
      <w:r w:rsidR="008B4556" w:rsidRPr="008E2B62">
        <w:t>.</w:t>
      </w:r>
      <w:r w:rsidR="002C7327" w:rsidRPr="008E2B62">
        <w:t xml:space="preserve"> g</w:t>
      </w:r>
      <w:r w:rsidRPr="008E2B62">
        <w:t>enom att planer för utbyggnad av cyke</w:t>
      </w:r>
      <w:r w:rsidRPr="008E2B62">
        <w:t>l</w:t>
      </w:r>
      <w:r w:rsidRPr="008E2B62">
        <w:t>vägnätet up</w:t>
      </w:r>
      <w:r w:rsidRPr="008E2B62">
        <w:t>p</w:t>
      </w:r>
      <w:r w:rsidRPr="008E2B62">
        <w:t>rättas.</w:t>
      </w:r>
    </w:p>
    <w:p w:rsidR="00335712" w:rsidRPr="008E2B62" w:rsidRDefault="00335712" w:rsidP="000D6A6C">
      <w:pPr>
        <w:pStyle w:val="Hemstlatt"/>
        <w:rPr>
          <w:szCs w:val="28"/>
        </w:rPr>
      </w:pPr>
      <w:r w:rsidRPr="008E2B62">
        <w:t xml:space="preserve">Riksdagen tillkännager för regeringen som sin mening </w:t>
      </w:r>
      <w:r w:rsidR="006D0339" w:rsidRPr="008E2B62">
        <w:t xml:space="preserve">vad i motionen anförs om </w:t>
      </w:r>
      <w:r w:rsidRPr="008E2B62">
        <w:t>att Vägverket ska</w:t>
      </w:r>
      <w:r w:rsidR="006D0339" w:rsidRPr="008E2B62">
        <w:t>ll omprioritera</w:t>
      </w:r>
      <w:r w:rsidRPr="008E2B62">
        <w:t xml:space="preserve"> inom sin budget så att cyke</w:t>
      </w:r>
      <w:r w:rsidRPr="008E2B62">
        <w:t>l</w:t>
      </w:r>
      <w:r w:rsidRPr="008E2B62">
        <w:t>vägnätet och cykelinfrastrukturen kan byggas ut och förbättras i alla nö</w:t>
      </w:r>
      <w:r w:rsidRPr="008E2B62">
        <w:t>d</w:t>
      </w:r>
      <w:r w:rsidRPr="008E2B62">
        <w:t>vändiga delar.</w:t>
      </w:r>
    </w:p>
    <w:p w:rsidR="00335712" w:rsidRPr="008E2B62" w:rsidRDefault="006D0339" w:rsidP="000D6A6C">
      <w:pPr>
        <w:pStyle w:val="Hemstlatt"/>
      </w:pPr>
      <w:r w:rsidRPr="008E2B62">
        <w:t>Riksdagen</w:t>
      </w:r>
      <w:r w:rsidR="00335712" w:rsidRPr="008E2B62">
        <w:t xml:space="preserve"> tillkännager för regeringen som sin mening </w:t>
      </w:r>
      <w:r w:rsidRPr="008E2B62">
        <w:t xml:space="preserve">vad i motionen anförs om </w:t>
      </w:r>
      <w:r w:rsidR="00335712" w:rsidRPr="008E2B62">
        <w:t>att regeringen ska</w:t>
      </w:r>
      <w:r w:rsidRPr="008E2B62">
        <w:t>ll</w:t>
      </w:r>
      <w:r w:rsidR="00335712" w:rsidRPr="008E2B62">
        <w:t xml:space="preserve"> utreda möjligheterna att främja cykela</w:t>
      </w:r>
      <w:r w:rsidR="00335712" w:rsidRPr="008E2B62">
        <w:t>r</w:t>
      </w:r>
      <w:r w:rsidR="00335712" w:rsidRPr="008E2B62">
        <w:t>betsr</w:t>
      </w:r>
      <w:r w:rsidR="00335712" w:rsidRPr="008E2B62">
        <w:t>e</w:t>
      </w:r>
      <w:r w:rsidR="00335712" w:rsidRPr="008E2B62">
        <w:t>sor med en ekonomisk eller annan likvärdig stimulans.</w:t>
      </w:r>
      <w:r w:rsidRPr="008E2B62">
        <w:rPr>
          <w:szCs w:val="24"/>
          <w:vertAlign w:val="superscript"/>
        </w:rPr>
        <w:t>1</w:t>
      </w:r>
    </w:p>
    <w:p w:rsidR="00335712" w:rsidRPr="008E2B62" w:rsidRDefault="00335712" w:rsidP="000D6A6C">
      <w:pPr>
        <w:pStyle w:val="Hemstlatt"/>
        <w:rPr>
          <w:szCs w:val="28"/>
        </w:rPr>
      </w:pPr>
      <w:r w:rsidRPr="008E2B62">
        <w:t xml:space="preserve">Riksdagen tillkännager för regeringen som sin mening </w:t>
      </w:r>
      <w:r w:rsidR="006D0339" w:rsidRPr="008E2B62">
        <w:t xml:space="preserve">vad i motionen anförs om </w:t>
      </w:r>
      <w:r w:rsidRPr="008E2B62">
        <w:t>att Vägverket ska</w:t>
      </w:r>
      <w:r w:rsidR="006D0339" w:rsidRPr="008E2B62">
        <w:t>ll</w:t>
      </w:r>
      <w:r w:rsidRPr="008E2B62">
        <w:t xml:space="preserve"> stödja näringslivet att engagera sig i u</w:t>
      </w:r>
      <w:r w:rsidRPr="008E2B62">
        <w:t>t</w:t>
      </w:r>
      <w:r w:rsidRPr="008E2B62">
        <w:t>vecklingen av cyklandet.</w:t>
      </w:r>
    </w:p>
    <w:p w:rsidR="00335712" w:rsidRPr="008E2B62" w:rsidRDefault="00335712" w:rsidP="000D6A6C">
      <w:pPr>
        <w:pStyle w:val="Hemstlatt"/>
      </w:pPr>
      <w:r w:rsidRPr="008E2B62">
        <w:t>Riksdagen tillkännager för regeringen som sin mening</w:t>
      </w:r>
      <w:r w:rsidR="006D0339" w:rsidRPr="008E2B62">
        <w:t xml:space="preserve"> vad i motionen anförs om</w:t>
      </w:r>
      <w:r w:rsidRPr="008E2B62">
        <w:t xml:space="preserve"> att åtgärder ska</w:t>
      </w:r>
      <w:r w:rsidR="006D0339" w:rsidRPr="008E2B62">
        <w:t>ll</w:t>
      </w:r>
      <w:r w:rsidRPr="008E2B62">
        <w:t xml:space="preserve"> vidtas så det blir lättare att kombinera cykel</w:t>
      </w:r>
      <w:r w:rsidR="00874EC1" w:rsidRPr="008E2B62">
        <w:t>-</w:t>
      </w:r>
      <w:r w:rsidRPr="008E2B62">
        <w:t xml:space="preserve"> och kollektivtrafik.</w:t>
      </w:r>
    </w:p>
    <w:p w:rsidR="00335712" w:rsidRPr="008E2B62" w:rsidRDefault="00335712" w:rsidP="000D6A6C">
      <w:pPr>
        <w:pStyle w:val="Hemstlatt"/>
        <w:rPr>
          <w:szCs w:val="28"/>
        </w:rPr>
      </w:pPr>
      <w:r w:rsidRPr="008E2B62">
        <w:t>Riksdagen tillkännager för regeringen som sin mening att skolor och kommuner ska</w:t>
      </w:r>
      <w:r w:rsidR="006D0339" w:rsidRPr="008E2B62">
        <w:t>ll</w:t>
      </w:r>
      <w:r w:rsidRPr="008E2B62">
        <w:t xml:space="preserve"> verka för att barn</w:t>
      </w:r>
      <w:r w:rsidR="00874EC1" w:rsidRPr="008E2B62">
        <w:t>s</w:t>
      </w:r>
      <w:r w:rsidRPr="008E2B62">
        <w:t xml:space="preserve"> och ungdomars cyklande utvecklas</w:t>
      </w:r>
      <w:r w:rsidR="006D0339" w:rsidRPr="008E2B62">
        <w:t xml:space="preserve"> vad i motionen anförs om</w:t>
      </w:r>
      <w:r w:rsidRPr="008E2B62">
        <w:t xml:space="preserve"> och sker på ett säkert sätt.</w:t>
      </w:r>
    </w:p>
    <w:p w:rsidR="00335712" w:rsidRPr="008E2B62" w:rsidRDefault="00335712" w:rsidP="000D6A6C">
      <w:pPr>
        <w:pStyle w:val="Hemstlatt"/>
      </w:pPr>
      <w:r w:rsidRPr="008E2B62">
        <w:t>Riksdagen tillkännager för regeringen som sin mening</w:t>
      </w:r>
      <w:r w:rsidR="006D0339" w:rsidRPr="008E2B62">
        <w:t xml:space="preserve"> vad i motionen anförs om</w:t>
      </w:r>
      <w:r w:rsidRPr="008E2B62">
        <w:t xml:space="preserve"> att trafiklagstiftningen ska</w:t>
      </w:r>
      <w:r w:rsidR="006D0339" w:rsidRPr="008E2B62">
        <w:t>ll</w:t>
      </w:r>
      <w:r w:rsidRPr="008E2B62">
        <w:t xml:space="preserve"> ses över utifrån cyklisternas s</w:t>
      </w:r>
      <w:r w:rsidRPr="008E2B62">
        <w:t>ä</w:t>
      </w:r>
      <w:r w:rsidRPr="008E2B62">
        <w:t>kerhet och behov.</w:t>
      </w:r>
    </w:p>
    <w:p w:rsidR="000D6A6C" w:rsidRPr="008E2B62" w:rsidRDefault="006D0339" w:rsidP="000D6A6C">
      <w:pPr>
        <w:pStyle w:val="Hemstlatt"/>
      </w:pPr>
      <w:r w:rsidRPr="008E2B62">
        <w:t>Riksdagen</w:t>
      </w:r>
      <w:r w:rsidR="00335712" w:rsidRPr="008E2B62">
        <w:t xml:space="preserve"> tillkännager för regeringen som sin mening </w:t>
      </w:r>
      <w:r w:rsidRPr="008E2B62">
        <w:t xml:space="preserve">vad i motionen anförs om </w:t>
      </w:r>
      <w:r w:rsidR="00335712" w:rsidRPr="008E2B62">
        <w:t>att Vägverket tillsammans med berörda turistorganisationer tar fram en handlingsplan för att öka turism- och fritidscyklandet i landet.</w:t>
      </w:r>
    </w:p>
    <w:p w:rsidR="00EF3E58" w:rsidRPr="008E2B62" w:rsidRDefault="006D0339" w:rsidP="000D6A6C">
      <w:pPr>
        <w:pStyle w:val="Hemstlatt"/>
      </w:pPr>
      <w:r w:rsidRPr="008E2B62">
        <w:t>Riksdagen</w:t>
      </w:r>
      <w:r w:rsidR="00EF3E58" w:rsidRPr="008E2B62">
        <w:t xml:space="preserve"> tillkännager för regeringen som sin mening </w:t>
      </w:r>
      <w:r w:rsidRPr="008E2B62">
        <w:t xml:space="preserve">vad i motionen anförs om </w:t>
      </w:r>
      <w:r w:rsidR="00EF3E58" w:rsidRPr="008E2B62">
        <w:t xml:space="preserve">att </w:t>
      </w:r>
      <w:r w:rsidR="00B001C6" w:rsidRPr="008E2B62">
        <w:t xml:space="preserve">den verkar för att en </w:t>
      </w:r>
      <w:r w:rsidR="00EF3E58" w:rsidRPr="008E2B62">
        <w:t xml:space="preserve">certifiering av cykelhjälmar </w:t>
      </w:r>
      <w:r w:rsidR="00B001C6" w:rsidRPr="008E2B62">
        <w:t xml:space="preserve">sker </w:t>
      </w:r>
      <w:r w:rsidR="00EF3E58" w:rsidRPr="008E2B62">
        <w:t>på mo</w:t>
      </w:r>
      <w:r w:rsidR="00EF3E58" w:rsidRPr="008E2B62">
        <w:t>t</w:t>
      </w:r>
      <w:r w:rsidR="00EF3E58" w:rsidRPr="008E2B62">
        <w:t xml:space="preserve">svarande sätt som </w:t>
      </w:r>
      <w:r w:rsidR="00B001C6" w:rsidRPr="008E2B62">
        <w:t xml:space="preserve">för </w:t>
      </w:r>
      <w:r w:rsidR="00A909F7" w:rsidRPr="008E2B62">
        <w:t>mc</w:t>
      </w:r>
      <w:r w:rsidR="00EF3E58" w:rsidRPr="008E2B62">
        <w:t>-hjälmar.</w:t>
      </w:r>
    </w:p>
    <w:p w:rsidR="00335712" w:rsidRPr="008E2B62" w:rsidRDefault="00335712" w:rsidP="00EF3E58">
      <w:pPr>
        <w:pStyle w:val="Hemstlatt"/>
      </w:pPr>
      <w:r w:rsidRPr="008E2B62">
        <w:t xml:space="preserve">Riksdagen tillkännager för regeringen som sin mening </w:t>
      </w:r>
      <w:r w:rsidR="006D0339" w:rsidRPr="008E2B62">
        <w:t xml:space="preserve">vad i motionen anförs om </w:t>
      </w:r>
      <w:r w:rsidRPr="008E2B62">
        <w:t>att Folkhälsoinstitutet, Vägverket och Naturvårdsverket bör få ett gemensamt uppdrag att genomföra en nationell cykelkampanj.</w:t>
      </w:r>
    </w:p>
    <w:p w:rsidR="00A909F7" w:rsidRPr="008E2B62" w:rsidRDefault="00A909F7" w:rsidP="006D0339">
      <w:pPr>
        <w:rPr>
          <w:szCs w:val="24"/>
        </w:rPr>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A909F7" w:rsidRPr="008E2B62" w:rsidRDefault="00A909F7" w:rsidP="00A909F7">
      <w:pPr>
        <w:pStyle w:val="Normaltindrag"/>
      </w:pPr>
    </w:p>
    <w:p w:rsidR="006D0339" w:rsidRPr="008E2B62" w:rsidRDefault="006D0339" w:rsidP="006D0339">
      <w:pPr>
        <w:rPr>
          <w:sz w:val="16"/>
          <w:szCs w:val="16"/>
        </w:rPr>
      </w:pPr>
      <w:r w:rsidRPr="008E2B62">
        <w:rPr>
          <w:szCs w:val="24"/>
          <w:vertAlign w:val="superscript"/>
        </w:rPr>
        <w:t xml:space="preserve">1 </w:t>
      </w:r>
      <w:r w:rsidRPr="008E2B62">
        <w:rPr>
          <w:sz w:val="16"/>
          <w:szCs w:val="16"/>
        </w:rPr>
        <w:t>Yrkande 3 hänvisat till SkU.</w:t>
      </w:r>
    </w:p>
    <w:p w:rsidR="00335712" w:rsidRPr="008E2B62" w:rsidRDefault="00335712" w:rsidP="008E5806">
      <w:pPr>
        <w:pStyle w:val="Rubrik1"/>
        <w:pageBreakBefore/>
        <w:spacing w:before="0"/>
      </w:pPr>
      <w:bookmarkStart w:id="2" w:name="_Toc120427398"/>
      <w:r w:rsidRPr="008E2B62">
        <w:t>Cykel</w:t>
      </w:r>
      <w:r w:rsidR="00A909F7" w:rsidRPr="008E2B62">
        <w:t>n</w:t>
      </w:r>
      <w:r w:rsidRPr="008E2B62">
        <w:t xml:space="preserve"> är ett framtidsfordon</w:t>
      </w:r>
      <w:bookmarkEnd w:id="2"/>
    </w:p>
    <w:p w:rsidR="00335712" w:rsidRPr="008E2B62" w:rsidRDefault="00335712" w:rsidP="00335712">
      <w:r w:rsidRPr="008E2B62">
        <w:t>Cykeln har fått en renässans. Cyklingen ökar i Europas storstadsområden. Man har insett att cykeln är ett billigt, hälsosamt färdmedel och det minskar trängseln, buller och avgaser. På kortare sträckor i tätorter är det oftast det snabbast</w:t>
      </w:r>
      <w:r w:rsidR="00874EC1" w:rsidRPr="008E2B62">
        <w:t>e</w:t>
      </w:r>
      <w:r w:rsidRPr="008E2B62">
        <w:t xml:space="preserve"> färdsättet – man slipper köer och väntetider, man färdas från dörr till dörr.</w:t>
      </w:r>
    </w:p>
    <w:p w:rsidR="00335712" w:rsidRPr="008E2B62" w:rsidRDefault="00335712" w:rsidP="009647CA">
      <w:pPr>
        <w:pStyle w:val="Normaltindrag"/>
      </w:pPr>
      <w:r w:rsidRPr="008E2B62">
        <w:t>Holland, Danmark och Tyskland är några föregångsländer. Där satsas mycket på att integrera cykeln med andra transportslag så att det blir möjligt att kombinera kollektivt resande med cykel. Separata cykelbanor med god framkomlighet och hög säkerhet är där en självklar del av modern infrastru</w:t>
      </w:r>
      <w:r w:rsidRPr="008E2B62">
        <w:t>k</w:t>
      </w:r>
      <w:r w:rsidRPr="008E2B62">
        <w:t xml:space="preserve">turplanering. Stora ansträngningar görs nu i Europa för att knyta samman närliggande tätorter och stadsdelar så </w:t>
      </w:r>
      <w:r w:rsidR="00874EC1" w:rsidRPr="008E2B62">
        <w:t xml:space="preserve">att </w:t>
      </w:r>
      <w:r w:rsidRPr="008E2B62">
        <w:t>det blir enkelt att cykla mellan b</w:t>
      </w:r>
      <w:r w:rsidRPr="008E2B62">
        <w:t>o</w:t>
      </w:r>
      <w:r w:rsidRPr="008E2B62">
        <w:t>staden, arbetsplatser, skolor och fritidsaktiviteter.</w:t>
      </w:r>
    </w:p>
    <w:p w:rsidR="00335712" w:rsidRPr="008E2B62" w:rsidRDefault="009647CA" w:rsidP="009647CA">
      <w:pPr>
        <w:pStyle w:val="Rubrik1"/>
      </w:pPr>
      <w:bookmarkStart w:id="3" w:name="_Toc120427399"/>
      <w:r w:rsidRPr="008E2B62">
        <w:t>Cykeln främjar hälsan</w:t>
      </w:r>
      <w:bookmarkEnd w:id="3"/>
    </w:p>
    <w:p w:rsidR="00335712" w:rsidRPr="008E2B62" w:rsidRDefault="00335712" w:rsidP="00335712">
      <w:pPr>
        <w:pStyle w:val="Normaltindrag"/>
        <w:ind w:firstLine="0"/>
        <w:rPr>
          <w:szCs w:val="28"/>
        </w:rPr>
      </w:pPr>
      <w:r w:rsidRPr="008E2B62">
        <w:rPr>
          <w:szCs w:val="28"/>
        </w:rPr>
        <w:t>Cykeln har en alldeles särskild kvalitet som skiljer den från alla andra slags rullande fordon – den ger oss motion. Människan måste vara fysiskt aktiv för att må bra, men är det i allt mindre grad i vår moderna, datoriserade och m</w:t>
      </w:r>
      <w:r w:rsidRPr="008E2B62">
        <w:rPr>
          <w:szCs w:val="28"/>
        </w:rPr>
        <w:t>o</w:t>
      </w:r>
      <w:r w:rsidRPr="008E2B62">
        <w:rPr>
          <w:szCs w:val="28"/>
        </w:rPr>
        <w:t>toriserade tid.</w:t>
      </w:r>
    </w:p>
    <w:p w:rsidR="00335712" w:rsidRPr="008E2B62" w:rsidRDefault="00335712" w:rsidP="009647CA">
      <w:pPr>
        <w:pStyle w:val="Normaltindrag"/>
      </w:pPr>
      <w:r w:rsidRPr="008E2B62">
        <w:t>Mer än hälften av männen, en tredjedel av kvinnorna och en femtedel av barnen är överviktiga. Inom EU är de förtida dödsfallen relaterade till hjärt- och kärlsjukdomar ett växande problem. Man räknar med att 20 % av alla som dör före 65 års ålder gör det i en sjukdom med koppling till en passiv livsstil. Medicinska undersökningar visar att en halvtimmes motion om dagen kan förhindra vart tredje cancerfall och minska dödligheten i hjärt- och kär</w:t>
      </w:r>
      <w:r w:rsidRPr="008E2B62">
        <w:t>l</w:t>
      </w:r>
      <w:r w:rsidRPr="008E2B62">
        <w:t xml:space="preserve">sjukdomar med hälften. Att gå eller cykla till och från jobbet varje dag är således bättre än de bästa mediciner och minskar </w:t>
      </w:r>
      <w:r w:rsidR="00926408" w:rsidRPr="008E2B62">
        <w:t xml:space="preserve">därmed </w:t>
      </w:r>
      <w:r w:rsidRPr="008E2B62">
        <w:t>sjukvårdskostnader. Cykling och gång minskar också luftföroreningarna och bullret. Så cyklar du skänker du även dina medmänniskor bättre hälsa.</w:t>
      </w:r>
    </w:p>
    <w:p w:rsidR="00335712" w:rsidRPr="008E2B62" w:rsidRDefault="00335712" w:rsidP="009647CA">
      <w:pPr>
        <w:pStyle w:val="Normaltindrag"/>
      </w:pPr>
      <w:r w:rsidRPr="008E2B62">
        <w:t>Vänsterpartiet vill lyfta fram cyklandet i det svenska samhället. Att cykla innebär en rad fördelar för både individen och samhället. Hittills har cykla</w:t>
      </w:r>
      <w:r w:rsidRPr="008E2B62">
        <w:t>n</w:t>
      </w:r>
      <w:r w:rsidRPr="008E2B62">
        <w:t>det inte prioriterats högt men i t</w:t>
      </w:r>
      <w:r w:rsidR="00A909F7" w:rsidRPr="008E2B62">
        <w:t>akt med tilltagande hälso-</w:t>
      </w:r>
      <w:r w:rsidRPr="008E2B62">
        <w:t>, miljö- och trän</w:t>
      </w:r>
      <w:r w:rsidRPr="008E2B62">
        <w:t>g</w:t>
      </w:r>
      <w:r w:rsidRPr="008E2B62">
        <w:t xml:space="preserve">selproblem behöver cyklandet lyftas fram på ett helt annat sätt än tidigare. Erfarenheterna </w:t>
      </w:r>
      <w:r w:rsidR="00A909F7" w:rsidRPr="008E2B62">
        <w:t>från kommuner som satsat på cyk</w:t>
      </w:r>
      <w:r w:rsidRPr="008E2B62">
        <w:t>l</w:t>
      </w:r>
      <w:r w:rsidR="00A909F7" w:rsidRPr="008E2B62">
        <w:t>andet</w:t>
      </w:r>
      <w:r w:rsidRPr="008E2B62">
        <w:t xml:space="preserve"> visar också att det ökar om planering och infrastrukturinvesteringar inbegriper cykeln.</w:t>
      </w:r>
    </w:p>
    <w:p w:rsidR="00335712" w:rsidRPr="008E2B62" w:rsidRDefault="00335712" w:rsidP="009647CA">
      <w:pPr>
        <w:pStyle w:val="Rubrik1"/>
      </w:pPr>
      <w:bookmarkStart w:id="4" w:name="_Toc120427400"/>
      <w:r w:rsidRPr="008E2B62">
        <w:t>Åtgärder för att främja cyklandet</w:t>
      </w:r>
      <w:bookmarkEnd w:id="4"/>
    </w:p>
    <w:p w:rsidR="00335712" w:rsidRPr="008E2B62" w:rsidRDefault="00335712" w:rsidP="00A909F7">
      <w:pPr>
        <w:pStyle w:val="Rubrik2"/>
        <w:tabs>
          <w:tab w:val="clear" w:pos="624"/>
          <w:tab w:val="left" w:pos="570"/>
        </w:tabs>
        <w:spacing w:before="250"/>
      </w:pPr>
      <w:bookmarkStart w:id="5" w:name="_Toc120427401"/>
      <w:r w:rsidRPr="008E2B62">
        <w:t>Cykelbanor och sammanhängande cykelbanenät ska prioriteras</w:t>
      </w:r>
      <w:bookmarkEnd w:id="5"/>
    </w:p>
    <w:p w:rsidR="00335712" w:rsidRPr="008E2B62" w:rsidRDefault="00335712" w:rsidP="00A909F7">
      <w:r w:rsidRPr="008E2B62">
        <w:t>Flera städer i Sverige har prioriterat de oskyddade trafikanterna. I dessa städer ligger också cyklandet på en hög frekvens. Örebro</w:t>
      </w:r>
      <w:r w:rsidR="00926408" w:rsidRPr="008E2B62">
        <w:t xml:space="preserve"> och</w:t>
      </w:r>
      <w:r w:rsidRPr="008E2B62">
        <w:t xml:space="preserve"> Lund är </w:t>
      </w:r>
      <w:r w:rsidR="00926408" w:rsidRPr="008E2B62">
        <w:t xml:space="preserve">två </w:t>
      </w:r>
      <w:r w:rsidRPr="008E2B62">
        <w:t>bra exe</w:t>
      </w:r>
      <w:r w:rsidRPr="008E2B62">
        <w:t>m</w:t>
      </w:r>
      <w:r w:rsidRPr="008E2B62">
        <w:t>pel. Det är vår strävan att alla svenska städer genomför liknande åtgärder. Det viktigaste är att det finns sammanhängande cykelvägnät av god standard. Standarden ska vara hög ur både säkerhets- och tillgänglighetsperspektiv. Landets kommuner ska åläggas att redovisa hur de ska förbättra sina cyke</w:t>
      </w:r>
      <w:r w:rsidRPr="008E2B62">
        <w:t>l</w:t>
      </w:r>
      <w:r w:rsidRPr="008E2B62">
        <w:t xml:space="preserve">vägnät och cykelbanor. Målet ska vara att cyklandet ska öka i varje kommun. Även </w:t>
      </w:r>
      <w:r w:rsidR="00D215EA" w:rsidRPr="008E2B62">
        <w:t>underhåll</w:t>
      </w:r>
      <w:r w:rsidRPr="008E2B62">
        <w:t xml:space="preserve"> och skötsel av cykelbanor måste förbättras. Inte minst vinte</w:t>
      </w:r>
      <w:r w:rsidRPr="008E2B62">
        <w:t>r</w:t>
      </w:r>
      <w:r w:rsidRPr="008E2B62">
        <w:t>underhållet måste vara av minst samma kvalitet som vägunderhållet.</w:t>
      </w:r>
    </w:p>
    <w:p w:rsidR="00335712" w:rsidRPr="008E2B62" w:rsidRDefault="00335712" w:rsidP="00113A06">
      <w:pPr>
        <w:pStyle w:val="Normaltindrag"/>
        <w:rPr>
          <w:szCs w:val="28"/>
        </w:rPr>
      </w:pPr>
      <w:r w:rsidRPr="008E2B62">
        <w:t>Samordningen mellan kommunerna när det gäller utbygganden av cyke</w:t>
      </w:r>
      <w:r w:rsidRPr="008E2B62">
        <w:t>l</w:t>
      </w:r>
      <w:r w:rsidRPr="008E2B62">
        <w:t>vägnät behöver också förstärkas i en del regioner. Länsstyrelserna eller andra lämpliga regionala organ bör samordna detta.</w:t>
      </w:r>
      <w:r w:rsidR="00113A06" w:rsidRPr="008E2B62">
        <w:t xml:space="preserve"> U</w:t>
      </w:r>
      <w:r w:rsidRPr="008E2B62">
        <w:t xml:space="preserve">tbyggnaden av cykelbanor och sammanhängande cykelbanenät </w:t>
      </w:r>
      <w:r w:rsidR="00113A06" w:rsidRPr="008E2B62">
        <w:t>bör</w:t>
      </w:r>
      <w:r w:rsidRPr="008E2B62">
        <w:t xml:space="preserve"> prioriteras, </w:t>
      </w:r>
      <w:r w:rsidR="00D215EA" w:rsidRPr="008E2B62">
        <w:t>bl.a. genom</w:t>
      </w:r>
      <w:r w:rsidRPr="008E2B62">
        <w:t xml:space="preserve"> att planer för utbyggnaden av cykelvägnätet upprättas.</w:t>
      </w:r>
      <w:r w:rsidR="00113A06" w:rsidRPr="008E2B62">
        <w:t xml:space="preserve"> </w:t>
      </w:r>
      <w:r w:rsidRPr="008E2B62">
        <w:rPr>
          <w:szCs w:val="28"/>
        </w:rPr>
        <w:t>Detta ska ges regeringen tillkänna.</w:t>
      </w:r>
    </w:p>
    <w:p w:rsidR="00335712" w:rsidRPr="008E2B62" w:rsidRDefault="00335712" w:rsidP="00A909F7">
      <w:pPr>
        <w:pStyle w:val="Rubrik2"/>
        <w:tabs>
          <w:tab w:val="clear" w:pos="624"/>
          <w:tab w:val="left" w:pos="570"/>
        </w:tabs>
      </w:pPr>
      <w:bookmarkStart w:id="6" w:name="_Toc120427402"/>
      <w:r w:rsidRPr="008E2B62">
        <w:t>Vägverket ska främja cykelinfrastrukturen</w:t>
      </w:r>
      <w:bookmarkEnd w:id="6"/>
    </w:p>
    <w:p w:rsidR="00335712" w:rsidRPr="008E2B62" w:rsidRDefault="00335712" w:rsidP="00335712">
      <w:pPr>
        <w:rPr>
          <w:szCs w:val="28"/>
        </w:rPr>
      </w:pPr>
      <w:r w:rsidRPr="008E2B62">
        <w:rPr>
          <w:szCs w:val="28"/>
        </w:rPr>
        <w:t xml:space="preserve">Vägverket ska inom sin budget omprioritera så </w:t>
      </w:r>
      <w:r w:rsidR="004513F6" w:rsidRPr="008E2B62">
        <w:rPr>
          <w:szCs w:val="28"/>
        </w:rPr>
        <w:t xml:space="preserve">att </w:t>
      </w:r>
      <w:r w:rsidRPr="008E2B62">
        <w:rPr>
          <w:szCs w:val="28"/>
        </w:rPr>
        <w:t xml:space="preserve">cykelvägnätet byggs ut så </w:t>
      </w:r>
      <w:r w:rsidR="004513F6" w:rsidRPr="008E2B62">
        <w:rPr>
          <w:szCs w:val="28"/>
        </w:rPr>
        <w:t xml:space="preserve">att </w:t>
      </w:r>
      <w:r w:rsidRPr="008E2B62">
        <w:rPr>
          <w:szCs w:val="28"/>
        </w:rPr>
        <w:t>det finns fullgoda, från biltrafiken åtskilda cykelbanor mellan större, nä</w:t>
      </w:r>
      <w:r w:rsidRPr="008E2B62">
        <w:rPr>
          <w:szCs w:val="28"/>
        </w:rPr>
        <w:t>r</w:t>
      </w:r>
      <w:r w:rsidRPr="008E2B62">
        <w:rPr>
          <w:szCs w:val="28"/>
        </w:rPr>
        <w:t>liggande tätorter och stadsdelar. Ett särskilt problem har uppstått vid de vägar som nu byggts om till 2</w:t>
      </w:r>
      <w:r w:rsidR="00A909F7" w:rsidRPr="008E2B62">
        <w:rPr>
          <w:szCs w:val="28"/>
        </w:rPr>
        <w:t> </w:t>
      </w:r>
      <w:r w:rsidRPr="008E2B62">
        <w:rPr>
          <w:szCs w:val="28"/>
        </w:rPr>
        <w:t>+</w:t>
      </w:r>
      <w:r w:rsidR="00A909F7" w:rsidRPr="008E2B62">
        <w:rPr>
          <w:szCs w:val="28"/>
        </w:rPr>
        <w:t> 1-</w:t>
      </w:r>
      <w:r w:rsidRPr="008E2B62">
        <w:rPr>
          <w:szCs w:val="28"/>
        </w:rPr>
        <w:t>väg med vajerräcken i mitten. På dessa vägar finns det inte längre plats för cyklar utan antingen måste hänvisning ske till alternativa vägar eller så ska cykelvägar</w:t>
      </w:r>
      <w:r w:rsidR="00A909F7" w:rsidRPr="008E2B62">
        <w:rPr>
          <w:szCs w:val="28"/>
        </w:rPr>
        <w:t xml:space="preserve"> och </w:t>
      </w:r>
      <w:r w:rsidR="00D215EA" w:rsidRPr="008E2B62">
        <w:rPr>
          <w:szCs w:val="28"/>
        </w:rPr>
        <w:t>-banor</w:t>
      </w:r>
      <w:r w:rsidRPr="008E2B62">
        <w:rPr>
          <w:szCs w:val="28"/>
        </w:rPr>
        <w:t xml:space="preserve"> anläggas.</w:t>
      </w:r>
    </w:p>
    <w:p w:rsidR="00335712" w:rsidRPr="008E2B62" w:rsidRDefault="00335712" w:rsidP="009647CA">
      <w:pPr>
        <w:pStyle w:val="Normaltindrag"/>
        <w:rPr>
          <w:b/>
        </w:rPr>
      </w:pPr>
      <w:r w:rsidRPr="008E2B62">
        <w:t>Bättre statistik och underlag för cykelinfrastrukturen behövs – avgörande är att cykelvägarna finns med i den nationella vägdatabanken som nu byggs upp.</w:t>
      </w:r>
    </w:p>
    <w:p w:rsidR="00335712" w:rsidRPr="008E2B62" w:rsidRDefault="00335712" w:rsidP="00A909F7">
      <w:pPr>
        <w:pStyle w:val="Normaltindrag"/>
      </w:pPr>
      <w:r w:rsidRPr="008E2B62">
        <w:t xml:space="preserve">Vägverket </w:t>
      </w:r>
      <w:r w:rsidR="004513F6" w:rsidRPr="008E2B62">
        <w:t>bör</w:t>
      </w:r>
      <w:r w:rsidRPr="008E2B62">
        <w:t xml:space="preserve"> inom sin budget omprioritera så att cykelvägnätet och c</w:t>
      </w:r>
      <w:r w:rsidRPr="008E2B62">
        <w:t>y</w:t>
      </w:r>
      <w:r w:rsidRPr="008E2B62">
        <w:t>kelinfrastrukturen kan byggas ut och förbättras i alla nödvändiga delar.</w:t>
      </w:r>
      <w:r w:rsidR="004513F6" w:rsidRPr="008E2B62">
        <w:t xml:space="preserve"> </w:t>
      </w:r>
      <w:r w:rsidRPr="008E2B62">
        <w:t>Detta ska ges regeringen tillkänna.</w:t>
      </w:r>
    </w:p>
    <w:p w:rsidR="00335712" w:rsidRPr="008E2B62" w:rsidRDefault="00335712" w:rsidP="00A909F7">
      <w:pPr>
        <w:pStyle w:val="Rubrik2"/>
        <w:tabs>
          <w:tab w:val="clear" w:pos="624"/>
          <w:tab w:val="left" w:pos="570"/>
        </w:tabs>
      </w:pPr>
      <w:bookmarkStart w:id="7" w:name="_Toc120427403"/>
      <w:r w:rsidRPr="008E2B62">
        <w:t>Ekonomisk stimulans till den som cyklar till arbete</w:t>
      </w:r>
      <w:bookmarkEnd w:id="7"/>
    </w:p>
    <w:p w:rsidR="00335712" w:rsidRPr="008E2B62" w:rsidRDefault="00335712" w:rsidP="009647CA">
      <w:pPr>
        <w:rPr>
          <w:color w:val="000000"/>
          <w:szCs w:val="28"/>
        </w:rPr>
      </w:pPr>
      <w:r w:rsidRPr="008E2B62">
        <w:rPr>
          <w:color w:val="000000"/>
          <w:szCs w:val="28"/>
        </w:rPr>
        <w:t>Resor till och från arbetet står för en stor del av det totala transportarbetet. Vänsterpartiet anser att möjligheterna att ekonomiskt eller på andra sätt aktivt stimulera ökat cykelresande till arbetsplatser bör utredas.</w:t>
      </w:r>
      <w:r w:rsidR="00641CE9" w:rsidRPr="008E2B62">
        <w:rPr>
          <w:color w:val="000000"/>
          <w:szCs w:val="28"/>
        </w:rPr>
        <w:t xml:space="preserve"> </w:t>
      </w:r>
      <w:r w:rsidRPr="008E2B62">
        <w:rPr>
          <w:color w:val="000000"/>
          <w:szCs w:val="28"/>
        </w:rPr>
        <w:t>Samhället bör ge arbetsgivaren utökade möjligheter att stimulera anställdas miljövänliga resa</w:t>
      </w:r>
      <w:r w:rsidRPr="008E2B62">
        <w:rPr>
          <w:color w:val="000000"/>
          <w:szCs w:val="28"/>
        </w:rPr>
        <w:t>n</w:t>
      </w:r>
      <w:r w:rsidRPr="008E2B62">
        <w:rPr>
          <w:color w:val="000000"/>
          <w:szCs w:val="28"/>
        </w:rPr>
        <w:t>de. En av de möjligheter som bör övervägas är att utvidga dagens förmån</w:t>
      </w:r>
      <w:r w:rsidRPr="008E2B62">
        <w:rPr>
          <w:color w:val="000000"/>
          <w:szCs w:val="28"/>
        </w:rPr>
        <w:t>s</w:t>
      </w:r>
      <w:r w:rsidRPr="008E2B62">
        <w:rPr>
          <w:color w:val="000000"/>
          <w:szCs w:val="28"/>
        </w:rPr>
        <w:t>skattebefriade friskvårdsbidrag till att kunna omfatta även gående och cy</w:t>
      </w:r>
      <w:r w:rsidRPr="008E2B62">
        <w:rPr>
          <w:color w:val="000000"/>
          <w:szCs w:val="28"/>
        </w:rPr>
        <w:t>k</w:t>
      </w:r>
      <w:r w:rsidRPr="008E2B62">
        <w:rPr>
          <w:color w:val="000000"/>
          <w:szCs w:val="28"/>
        </w:rPr>
        <w:t>lande till och från arbetsplatsen. Ett annat alternativ som bör övervägas är en ekonomisk bonus till den som t</w:t>
      </w:r>
      <w:r w:rsidR="00641CE9" w:rsidRPr="008E2B62">
        <w:rPr>
          <w:color w:val="000000"/>
          <w:szCs w:val="28"/>
        </w:rPr>
        <w:t>.</w:t>
      </w:r>
      <w:r w:rsidRPr="008E2B62">
        <w:rPr>
          <w:color w:val="000000"/>
          <w:szCs w:val="28"/>
        </w:rPr>
        <w:t>ex</w:t>
      </w:r>
      <w:r w:rsidR="00641CE9" w:rsidRPr="008E2B62">
        <w:rPr>
          <w:color w:val="000000"/>
          <w:szCs w:val="28"/>
        </w:rPr>
        <w:t>.</w:t>
      </w:r>
      <w:r w:rsidR="00A909F7" w:rsidRPr="008E2B62">
        <w:rPr>
          <w:color w:val="000000"/>
          <w:szCs w:val="28"/>
        </w:rPr>
        <w:t xml:space="preserve"> cyklar eller går till arbetet eller </w:t>
      </w:r>
      <w:r w:rsidRPr="008E2B62">
        <w:rPr>
          <w:color w:val="000000"/>
          <w:szCs w:val="28"/>
        </w:rPr>
        <w:t>studiepla</w:t>
      </w:r>
      <w:r w:rsidRPr="008E2B62">
        <w:rPr>
          <w:color w:val="000000"/>
          <w:szCs w:val="28"/>
        </w:rPr>
        <w:t>t</w:t>
      </w:r>
      <w:r w:rsidRPr="008E2B62">
        <w:rPr>
          <w:color w:val="000000"/>
          <w:szCs w:val="28"/>
        </w:rPr>
        <w:t>s</w:t>
      </w:r>
      <w:r w:rsidR="00641CE9" w:rsidRPr="008E2B62">
        <w:rPr>
          <w:color w:val="000000"/>
          <w:szCs w:val="28"/>
        </w:rPr>
        <w:t>en</w:t>
      </w:r>
      <w:r w:rsidRPr="008E2B62">
        <w:rPr>
          <w:color w:val="000000"/>
          <w:szCs w:val="28"/>
        </w:rPr>
        <w:t>. Bonusen skulle motiveras och bestämmas utifrån att den som cyklar eller går ej belastar miljön och har betydligt lägre krav på trafikinvesteringar och underhåll.</w:t>
      </w:r>
    </w:p>
    <w:p w:rsidR="00335712" w:rsidRPr="008E2B62" w:rsidRDefault="00335712" w:rsidP="00641CE9">
      <w:pPr>
        <w:pStyle w:val="Normaltindrag"/>
      </w:pPr>
      <w:r w:rsidRPr="008E2B62">
        <w:t>Det finns svenska städer där man under lång tid satsat målmedvetet på att öka cykel- och gångtrafiken. Detta har inneburit att man har lyckats höja dess andel av det totala trafikarbetet. Det har resulterat i lägre investerings- och underhållskostnader i infrastrukturen. Ökat cyklande leder o</w:t>
      </w:r>
      <w:r w:rsidR="00A534A9" w:rsidRPr="008E2B62">
        <w:t>c</w:t>
      </w:r>
      <w:r w:rsidRPr="008E2B62">
        <w:t>kså</w:t>
      </w:r>
      <w:r w:rsidR="00A534A9" w:rsidRPr="008E2B62">
        <w:t>,</w:t>
      </w:r>
      <w:r w:rsidRPr="008E2B62">
        <w:t xml:space="preserve"> som sagt</w:t>
      </w:r>
      <w:r w:rsidR="00A534A9" w:rsidRPr="008E2B62">
        <w:t>,</w:t>
      </w:r>
      <w:r w:rsidRPr="008E2B62">
        <w:t xml:space="preserve"> till lägre sjukvårdskostnader</w:t>
      </w:r>
      <w:r w:rsidR="00A909F7" w:rsidRPr="008E2B62">
        <w:t>,</w:t>
      </w:r>
      <w:r w:rsidRPr="008E2B62">
        <w:t xml:space="preserve"> vilket även det bör beaktas när man utreder en bonus till cyklister.</w:t>
      </w:r>
    </w:p>
    <w:p w:rsidR="00335712" w:rsidRPr="008E2B62" w:rsidRDefault="00A534A9" w:rsidP="00335712">
      <w:pPr>
        <w:pStyle w:val="Normaltindrag"/>
        <w:rPr>
          <w:szCs w:val="28"/>
        </w:rPr>
      </w:pPr>
      <w:r w:rsidRPr="008E2B62">
        <w:rPr>
          <w:szCs w:val="28"/>
        </w:rPr>
        <w:t>R</w:t>
      </w:r>
      <w:r w:rsidR="00335712" w:rsidRPr="008E2B62">
        <w:rPr>
          <w:szCs w:val="28"/>
        </w:rPr>
        <w:t xml:space="preserve">egeringen </w:t>
      </w:r>
      <w:r w:rsidRPr="008E2B62">
        <w:rPr>
          <w:szCs w:val="28"/>
        </w:rPr>
        <w:t>bör</w:t>
      </w:r>
      <w:r w:rsidR="00335712" w:rsidRPr="008E2B62">
        <w:rPr>
          <w:szCs w:val="28"/>
        </w:rPr>
        <w:t xml:space="preserve"> utreda möjligheterna att främja cykelarbetsresor med en ekonomisk eller annan likvärdig stimulans.</w:t>
      </w:r>
      <w:r w:rsidRPr="008E2B62">
        <w:rPr>
          <w:szCs w:val="28"/>
        </w:rPr>
        <w:t xml:space="preserve"> </w:t>
      </w:r>
      <w:r w:rsidR="00335712" w:rsidRPr="008E2B62">
        <w:rPr>
          <w:szCs w:val="28"/>
        </w:rPr>
        <w:t>Detta ska ges regeringen tillkä</w:t>
      </w:r>
      <w:r w:rsidR="00335712" w:rsidRPr="008E2B62">
        <w:rPr>
          <w:szCs w:val="28"/>
        </w:rPr>
        <w:t>n</w:t>
      </w:r>
      <w:r w:rsidR="00335712" w:rsidRPr="008E2B62">
        <w:rPr>
          <w:szCs w:val="28"/>
        </w:rPr>
        <w:t>na.</w:t>
      </w:r>
    </w:p>
    <w:p w:rsidR="00335712" w:rsidRPr="008E2B62" w:rsidRDefault="00335712" w:rsidP="00A909F7">
      <w:pPr>
        <w:pStyle w:val="Rubrik2"/>
        <w:tabs>
          <w:tab w:val="clear" w:pos="624"/>
          <w:tab w:val="left" w:pos="570"/>
        </w:tabs>
      </w:pPr>
      <w:bookmarkStart w:id="8" w:name="_Toc120427404"/>
      <w:r w:rsidRPr="008E2B62">
        <w:t>Näringslivet ska engageras i utvecklingen av cyklandet</w:t>
      </w:r>
      <w:bookmarkEnd w:id="8"/>
    </w:p>
    <w:p w:rsidR="00335712" w:rsidRPr="008E2B62" w:rsidRDefault="00335712" w:rsidP="0068338A">
      <w:pPr>
        <w:rPr>
          <w:color w:val="000000"/>
          <w:szCs w:val="28"/>
        </w:rPr>
      </w:pPr>
      <w:r w:rsidRPr="008E2B62">
        <w:rPr>
          <w:color w:val="000000"/>
          <w:szCs w:val="28"/>
        </w:rPr>
        <w:t xml:space="preserve">Vägverket ska uppmuntra näringslivet att engagera sig i arbetet för </w:t>
      </w:r>
      <w:r w:rsidR="00B66F08" w:rsidRPr="008E2B62">
        <w:rPr>
          <w:color w:val="000000"/>
          <w:szCs w:val="28"/>
        </w:rPr>
        <w:t xml:space="preserve">att </w:t>
      </w:r>
      <w:r w:rsidRPr="008E2B62">
        <w:rPr>
          <w:color w:val="000000"/>
          <w:szCs w:val="28"/>
        </w:rPr>
        <w:t>utvec</w:t>
      </w:r>
      <w:r w:rsidRPr="008E2B62">
        <w:rPr>
          <w:color w:val="000000"/>
          <w:szCs w:val="28"/>
        </w:rPr>
        <w:t>k</w:t>
      </w:r>
      <w:r w:rsidRPr="008E2B62">
        <w:rPr>
          <w:color w:val="000000"/>
          <w:szCs w:val="28"/>
        </w:rPr>
        <w:t>la cyklandet. Det ska vara en aktiv del i företagens miljöarbete – inte minst i företagens klimatpolicy. Näringslivet bör göras uppmärksamt bl.a</w:t>
      </w:r>
      <w:r w:rsidR="00B66F08" w:rsidRPr="008E2B62">
        <w:rPr>
          <w:color w:val="000000"/>
          <w:szCs w:val="28"/>
        </w:rPr>
        <w:t>.</w:t>
      </w:r>
      <w:r w:rsidRPr="008E2B62">
        <w:rPr>
          <w:color w:val="000000"/>
          <w:szCs w:val="28"/>
        </w:rPr>
        <w:t xml:space="preserve"> på cy</w:t>
      </w:r>
      <w:r w:rsidRPr="008E2B62">
        <w:rPr>
          <w:color w:val="000000"/>
          <w:szCs w:val="28"/>
        </w:rPr>
        <w:t>k</w:t>
      </w:r>
      <w:r w:rsidRPr="008E2B62">
        <w:rPr>
          <w:color w:val="000000"/>
          <w:szCs w:val="28"/>
        </w:rPr>
        <w:t>lingens goda inverkan på anställdas hälsa och att cyklingen minskar sjukfrå</w:t>
      </w:r>
      <w:r w:rsidRPr="008E2B62">
        <w:rPr>
          <w:color w:val="000000"/>
          <w:szCs w:val="28"/>
        </w:rPr>
        <w:t>n</w:t>
      </w:r>
      <w:r w:rsidRPr="008E2B62">
        <w:rPr>
          <w:color w:val="000000"/>
          <w:szCs w:val="28"/>
        </w:rPr>
        <w:t>varon.</w:t>
      </w:r>
      <w:r w:rsidR="00B66F08" w:rsidRPr="008E2B62">
        <w:rPr>
          <w:color w:val="000000"/>
          <w:szCs w:val="28"/>
        </w:rPr>
        <w:t xml:space="preserve"> </w:t>
      </w:r>
      <w:r w:rsidRPr="008E2B62">
        <w:rPr>
          <w:color w:val="000000"/>
          <w:szCs w:val="28"/>
        </w:rPr>
        <w:t>Företag kan t</w:t>
      </w:r>
      <w:r w:rsidR="00B66F08" w:rsidRPr="008E2B62">
        <w:rPr>
          <w:color w:val="000000"/>
          <w:szCs w:val="28"/>
        </w:rPr>
        <w:t>.</w:t>
      </w:r>
      <w:r w:rsidRPr="008E2B62">
        <w:rPr>
          <w:color w:val="000000"/>
          <w:szCs w:val="28"/>
        </w:rPr>
        <w:t>ex</w:t>
      </w:r>
      <w:r w:rsidR="00B66F08" w:rsidRPr="008E2B62">
        <w:rPr>
          <w:color w:val="000000"/>
          <w:szCs w:val="28"/>
        </w:rPr>
        <w:t>.</w:t>
      </w:r>
      <w:r w:rsidRPr="008E2B62">
        <w:rPr>
          <w:color w:val="000000"/>
          <w:szCs w:val="28"/>
        </w:rPr>
        <w:t xml:space="preserve"> ordna cykelparkeringar på företaget, sponsra inköp av företagscyklar</w:t>
      </w:r>
      <w:r w:rsidR="003D1C6C" w:rsidRPr="008E2B62">
        <w:rPr>
          <w:color w:val="000000"/>
          <w:szCs w:val="28"/>
        </w:rPr>
        <w:t xml:space="preserve"> och </w:t>
      </w:r>
      <w:r w:rsidR="00B30B0B" w:rsidRPr="008E2B62">
        <w:rPr>
          <w:color w:val="000000"/>
          <w:szCs w:val="28"/>
        </w:rPr>
        <w:t xml:space="preserve"> tillhandahålla omklädningsrum</w:t>
      </w:r>
      <w:r w:rsidR="003D1C6C" w:rsidRPr="008E2B62">
        <w:rPr>
          <w:color w:val="000000"/>
          <w:szCs w:val="28"/>
        </w:rPr>
        <w:t>.</w:t>
      </w:r>
    </w:p>
    <w:p w:rsidR="00335712" w:rsidRPr="008E2B62" w:rsidRDefault="00335712" w:rsidP="00B66F08">
      <w:pPr>
        <w:pStyle w:val="Normaltindrag"/>
        <w:rPr>
          <w:szCs w:val="28"/>
        </w:rPr>
      </w:pPr>
      <w:r w:rsidRPr="008E2B62">
        <w:t xml:space="preserve">Vägverket </w:t>
      </w:r>
      <w:r w:rsidR="00B66F08" w:rsidRPr="008E2B62">
        <w:t>bör</w:t>
      </w:r>
      <w:r w:rsidRPr="008E2B62">
        <w:t xml:space="preserve"> stödja näringslivet att engagera sig i utvecklingen av cy</w:t>
      </w:r>
      <w:r w:rsidRPr="008E2B62">
        <w:t>k</w:t>
      </w:r>
      <w:r w:rsidRPr="008E2B62">
        <w:t>landet.</w:t>
      </w:r>
      <w:r w:rsidR="00B66F08" w:rsidRPr="008E2B62">
        <w:t xml:space="preserve"> </w:t>
      </w:r>
      <w:r w:rsidRPr="008E2B62">
        <w:rPr>
          <w:szCs w:val="28"/>
        </w:rPr>
        <w:t>Detta ska ges regeringen tillkänna.</w:t>
      </w:r>
    </w:p>
    <w:p w:rsidR="00335712" w:rsidRPr="008E2B62" w:rsidRDefault="00335712" w:rsidP="00A909F7">
      <w:pPr>
        <w:pStyle w:val="Rubrik2"/>
        <w:tabs>
          <w:tab w:val="clear" w:pos="624"/>
          <w:tab w:val="left" w:pos="570"/>
        </w:tabs>
      </w:pPr>
      <w:bookmarkStart w:id="9" w:name="_Toc120427405"/>
      <w:r w:rsidRPr="008E2B62">
        <w:t>Underlätta kombinat</w:t>
      </w:r>
      <w:r w:rsidR="0068338A" w:rsidRPr="008E2B62">
        <w:t>ionen cykel</w:t>
      </w:r>
      <w:r w:rsidR="00A909F7" w:rsidRPr="008E2B62">
        <w:t>-</w:t>
      </w:r>
      <w:r w:rsidR="0068338A" w:rsidRPr="008E2B62">
        <w:t xml:space="preserve"> och kollektivtrafik</w:t>
      </w:r>
      <w:bookmarkEnd w:id="9"/>
    </w:p>
    <w:p w:rsidR="00335712" w:rsidRPr="008E2B62" w:rsidRDefault="00335712" w:rsidP="0068338A">
      <w:r w:rsidRPr="008E2B62">
        <w:t>Cykel</w:t>
      </w:r>
      <w:r w:rsidR="00B30B0B" w:rsidRPr="008E2B62">
        <w:t>n</w:t>
      </w:r>
      <w:r w:rsidRPr="008E2B62">
        <w:t xml:space="preserve"> är ofta överlägsen på sträckor under </w:t>
      </w:r>
      <w:smartTag w:uri="urn:schemas-microsoft-com:office:smarttags" w:element="place">
        <w:smartTagPr>
          <w:attr w:name="ProductID" w:val="10 kilometer"/>
        </w:smartTagPr>
        <w:smartTag w:uri="urn:schemas-microsoft-com:office:smarttags" w:element="City">
          <w:smartTagPr>
            <w:attr w:name="ProductID" w:val="10 kilometer"/>
          </w:smartTagPr>
          <w:r w:rsidRPr="008E2B62">
            <w:t>10 kilometer</w:t>
          </w:r>
        </w:smartTag>
      </w:smartTag>
      <w:r w:rsidR="00B30B0B" w:rsidRPr="008E2B62">
        <w:t>,</w:t>
      </w:r>
      <w:r w:rsidRPr="008E2B62">
        <w:t xml:space="preserve"> men på längre strä</w:t>
      </w:r>
      <w:r w:rsidR="00B30B0B" w:rsidRPr="008E2B62">
        <w:t>ck</w:t>
      </w:r>
      <w:r w:rsidRPr="008E2B62">
        <w:t>or behöver man i många fall kombinera med andra färdmedel. Därför är det viktigt att det finns säkra, klimatskyddade cykelparkeringsmöjligh</w:t>
      </w:r>
      <w:r w:rsidR="00A909F7" w:rsidRPr="008E2B62">
        <w:t>eter vid hållplaster, resecenter</w:t>
      </w:r>
      <w:r w:rsidR="00B30B0B" w:rsidRPr="008E2B62">
        <w:t xml:space="preserve"> samt</w:t>
      </w:r>
      <w:r w:rsidRPr="008E2B62">
        <w:t xml:space="preserve"> tåg- och tunnelbanestationer. Där det så är möjligt ska det finnas möjlighet att ta med sig cykeln på det kollektiva färdmedlet. Buss-</w:t>
      </w:r>
      <w:r w:rsidR="00B30B0B" w:rsidRPr="008E2B62">
        <w:t xml:space="preserve"> </w:t>
      </w:r>
      <w:r w:rsidRPr="008E2B62">
        <w:t xml:space="preserve">och tågoperatörer med tillstånd att driva linjetrafik ska ha skyldighet att ordna så </w:t>
      </w:r>
      <w:r w:rsidR="00B30B0B" w:rsidRPr="008E2B62">
        <w:t xml:space="preserve">att </w:t>
      </w:r>
      <w:r w:rsidRPr="008E2B62">
        <w:t>resenären på ett enkelt och kostnadsfritt sätt kan ta med cykel.</w:t>
      </w:r>
    </w:p>
    <w:p w:rsidR="00335712" w:rsidRPr="008E2B62" w:rsidRDefault="00B30B0B" w:rsidP="00335712">
      <w:pPr>
        <w:pStyle w:val="Normaltindrag"/>
        <w:rPr>
          <w:szCs w:val="28"/>
        </w:rPr>
      </w:pPr>
      <w:r w:rsidRPr="008E2B62">
        <w:rPr>
          <w:szCs w:val="28"/>
        </w:rPr>
        <w:t>Å</w:t>
      </w:r>
      <w:r w:rsidR="00335712" w:rsidRPr="008E2B62">
        <w:rPr>
          <w:szCs w:val="28"/>
        </w:rPr>
        <w:t xml:space="preserve">tgärder </w:t>
      </w:r>
      <w:r w:rsidRPr="008E2B62">
        <w:rPr>
          <w:szCs w:val="28"/>
        </w:rPr>
        <w:t>bör</w:t>
      </w:r>
      <w:r w:rsidR="00335712" w:rsidRPr="008E2B62">
        <w:rPr>
          <w:szCs w:val="28"/>
        </w:rPr>
        <w:t xml:space="preserve"> vidtas så det blir lättare att kombinera </w:t>
      </w:r>
      <w:r w:rsidR="00D215EA" w:rsidRPr="008E2B62">
        <w:rPr>
          <w:szCs w:val="28"/>
        </w:rPr>
        <w:t>cykel</w:t>
      </w:r>
      <w:r w:rsidR="001714BC" w:rsidRPr="008E2B62">
        <w:rPr>
          <w:szCs w:val="28"/>
        </w:rPr>
        <w:t>-</w:t>
      </w:r>
      <w:r w:rsidR="00335712" w:rsidRPr="008E2B62">
        <w:rPr>
          <w:szCs w:val="28"/>
        </w:rPr>
        <w:t xml:space="preserve"> och kollektivtr</w:t>
      </w:r>
      <w:r w:rsidR="00335712" w:rsidRPr="008E2B62">
        <w:rPr>
          <w:szCs w:val="28"/>
        </w:rPr>
        <w:t>a</w:t>
      </w:r>
      <w:r w:rsidR="00335712" w:rsidRPr="008E2B62">
        <w:rPr>
          <w:szCs w:val="28"/>
        </w:rPr>
        <w:t>fik.</w:t>
      </w:r>
      <w:r w:rsidRPr="008E2B62">
        <w:rPr>
          <w:szCs w:val="28"/>
        </w:rPr>
        <w:t xml:space="preserve"> </w:t>
      </w:r>
      <w:r w:rsidR="00335712" w:rsidRPr="008E2B62">
        <w:rPr>
          <w:szCs w:val="28"/>
        </w:rPr>
        <w:t>Detta ska ges regeringen tillkänna.</w:t>
      </w:r>
    </w:p>
    <w:p w:rsidR="0068338A" w:rsidRPr="008E2B62" w:rsidRDefault="00335712" w:rsidP="00A909F7">
      <w:pPr>
        <w:pStyle w:val="Rubrik2"/>
        <w:tabs>
          <w:tab w:val="clear" w:pos="624"/>
          <w:tab w:val="left" w:pos="570"/>
        </w:tabs>
      </w:pPr>
      <w:bookmarkStart w:id="10" w:name="_Toc120427406"/>
      <w:r w:rsidRPr="008E2B62">
        <w:t>Fören</w:t>
      </w:r>
      <w:r w:rsidR="0068338A" w:rsidRPr="008E2B62">
        <w:t>kla barn</w:t>
      </w:r>
      <w:r w:rsidR="00AC18B0" w:rsidRPr="008E2B62">
        <w:t>s</w:t>
      </w:r>
      <w:r w:rsidR="0068338A" w:rsidRPr="008E2B62">
        <w:t xml:space="preserve"> och ungdomars cyklande</w:t>
      </w:r>
      <w:bookmarkEnd w:id="10"/>
    </w:p>
    <w:p w:rsidR="00335712" w:rsidRPr="008E2B62" w:rsidRDefault="00335712" w:rsidP="0068338A">
      <w:r w:rsidRPr="008E2B62">
        <w:t>Cyklandet grundläggs i tidiga år. Därför är det viktigt att skolorna uppmuntrar och bidrar till att barns och ungdomars cyklande</w:t>
      </w:r>
      <w:r w:rsidR="00AC18B0" w:rsidRPr="008E2B62">
        <w:t xml:space="preserve"> utvecklas</w:t>
      </w:r>
      <w:r w:rsidRPr="008E2B62">
        <w:t>. Skolan har också ett ansvar för att cyklandet till skolan kan ske på ett säkert sätt. Även vid skolor ska det finnas säkra, klimatskyddade cykelparkeringsmöjligheter och cykelvägarna till skolorna ska vara högprioriterade i den kommunala plan</w:t>
      </w:r>
      <w:r w:rsidRPr="008E2B62">
        <w:t>e</w:t>
      </w:r>
      <w:r w:rsidRPr="008E2B62">
        <w:t>ringen.</w:t>
      </w:r>
    </w:p>
    <w:p w:rsidR="00335712" w:rsidRPr="008E2B62" w:rsidRDefault="00AC18B0" w:rsidP="00335712">
      <w:pPr>
        <w:pStyle w:val="Normaltindrag"/>
        <w:rPr>
          <w:szCs w:val="28"/>
        </w:rPr>
      </w:pPr>
      <w:r w:rsidRPr="008E2B62">
        <w:rPr>
          <w:szCs w:val="28"/>
        </w:rPr>
        <w:t>S</w:t>
      </w:r>
      <w:r w:rsidR="00335712" w:rsidRPr="008E2B62">
        <w:rPr>
          <w:szCs w:val="28"/>
        </w:rPr>
        <w:t>kolor och kommuner ska verka för att barn</w:t>
      </w:r>
      <w:r w:rsidR="001D1DA3" w:rsidRPr="008E2B62">
        <w:rPr>
          <w:szCs w:val="28"/>
        </w:rPr>
        <w:t>s</w:t>
      </w:r>
      <w:r w:rsidR="00335712" w:rsidRPr="008E2B62">
        <w:rPr>
          <w:szCs w:val="28"/>
        </w:rPr>
        <w:t xml:space="preserve"> och ungdomars cyklande u</w:t>
      </w:r>
      <w:r w:rsidR="00335712" w:rsidRPr="008E2B62">
        <w:rPr>
          <w:szCs w:val="28"/>
        </w:rPr>
        <w:t>t</w:t>
      </w:r>
      <w:r w:rsidR="00335712" w:rsidRPr="008E2B62">
        <w:rPr>
          <w:szCs w:val="28"/>
        </w:rPr>
        <w:t>vecklas och sker på ett säkert sätt.</w:t>
      </w:r>
      <w:r w:rsidRPr="008E2B62">
        <w:rPr>
          <w:szCs w:val="28"/>
        </w:rPr>
        <w:t xml:space="preserve"> </w:t>
      </w:r>
      <w:r w:rsidR="00335712" w:rsidRPr="008E2B62">
        <w:rPr>
          <w:szCs w:val="28"/>
        </w:rPr>
        <w:t>Detta ska ges regeringen tillkänna.</w:t>
      </w:r>
    </w:p>
    <w:p w:rsidR="00335712" w:rsidRPr="008E2B62" w:rsidRDefault="00335712" w:rsidP="00A909F7">
      <w:pPr>
        <w:pStyle w:val="Rubrik2"/>
        <w:tabs>
          <w:tab w:val="clear" w:pos="624"/>
          <w:tab w:val="left" w:pos="570"/>
        </w:tabs>
      </w:pPr>
      <w:bookmarkStart w:id="11" w:name="_Toc120427407"/>
      <w:r w:rsidRPr="008E2B62">
        <w:t xml:space="preserve">Trafikreglerna måste ses över </w:t>
      </w:r>
      <w:r w:rsidR="0068338A" w:rsidRPr="008E2B62">
        <w:t>utifrån cyklisternas perspektiv</w:t>
      </w:r>
      <w:bookmarkEnd w:id="11"/>
    </w:p>
    <w:p w:rsidR="00335712" w:rsidRPr="008E2B62" w:rsidRDefault="00335712" w:rsidP="00B44C9F">
      <w:r w:rsidRPr="008E2B62">
        <w:t>Trafiklagstiftningen måste ses över i ett helhetsperspektiv med utgångspunkt från cyklisternas säkerhet och framkomlighet. Väjningsregler i korsningar och vid övergångsställen måste utvärderas utifrån de problem som finns</w:t>
      </w:r>
      <w:r w:rsidR="00B44C9F" w:rsidRPr="008E2B62">
        <w:t xml:space="preserve"> idag</w:t>
      </w:r>
      <w:r w:rsidRPr="008E2B62">
        <w:t xml:space="preserve">. Andra förändringar som måste övervägas är att cykeltrafik i vissa fall ska kunna ske mot enkelriktning – ofta enkelriktning som bara grundas på bilens villkor. Ett annat exempel är omkörningsförbud för bilar i samband med möte med cyklist. Ytterligare ett exempel är hur väglinjer </w:t>
      </w:r>
      <w:r w:rsidR="00B44C9F" w:rsidRPr="008E2B62">
        <w:t xml:space="preserve">ska </w:t>
      </w:r>
      <w:r w:rsidRPr="008E2B62">
        <w:t>dras och målas så största möjliga säkerhet för cyklister nås.</w:t>
      </w:r>
      <w:r w:rsidR="00B44C9F" w:rsidRPr="008E2B62">
        <w:t xml:space="preserve"> </w:t>
      </w:r>
      <w:r w:rsidRPr="008E2B62">
        <w:t>Även skyltningen som rör cyklandet behöver ses över i ett nationellt perspektiv så skyltningen blir entydig på nationell nivå på samma sätt som skyltningen är för bilismen.</w:t>
      </w:r>
    </w:p>
    <w:p w:rsidR="00335712" w:rsidRPr="008E2B62" w:rsidRDefault="00B44C9F" w:rsidP="00335712">
      <w:pPr>
        <w:pStyle w:val="Normaltindrag"/>
        <w:rPr>
          <w:szCs w:val="28"/>
        </w:rPr>
      </w:pPr>
      <w:r w:rsidRPr="008E2B62">
        <w:rPr>
          <w:szCs w:val="28"/>
        </w:rPr>
        <w:t>T</w:t>
      </w:r>
      <w:r w:rsidR="00335712" w:rsidRPr="008E2B62">
        <w:rPr>
          <w:szCs w:val="28"/>
        </w:rPr>
        <w:t xml:space="preserve">rafiklagstiftningen </w:t>
      </w:r>
      <w:r w:rsidRPr="008E2B62">
        <w:rPr>
          <w:szCs w:val="28"/>
        </w:rPr>
        <w:t>bör</w:t>
      </w:r>
      <w:r w:rsidR="00335712" w:rsidRPr="008E2B62">
        <w:rPr>
          <w:szCs w:val="28"/>
        </w:rPr>
        <w:t xml:space="preserve"> ses över utifrån cyklisternas säkerhet och behov.</w:t>
      </w:r>
      <w:r w:rsidRPr="008E2B62">
        <w:rPr>
          <w:szCs w:val="28"/>
        </w:rPr>
        <w:t xml:space="preserve"> </w:t>
      </w:r>
      <w:r w:rsidR="00335712" w:rsidRPr="008E2B62">
        <w:rPr>
          <w:szCs w:val="28"/>
        </w:rPr>
        <w:t>Detta ska ges regeringen tillkänna.</w:t>
      </w:r>
    </w:p>
    <w:p w:rsidR="00335712" w:rsidRPr="008E2B62" w:rsidRDefault="00335712" w:rsidP="00A909F7">
      <w:pPr>
        <w:pStyle w:val="Rubrik2"/>
        <w:tabs>
          <w:tab w:val="clear" w:pos="624"/>
          <w:tab w:val="left" w:pos="570"/>
        </w:tabs>
      </w:pPr>
      <w:bookmarkStart w:id="12" w:name="_Toc120427408"/>
      <w:r w:rsidRPr="008E2B62">
        <w:t>Främja c</w:t>
      </w:r>
      <w:r w:rsidR="0068338A" w:rsidRPr="008E2B62">
        <w:t>ykelturism och fritidscyklandet</w:t>
      </w:r>
      <w:bookmarkEnd w:id="12"/>
    </w:p>
    <w:p w:rsidR="00335712" w:rsidRPr="008E2B62" w:rsidRDefault="00335712" w:rsidP="0068338A">
      <w:r w:rsidRPr="008E2B62">
        <w:t>Cykelturismen växer runt om i världen – länder som Spanien, USA och Be</w:t>
      </w:r>
      <w:r w:rsidRPr="008E2B62">
        <w:t>l</w:t>
      </w:r>
      <w:r w:rsidRPr="008E2B62">
        <w:t xml:space="preserve">gien har satsat en hel del på detta. Sverige ligger idag efter men har potential </w:t>
      </w:r>
      <w:r w:rsidR="00F04EE2" w:rsidRPr="008E2B62">
        <w:t>med</w:t>
      </w:r>
      <w:r w:rsidRPr="008E2B62">
        <w:t xml:space="preserve"> en synnerligen vacker och eftertraktad natur som rätt utnyttjad kan tjäna som mål för cykelturisten. </w:t>
      </w:r>
      <w:r w:rsidR="00F04EE2" w:rsidRPr="008E2B62">
        <w:t>Också</w:t>
      </w:r>
      <w:r w:rsidRPr="008E2B62">
        <w:t xml:space="preserve"> ur regional synvinkel är uppbyggnaden av cykelturismen viktig – för en kontinental europé är vår</w:t>
      </w:r>
      <w:r w:rsidR="00A909F7" w:rsidRPr="008E2B62">
        <w:t>a fridfulla, gles</w:t>
      </w:r>
      <w:r w:rsidRPr="008E2B62">
        <w:t>befo</w:t>
      </w:r>
      <w:r w:rsidRPr="008E2B62">
        <w:t>l</w:t>
      </w:r>
      <w:r w:rsidRPr="008E2B62">
        <w:t>kade områden synnerligen attraktiva för cykelsemestern. Det som behövs är bättre information, lättillgängligt modernt kartmaterial, upprustning av befin</w:t>
      </w:r>
      <w:r w:rsidRPr="008E2B62">
        <w:t>t</w:t>
      </w:r>
      <w:r w:rsidRPr="008E2B62">
        <w:t>liga cykelstråk, utbyggnad av de rekreativa cykelnäten och bättre länkar me</w:t>
      </w:r>
      <w:r w:rsidRPr="008E2B62">
        <w:t>l</w:t>
      </w:r>
      <w:r w:rsidRPr="008E2B62">
        <w:t>lan dem.</w:t>
      </w:r>
    </w:p>
    <w:p w:rsidR="00335712" w:rsidRPr="008E2B62" w:rsidRDefault="00335712" w:rsidP="00335712">
      <w:pPr>
        <w:pStyle w:val="Normaltindrag"/>
        <w:rPr>
          <w:szCs w:val="28"/>
        </w:rPr>
      </w:pPr>
      <w:r w:rsidRPr="008E2B62">
        <w:rPr>
          <w:szCs w:val="28"/>
        </w:rPr>
        <w:t xml:space="preserve">Vägverket </w:t>
      </w:r>
      <w:r w:rsidR="00F04EE2" w:rsidRPr="008E2B62">
        <w:rPr>
          <w:szCs w:val="28"/>
        </w:rPr>
        <w:t xml:space="preserve">bör </w:t>
      </w:r>
      <w:r w:rsidRPr="008E2B62">
        <w:rPr>
          <w:szCs w:val="28"/>
        </w:rPr>
        <w:t>tillsammans med berörda turistorganisationer ta fram en handlingsplan för att öka turism- och fritidscyklandet i landet.</w:t>
      </w:r>
      <w:r w:rsidR="00F04EE2" w:rsidRPr="008E2B62">
        <w:rPr>
          <w:szCs w:val="28"/>
        </w:rPr>
        <w:t xml:space="preserve"> </w:t>
      </w:r>
      <w:r w:rsidRPr="008E2B62">
        <w:rPr>
          <w:szCs w:val="28"/>
        </w:rPr>
        <w:t>Detta ska ges regeringen tillkänna.</w:t>
      </w:r>
    </w:p>
    <w:p w:rsidR="00335712" w:rsidRPr="008E2B62" w:rsidRDefault="00E24230" w:rsidP="00A909F7">
      <w:pPr>
        <w:pStyle w:val="Rubrik2"/>
        <w:tabs>
          <w:tab w:val="clear" w:pos="624"/>
          <w:tab w:val="left" w:pos="570"/>
        </w:tabs>
      </w:pPr>
      <w:bookmarkStart w:id="13" w:name="_Toc120427409"/>
      <w:r w:rsidRPr="008E2B62">
        <w:t>Certifiera cykelhjälmar</w:t>
      </w:r>
      <w:bookmarkEnd w:id="13"/>
    </w:p>
    <w:p w:rsidR="00F85031" w:rsidRPr="008E2B62" w:rsidRDefault="00335712" w:rsidP="00F85031">
      <w:pPr>
        <w:rPr>
          <w:szCs w:val="28"/>
        </w:rPr>
      </w:pPr>
      <w:r w:rsidRPr="008E2B62">
        <w:t>Idag brister det i kvalit</w:t>
      </w:r>
      <w:r w:rsidR="002478E1" w:rsidRPr="008E2B62">
        <w:t>eten</w:t>
      </w:r>
      <w:r w:rsidRPr="008E2B62">
        <w:t xml:space="preserve"> och kontrollen av cykelhjälmar. Detta är synnerl</w:t>
      </w:r>
      <w:r w:rsidRPr="008E2B62">
        <w:t>i</w:t>
      </w:r>
      <w:r w:rsidRPr="008E2B62">
        <w:t xml:space="preserve">gen allvarligt när det gäller barn och ungdomar. Det behöver snarast ske en certifiering av cykelhjälmar på motsvarande sätt som för </w:t>
      </w:r>
      <w:r w:rsidR="00A909F7" w:rsidRPr="008E2B62">
        <w:t>mc</w:t>
      </w:r>
      <w:r w:rsidRPr="008E2B62">
        <w:t>-hjälmar.</w:t>
      </w:r>
      <w:r w:rsidR="00F85031" w:rsidRPr="008E2B62">
        <w:t xml:space="preserve"> </w:t>
      </w:r>
      <w:r w:rsidRPr="008E2B62">
        <w:rPr>
          <w:szCs w:val="28"/>
        </w:rPr>
        <w:t>Detta ska ges regeringen tillkänna.</w:t>
      </w:r>
    </w:p>
    <w:p w:rsidR="00335712" w:rsidRPr="008E2B62" w:rsidRDefault="00F85031" w:rsidP="00A909F7">
      <w:pPr>
        <w:pStyle w:val="Rubrik2"/>
        <w:tabs>
          <w:tab w:val="clear" w:pos="624"/>
          <w:tab w:val="left" w:pos="570"/>
        </w:tabs>
      </w:pPr>
      <w:bookmarkStart w:id="14" w:name="_Toc120427410"/>
      <w:r w:rsidRPr="008E2B62">
        <w:rPr>
          <w:szCs w:val="28"/>
        </w:rPr>
        <w:t>M</w:t>
      </w:r>
      <w:r w:rsidR="00335712" w:rsidRPr="008E2B62">
        <w:t>iljö- oc</w:t>
      </w:r>
      <w:r w:rsidR="00E24230" w:rsidRPr="008E2B62">
        <w:t>h hälsokampanj för mer cyklande</w:t>
      </w:r>
      <w:bookmarkEnd w:id="14"/>
    </w:p>
    <w:p w:rsidR="00335712" w:rsidRPr="008E2B62" w:rsidRDefault="00335712" w:rsidP="00E24230">
      <w:r w:rsidRPr="008E2B62">
        <w:t>Svenska folket cyklar ofta och gärna</w:t>
      </w:r>
      <w:r w:rsidR="008E5806" w:rsidRPr="008E2B62">
        <w:t>;</w:t>
      </w:r>
      <w:r w:rsidRPr="008E2B62">
        <w:t xml:space="preserve"> </w:t>
      </w:r>
      <w:r w:rsidR="007E0619" w:rsidRPr="008E2B62">
        <w:t>c</w:t>
      </w:r>
      <w:r w:rsidRPr="008E2B62">
        <w:t xml:space="preserve">a 3 miljoner personer cyklar </w:t>
      </w:r>
      <w:r w:rsidR="00D215EA" w:rsidRPr="008E2B62">
        <w:t>regelbu</w:t>
      </w:r>
      <w:r w:rsidR="00D215EA" w:rsidRPr="008E2B62">
        <w:t>n</w:t>
      </w:r>
      <w:r w:rsidR="00D215EA" w:rsidRPr="008E2B62">
        <w:t>det</w:t>
      </w:r>
      <w:r w:rsidRPr="008E2B62">
        <w:t xml:space="preserve">. Undersökningar visar att många vill cykla mer än vad de gör idag. Ett hinder </w:t>
      </w:r>
      <w:r w:rsidR="007E0619" w:rsidRPr="008E2B62">
        <w:t xml:space="preserve">är </w:t>
      </w:r>
      <w:r w:rsidRPr="008E2B62">
        <w:t>dock</w:t>
      </w:r>
      <w:r w:rsidR="00D215EA" w:rsidRPr="008E2B62">
        <w:t xml:space="preserve"> </w:t>
      </w:r>
      <w:r w:rsidRPr="008E2B62">
        <w:t>rädsla</w:t>
      </w:r>
      <w:r w:rsidR="007E0619" w:rsidRPr="008E2B62">
        <w:t>n</w:t>
      </w:r>
      <w:r w:rsidRPr="008E2B62">
        <w:t xml:space="preserve"> för bilar och ett annat hinder är bristande ku</w:t>
      </w:r>
      <w:r w:rsidR="007E0619" w:rsidRPr="008E2B62">
        <w:t>n</w:t>
      </w:r>
      <w:r w:rsidRPr="008E2B62">
        <w:t xml:space="preserve">skap om </w:t>
      </w:r>
      <w:r w:rsidR="00A909F7" w:rsidRPr="008E2B62">
        <w:t>cykelvägarna. Ur miljö-</w:t>
      </w:r>
      <w:r w:rsidR="008E5806" w:rsidRPr="008E2B62">
        <w:t xml:space="preserve"> och</w:t>
      </w:r>
      <w:r w:rsidR="00A909F7" w:rsidRPr="008E2B62">
        <w:t xml:space="preserve"> hälso</w:t>
      </w:r>
      <w:r w:rsidR="008E5806" w:rsidRPr="008E2B62">
        <w:t>synvinkel</w:t>
      </w:r>
      <w:r w:rsidRPr="008E2B62">
        <w:t xml:space="preserve"> och ekonomisk synvinkel är </w:t>
      </w:r>
      <w:r w:rsidR="007E0619" w:rsidRPr="008E2B62">
        <w:t xml:space="preserve">ett </w:t>
      </w:r>
      <w:r w:rsidRPr="008E2B62">
        <w:t>öka</w:t>
      </w:r>
      <w:r w:rsidR="007E0619" w:rsidRPr="008E2B62">
        <w:t>t</w:t>
      </w:r>
      <w:r w:rsidRPr="008E2B62">
        <w:t xml:space="preserve"> cyklande positivt. Därför bör ansvariga myndigheter verka, t.ex. genom en ka</w:t>
      </w:r>
      <w:r w:rsidRPr="008E2B62">
        <w:t>m</w:t>
      </w:r>
      <w:r w:rsidRPr="008E2B62">
        <w:t>panj, för ökat cyklande.</w:t>
      </w:r>
    </w:p>
    <w:p w:rsidR="00335712" w:rsidRPr="008E2B62" w:rsidRDefault="00335712" w:rsidP="00335712">
      <w:pPr>
        <w:pStyle w:val="Normaltindrag"/>
        <w:rPr>
          <w:szCs w:val="28"/>
        </w:rPr>
      </w:pPr>
      <w:r w:rsidRPr="008E2B62">
        <w:t>Folkhälsoinstitutet, Vägverket och Naturvårdsverket bör få ett gemensamt uppdrag att genomföra en nationell cykelkampanj.</w:t>
      </w:r>
      <w:r w:rsidR="007E0619" w:rsidRPr="008E2B62">
        <w:t xml:space="preserve"> </w:t>
      </w:r>
      <w:r w:rsidRPr="008E2B62">
        <w:rPr>
          <w:szCs w:val="28"/>
        </w:rPr>
        <w:t>Detta ska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909F7" w:rsidRPr="008E2B62">
        <w:tblPrEx>
          <w:tblCellMar>
            <w:top w:w="0" w:type="dxa"/>
            <w:bottom w:w="0" w:type="dxa"/>
          </w:tblCellMar>
        </w:tblPrEx>
        <w:trPr>
          <w:cantSplit/>
        </w:trPr>
        <w:tc>
          <w:tcPr>
            <w:tcW w:w="3046" w:type="dxa"/>
          </w:tcPr>
          <w:p w:rsidR="00A909F7" w:rsidRPr="008E2B62" w:rsidRDefault="00A909F7" w:rsidP="00A909F7">
            <w:pPr>
              <w:pStyle w:val="UnderskriftDatum"/>
              <w:spacing w:before="240"/>
            </w:pPr>
            <w:r w:rsidRPr="008E2B62">
              <w:t>Stockholm den 26 september 2005</w:t>
            </w:r>
          </w:p>
        </w:tc>
        <w:tc>
          <w:tcPr>
            <w:tcW w:w="3047" w:type="dxa"/>
          </w:tcPr>
          <w:p w:rsidR="00A909F7" w:rsidRPr="008E2B62" w:rsidRDefault="00A909F7" w:rsidP="00A909F7">
            <w:pPr>
              <w:pStyle w:val="Underskrifter"/>
              <w:spacing w:before="240"/>
            </w:pPr>
          </w:p>
        </w:tc>
      </w:tr>
      <w:tr w:rsidR="00A909F7" w:rsidRPr="008E2B62">
        <w:tblPrEx>
          <w:tblCellMar>
            <w:top w:w="0" w:type="dxa"/>
            <w:bottom w:w="0" w:type="dxa"/>
          </w:tblCellMar>
        </w:tblPrEx>
        <w:trPr>
          <w:cantSplit/>
        </w:trPr>
        <w:tc>
          <w:tcPr>
            <w:tcW w:w="3046" w:type="dxa"/>
          </w:tcPr>
          <w:p w:rsidR="00A909F7" w:rsidRPr="008E2B62" w:rsidRDefault="00A909F7" w:rsidP="00A909F7">
            <w:pPr>
              <w:pStyle w:val="Underskrifter"/>
            </w:pPr>
            <w:r w:rsidRPr="008E2B62">
              <w:t>Karin Thorborg (v)</w:t>
            </w:r>
          </w:p>
        </w:tc>
        <w:tc>
          <w:tcPr>
            <w:tcW w:w="3047" w:type="dxa"/>
          </w:tcPr>
          <w:p w:rsidR="00A909F7" w:rsidRPr="008E2B62" w:rsidRDefault="00A909F7" w:rsidP="00A909F7">
            <w:pPr>
              <w:pStyle w:val="Underskrifter"/>
            </w:pPr>
          </w:p>
        </w:tc>
      </w:tr>
      <w:tr w:rsidR="00A909F7" w:rsidRPr="008E2B62">
        <w:tblPrEx>
          <w:tblCellMar>
            <w:top w:w="0" w:type="dxa"/>
            <w:bottom w:w="0" w:type="dxa"/>
          </w:tblCellMar>
        </w:tblPrEx>
        <w:trPr>
          <w:cantSplit/>
        </w:trPr>
        <w:tc>
          <w:tcPr>
            <w:tcW w:w="3046" w:type="dxa"/>
          </w:tcPr>
          <w:p w:rsidR="00A909F7" w:rsidRPr="008E2B62" w:rsidRDefault="00A909F7" w:rsidP="00A909F7">
            <w:pPr>
              <w:pStyle w:val="Underskrifter"/>
            </w:pPr>
            <w:r w:rsidRPr="008E2B62">
              <w:t>Owe Hellberg (v)</w:t>
            </w:r>
          </w:p>
        </w:tc>
        <w:tc>
          <w:tcPr>
            <w:tcW w:w="3047" w:type="dxa"/>
          </w:tcPr>
          <w:p w:rsidR="00A909F7" w:rsidRPr="008E2B62" w:rsidRDefault="00A909F7" w:rsidP="00A909F7">
            <w:pPr>
              <w:pStyle w:val="Underskrifter"/>
            </w:pPr>
            <w:r w:rsidRPr="008E2B62">
              <w:t>Kjell-Erik Karlsson (v)</w:t>
            </w:r>
          </w:p>
        </w:tc>
      </w:tr>
      <w:tr w:rsidR="00A909F7" w:rsidRPr="008E2B62">
        <w:tblPrEx>
          <w:tblCellMar>
            <w:top w:w="0" w:type="dxa"/>
            <w:bottom w:w="0" w:type="dxa"/>
          </w:tblCellMar>
        </w:tblPrEx>
        <w:trPr>
          <w:cantSplit/>
        </w:trPr>
        <w:tc>
          <w:tcPr>
            <w:tcW w:w="3046" w:type="dxa"/>
          </w:tcPr>
          <w:p w:rsidR="00A909F7" w:rsidRPr="008E2B62" w:rsidRDefault="00A909F7" w:rsidP="00A909F7">
            <w:pPr>
              <w:pStyle w:val="Underskrifter"/>
            </w:pPr>
            <w:r w:rsidRPr="008E2B62">
              <w:t>Sten Lundström (v)</w:t>
            </w:r>
          </w:p>
        </w:tc>
        <w:tc>
          <w:tcPr>
            <w:tcW w:w="3047" w:type="dxa"/>
          </w:tcPr>
          <w:p w:rsidR="00A909F7" w:rsidRPr="008E2B62" w:rsidRDefault="00A909F7" w:rsidP="00A909F7">
            <w:pPr>
              <w:pStyle w:val="Underskrifter"/>
            </w:pPr>
            <w:r w:rsidRPr="008E2B62">
              <w:t>Peter Pedersen (v)</w:t>
            </w:r>
          </w:p>
        </w:tc>
      </w:tr>
      <w:tr w:rsidR="00A909F7" w:rsidRPr="008E2B62">
        <w:tblPrEx>
          <w:tblCellMar>
            <w:top w:w="0" w:type="dxa"/>
            <w:bottom w:w="0" w:type="dxa"/>
          </w:tblCellMar>
        </w:tblPrEx>
        <w:trPr>
          <w:cantSplit/>
        </w:trPr>
        <w:tc>
          <w:tcPr>
            <w:tcW w:w="3046" w:type="dxa"/>
          </w:tcPr>
          <w:p w:rsidR="00A909F7" w:rsidRPr="008E2B62" w:rsidRDefault="00A909F7" w:rsidP="00A909F7">
            <w:pPr>
              <w:pStyle w:val="Underskrifter"/>
            </w:pPr>
            <w:r w:rsidRPr="008E2B62">
              <w:t>Sven-Erik Sjöstrand (v)</w:t>
            </w:r>
          </w:p>
        </w:tc>
        <w:tc>
          <w:tcPr>
            <w:tcW w:w="3047" w:type="dxa"/>
          </w:tcPr>
          <w:p w:rsidR="00A909F7" w:rsidRPr="008E2B62" w:rsidRDefault="00A909F7" w:rsidP="00A909F7">
            <w:pPr>
              <w:pStyle w:val="Underskrifter"/>
            </w:pPr>
          </w:p>
        </w:tc>
      </w:tr>
    </w:tbl>
    <w:p w:rsidR="00E24230" w:rsidRPr="008E2B62" w:rsidRDefault="00E24230" w:rsidP="00A909F7">
      <w:pPr>
        <w:pStyle w:val="Normaltindrag"/>
      </w:pPr>
    </w:p>
    <w:sectPr w:rsidR="00E24230" w:rsidRPr="008E2B62" w:rsidSect="00A909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0D8" w:rsidRPr="008E2B62" w:rsidRDefault="00F670D8">
      <w:r w:rsidRPr="008E2B62">
        <w:separator/>
      </w:r>
    </w:p>
  </w:endnote>
  <w:endnote w:type="continuationSeparator" w:id="0">
    <w:p w:rsidR="00F670D8" w:rsidRPr="008E2B62" w:rsidRDefault="00F670D8">
      <w:r w:rsidRPr="008E2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39" w:rsidRPr="008E2B62" w:rsidRDefault="008E2B62" w:rsidP="00A909F7">
    <w:pPr>
      <w:pStyle w:val="Sidfot"/>
    </w:pPr>
    <w:r w:rsidRPr="008E2B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389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F7" w:rsidRDefault="00A909F7">
                          <w:pPr>
                            <w:pStyle w:val="NormalS5sidnrV"/>
                          </w:pPr>
                          <w:r>
                            <w:fldChar w:fldCharType="begin"/>
                          </w:r>
                          <w:r>
                            <w:instrText xml:space="preserve"> PAGE *\charformat</w:instrText>
                          </w:r>
                          <w:r>
                            <w:fldChar w:fldCharType="separate"/>
                          </w:r>
                          <w:r w:rsidR="005226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9F7" w:rsidRDefault="00A909F7">
                    <w:pPr>
                      <w:pStyle w:val="NormalS5sidnrV"/>
                    </w:pPr>
                    <w:r>
                      <w:fldChar w:fldCharType="begin"/>
                    </w:r>
                    <w:r>
                      <w:instrText xml:space="preserve"> PAGE *\charformat</w:instrText>
                    </w:r>
                    <w:r>
                      <w:fldChar w:fldCharType="separate"/>
                    </w:r>
                    <w:r w:rsidR="0052264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327" w:rsidRPr="008E2B62" w:rsidRDefault="008E2B62" w:rsidP="00A909F7">
    <w:pPr>
      <w:pStyle w:val="Sidfot"/>
    </w:pPr>
    <w:r w:rsidRPr="008E2B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552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F7" w:rsidRDefault="00A909F7">
                          <w:pPr>
                            <w:pStyle w:val="NormalS5sidnrH"/>
                            <w:ind w:right="0"/>
                          </w:pPr>
                          <w:r>
                            <w:fldChar w:fldCharType="begin"/>
                          </w:r>
                          <w:r>
                            <w:instrText xml:space="preserve"> PAGE *\charformat</w:instrText>
                          </w:r>
                          <w:r>
                            <w:fldChar w:fldCharType="separate"/>
                          </w:r>
                          <w:r w:rsidR="0052264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9F7" w:rsidRDefault="00A909F7">
                    <w:pPr>
                      <w:pStyle w:val="NormalS5sidnrH"/>
                      <w:ind w:right="0"/>
                    </w:pPr>
                    <w:r>
                      <w:fldChar w:fldCharType="begin"/>
                    </w:r>
                    <w:r>
                      <w:instrText xml:space="preserve"> PAGE *\charformat</w:instrText>
                    </w:r>
                    <w:r>
                      <w:fldChar w:fldCharType="separate"/>
                    </w:r>
                    <w:r w:rsidR="0052264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327" w:rsidRPr="008E2B62" w:rsidRDefault="008E2B62" w:rsidP="00A909F7">
    <w:pPr>
      <w:pStyle w:val="Sidfot"/>
    </w:pPr>
    <w:r w:rsidRPr="008E2B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807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F7" w:rsidRDefault="00A909F7">
                          <w:pPr>
                            <w:pStyle w:val="NormalS5sidnrH"/>
                            <w:ind w:right="0"/>
                          </w:pPr>
                          <w:r>
                            <w:fldChar w:fldCharType="begin"/>
                          </w:r>
                          <w:r>
                            <w:instrText xml:space="preserve"> PAGE *\charformat</w:instrText>
                          </w:r>
                          <w:r>
                            <w:fldChar w:fldCharType="separate"/>
                          </w:r>
                          <w:r w:rsidR="005226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9F7" w:rsidRDefault="00A909F7">
                    <w:pPr>
                      <w:pStyle w:val="NormalS5sidnrH"/>
                      <w:ind w:right="0"/>
                    </w:pPr>
                    <w:r>
                      <w:fldChar w:fldCharType="begin"/>
                    </w:r>
                    <w:r>
                      <w:instrText xml:space="preserve"> PAGE *\charformat</w:instrText>
                    </w:r>
                    <w:r>
                      <w:fldChar w:fldCharType="separate"/>
                    </w:r>
                    <w:r w:rsidR="0052264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0D8" w:rsidRPr="008E2B62" w:rsidRDefault="00F670D8">
      <w:r w:rsidRPr="008E2B62">
        <w:separator/>
      </w:r>
    </w:p>
  </w:footnote>
  <w:footnote w:type="continuationSeparator" w:id="0">
    <w:p w:rsidR="00F670D8" w:rsidRPr="008E2B62" w:rsidRDefault="00F670D8">
      <w:r w:rsidRPr="008E2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39" w:rsidRPr="008E2B62" w:rsidRDefault="008E2B62" w:rsidP="00A909F7">
    <w:pPr>
      <w:pStyle w:val="Sidhuvud"/>
    </w:pPr>
    <w:r w:rsidRPr="008E2B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046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F7" w:rsidRDefault="00A909F7">
                          <w:pPr>
                            <w:pStyle w:val="KantRubrikS5V"/>
                          </w:pPr>
                          <w:r>
                            <w:fldChar w:fldCharType="begin"/>
                          </w:r>
                          <w:r>
                            <w:instrText xml:space="preserve"> DOCPROPERTY "YearUser" *\charformat </w:instrText>
                          </w:r>
                          <w:r>
                            <w:fldChar w:fldCharType="separate"/>
                          </w:r>
                          <w:r w:rsidR="0052264D">
                            <w:t>2005/06</w:t>
                          </w:r>
                          <w:r>
                            <w:fldChar w:fldCharType="end"/>
                          </w:r>
                          <w:r>
                            <w:t>:</w:t>
                          </w:r>
                          <w:r>
                            <w:fldChar w:fldCharType="begin"/>
                          </w:r>
                          <w:r>
                            <w:instrText xml:space="preserve"> DOCPROPERTY "Motionsnummer" *\charformat </w:instrText>
                          </w:r>
                          <w:r>
                            <w:fldChar w:fldCharType="separate"/>
                          </w:r>
                          <w:r w:rsidR="0052264D">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9F7" w:rsidRDefault="00A909F7">
                    <w:pPr>
                      <w:pStyle w:val="KantRubrikS5V"/>
                    </w:pPr>
                    <w:r>
                      <w:fldChar w:fldCharType="begin"/>
                    </w:r>
                    <w:r>
                      <w:instrText xml:space="preserve"> DOCPROPERTY "YearUser" *\charformat </w:instrText>
                    </w:r>
                    <w:r>
                      <w:fldChar w:fldCharType="separate"/>
                    </w:r>
                    <w:r w:rsidR="0052264D">
                      <w:t>2005/06</w:t>
                    </w:r>
                    <w:r>
                      <w:fldChar w:fldCharType="end"/>
                    </w:r>
                    <w:r>
                      <w:t>:</w:t>
                    </w:r>
                    <w:r>
                      <w:fldChar w:fldCharType="begin"/>
                    </w:r>
                    <w:r>
                      <w:instrText xml:space="preserve"> DOCPROPERTY "Motionsnummer" *\charformat </w:instrText>
                    </w:r>
                    <w:r>
                      <w:fldChar w:fldCharType="separate"/>
                    </w:r>
                    <w:r w:rsidR="0052264D">
                      <w:t>T330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327" w:rsidRPr="008E2B62" w:rsidRDefault="008E2B62" w:rsidP="00A909F7">
    <w:pPr>
      <w:pStyle w:val="Sidhuvud"/>
    </w:pPr>
    <w:r w:rsidRPr="008E2B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712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F7" w:rsidRDefault="00A909F7">
                          <w:pPr>
                            <w:pStyle w:val="KantRubrikS5H"/>
                            <w:ind w:right="0"/>
                          </w:pPr>
                          <w:r>
                            <w:fldChar w:fldCharType="begin"/>
                          </w:r>
                          <w:r>
                            <w:instrText xml:space="preserve"> DOCPROPERTY "YearUser" *\charformat </w:instrText>
                          </w:r>
                          <w:r>
                            <w:fldChar w:fldCharType="separate"/>
                          </w:r>
                          <w:r w:rsidR="0052264D">
                            <w:t>2005/06</w:t>
                          </w:r>
                          <w:r>
                            <w:fldChar w:fldCharType="end"/>
                          </w:r>
                          <w:r>
                            <w:t>:</w:t>
                          </w:r>
                          <w:r>
                            <w:fldChar w:fldCharType="begin"/>
                          </w:r>
                          <w:r>
                            <w:instrText xml:space="preserve"> DOCPROPERTY "Motionsnummer" *\charformat </w:instrText>
                          </w:r>
                          <w:r>
                            <w:fldChar w:fldCharType="separate"/>
                          </w:r>
                          <w:r w:rsidR="0052264D">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9F7" w:rsidRDefault="00A909F7">
                    <w:pPr>
                      <w:pStyle w:val="KantRubrikS5H"/>
                      <w:ind w:right="0"/>
                    </w:pPr>
                    <w:r>
                      <w:fldChar w:fldCharType="begin"/>
                    </w:r>
                    <w:r>
                      <w:instrText xml:space="preserve"> DOCPROPERTY "YearUser" *\charformat </w:instrText>
                    </w:r>
                    <w:r>
                      <w:fldChar w:fldCharType="separate"/>
                    </w:r>
                    <w:r w:rsidR="0052264D">
                      <w:t>2005/06</w:t>
                    </w:r>
                    <w:r>
                      <w:fldChar w:fldCharType="end"/>
                    </w:r>
                    <w:r>
                      <w:t>:</w:t>
                    </w:r>
                    <w:r>
                      <w:fldChar w:fldCharType="begin"/>
                    </w:r>
                    <w:r>
                      <w:instrText xml:space="preserve"> DOCPROPERTY "Motionsnummer" *\charformat </w:instrText>
                    </w:r>
                    <w:r>
                      <w:fldChar w:fldCharType="separate"/>
                    </w:r>
                    <w:r w:rsidR="0052264D">
                      <w:t>T330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F7" w:rsidRPr="008E2B62" w:rsidRDefault="00A909F7">
    <w:pPr>
      <w:pStyle w:val="FSHNormal"/>
      <w:tabs>
        <w:tab w:val="right" w:pos="5840"/>
      </w:tabs>
    </w:pPr>
    <w:r w:rsidRPr="008E2B62">
      <w:br/>
    </w:r>
    <w:r w:rsidRPr="008E2B62">
      <w:fldChar w:fldCharType="begin" w:fldLock="1"/>
    </w:r>
    <w:r w:rsidRPr="008E2B62">
      <w:instrText xml:space="preserve"> DOCPROPERTY</w:instrText>
    </w:r>
    <w:r w:rsidRPr="008E2B62">
      <w:rPr>
        <w:sz w:val="18"/>
      </w:rPr>
      <w:instrText xml:space="preserve"> "YearUser" *\charformat </w:instrText>
    </w:r>
    <w:r w:rsidRPr="008E2B62">
      <w:fldChar w:fldCharType="separate"/>
    </w:r>
    <w:r w:rsidR="0052264D" w:rsidRPr="008E2B62">
      <w:t>2005/06</w:t>
    </w:r>
    <w:r w:rsidRPr="008E2B62">
      <w:fldChar w:fldCharType="end"/>
    </w:r>
    <w:r w:rsidRPr="008E2B62">
      <w:t xml:space="preserve"> </w:t>
    </w:r>
    <w:r w:rsidRPr="008E2B62">
      <w:tab/>
      <w:t xml:space="preserve">mnr: </w:t>
    </w:r>
    <w:r w:rsidRPr="008E2B62">
      <w:fldChar w:fldCharType="begin" w:fldLock="1"/>
    </w:r>
    <w:r w:rsidRPr="008E2B62">
      <w:instrText xml:space="preserve"> DOCPROPERTY</w:instrText>
    </w:r>
    <w:r w:rsidRPr="008E2B62">
      <w:rPr>
        <w:sz w:val="18"/>
      </w:rPr>
      <w:instrText xml:space="preserve"> "Motionsnummer" *\charformat </w:instrText>
    </w:r>
    <w:r w:rsidRPr="008E2B62">
      <w:fldChar w:fldCharType="separate"/>
    </w:r>
    <w:r w:rsidR="0052264D" w:rsidRPr="008E2B62">
      <w:t>T330</w:t>
    </w:r>
    <w:r w:rsidRPr="008E2B62">
      <w:fldChar w:fldCharType="end"/>
    </w:r>
    <w:r w:rsidRPr="008E2B62">
      <w:br/>
    </w:r>
    <w:r w:rsidRPr="008E2B62">
      <w:fldChar w:fldCharType="begin" w:fldLock="1"/>
    </w:r>
    <w:r w:rsidRPr="008E2B62">
      <w:instrText xml:space="preserve"> DOCPROPERTY</w:instrText>
    </w:r>
    <w:r w:rsidRPr="008E2B62">
      <w:rPr>
        <w:sz w:val="18"/>
      </w:rPr>
      <w:instrText xml:space="preserve"> "Samling" *\charformat </w:instrText>
    </w:r>
    <w:r w:rsidRPr="008E2B62">
      <w:fldChar w:fldCharType="end"/>
    </w:r>
    <w:r w:rsidRPr="008E2B62">
      <w:tab/>
      <w:t xml:space="preserve">pnr: </w:t>
    </w:r>
    <w:r w:rsidRPr="008E2B62">
      <w:fldChar w:fldCharType="begin" w:fldLock="1"/>
    </w:r>
    <w:r w:rsidRPr="008E2B62">
      <w:instrText xml:space="preserve"> DOCPROPERTY</w:instrText>
    </w:r>
    <w:r w:rsidRPr="008E2B62">
      <w:rPr>
        <w:sz w:val="18"/>
      </w:rPr>
      <w:instrText xml:space="preserve"> "Partinummer" *\charformat </w:instrText>
    </w:r>
    <w:r w:rsidRPr="008E2B62">
      <w:fldChar w:fldCharType="separate"/>
    </w:r>
    <w:r w:rsidR="0052264D" w:rsidRPr="008E2B62">
      <w:t>v357</w:t>
    </w:r>
    <w:r w:rsidRPr="008E2B62">
      <w:fldChar w:fldCharType="end"/>
    </w:r>
  </w:p>
  <w:p w:rsidR="00A909F7" w:rsidRPr="008E2B62" w:rsidRDefault="00A909F7">
    <w:pPr>
      <w:pStyle w:val="FSHRub1"/>
    </w:pPr>
    <w:r w:rsidRPr="008E2B62">
      <w:t>Motion till riksdagen</w:t>
    </w:r>
    <w:r w:rsidRPr="008E2B62">
      <w:br/>
    </w:r>
    <w:r w:rsidRPr="008E2B62">
      <w:fldChar w:fldCharType="begin" w:fldLock="1"/>
    </w:r>
    <w:r w:rsidRPr="008E2B62">
      <w:instrText xml:space="preserve"> DOCPROPERTY "YearUser" *\charformat </w:instrText>
    </w:r>
    <w:r w:rsidRPr="008E2B62">
      <w:fldChar w:fldCharType="separate"/>
    </w:r>
    <w:r w:rsidR="0052264D" w:rsidRPr="008E2B62">
      <w:t>2005/06</w:t>
    </w:r>
    <w:r w:rsidRPr="008E2B62">
      <w:fldChar w:fldCharType="end"/>
    </w:r>
    <w:r w:rsidRPr="008E2B62">
      <w:t>:</w:t>
    </w:r>
    <w:r w:rsidRPr="008E2B62">
      <w:fldChar w:fldCharType="begin" w:fldLock="1"/>
    </w:r>
    <w:r w:rsidRPr="008E2B62">
      <w:instrText xml:space="preserve"> DOCPROPERTY "Motionsnummer" *\charformat </w:instrText>
    </w:r>
    <w:r w:rsidRPr="008E2B62">
      <w:fldChar w:fldCharType="separate"/>
    </w:r>
    <w:r w:rsidR="0052264D" w:rsidRPr="008E2B62">
      <w:t>T330</w:t>
    </w:r>
    <w:r w:rsidRPr="008E2B62">
      <w:fldChar w:fldCharType="end"/>
    </w:r>
  </w:p>
  <w:p w:rsidR="00A909F7" w:rsidRPr="008E2B62" w:rsidRDefault="00A909F7">
    <w:pPr>
      <w:pStyle w:val="FSHNormalS5"/>
    </w:pPr>
    <w:r w:rsidRPr="008E2B62">
      <w:fldChar w:fldCharType="begin" w:fldLock="1"/>
    </w:r>
    <w:r w:rsidRPr="008E2B62">
      <w:instrText xml:space="preserve"> DOCPROPERTY "MotionarText" *\charformat </w:instrText>
    </w:r>
    <w:r w:rsidRPr="008E2B62">
      <w:fldChar w:fldCharType="separate"/>
    </w:r>
    <w:r w:rsidR="0052264D" w:rsidRPr="008E2B62">
      <w:t>av Karin Thorborg m.fl. (v)</w:t>
    </w:r>
    <w:r w:rsidRPr="008E2B62">
      <w:fldChar w:fldCharType="end"/>
    </w:r>
    <w:r w:rsidRPr="008E2B62">
      <w:br/>
    </w:r>
    <w:r w:rsidRPr="008E2B62">
      <w:fldChar w:fldCharType="begin" w:fldLock="1"/>
    </w:r>
    <w:r w:rsidRPr="008E2B62">
      <w:instrText xml:space="preserve"> DOCPROPERTY "SvarFrasKort" *\charformat </w:instrText>
    </w:r>
    <w:r w:rsidRPr="008E2B62">
      <w:fldChar w:fldCharType="end"/>
    </w:r>
  </w:p>
  <w:p w:rsidR="00A909F7" w:rsidRPr="008E2B62" w:rsidRDefault="00A909F7">
    <w:pPr>
      <w:pStyle w:val="FSHTitel"/>
    </w:pPr>
    <w:r w:rsidRPr="008E2B62">
      <w:fldChar w:fldCharType="begin" w:fldLock="1"/>
    </w:r>
    <w:r w:rsidRPr="008E2B62">
      <w:instrText xml:space="preserve"> DOCPROPERTY</w:instrText>
    </w:r>
    <w:r w:rsidRPr="008E2B62">
      <w:rPr>
        <w:sz w:val="18"/>
      </w:rPr>
      <w:instrText xml:space="preserve"> "RubrikSvar" *\charformat </w:instrText>
    </w:r>
    <w:r w:rsidRPr="008E2B62">
      <w:fldChar w:fldCharType="separate"/>
    </w:r>
    <w:r w:rsidR="0052264D" w:rsidRPr="008E2B62">
      <w:t>Cykelpolitik</w:t>
    </w:r>
    <w:r w:rsidRPr="008E2B62">
      <w:fldChar w:fldCharType="end"/>
    </w:r>
  </w:p>
  <w:p w:rsidR="00A909F7" w:rsidRPr="008E2B62" w:rsidRDefault="00A909F7" w:rsidP="00A909F7">
    <w:pPr>
      <w:pStyle w:val="Normal00"/>
      <w:rPr>
        <w:i/>
      </w:rPr>
    </w:pPr>
    <w:r w:rsidRPr="008E2B6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BC65FB"/>
    <w:multiLevelType w:val="multilevel"/>
    <w:tmpl w:val="1410EACE"/>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15A63C4"/>
    <w:lvl w:ilvl="0" w:tplc="7550EB5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EDA6506"/>
    <w:multiLevelType w:val="multilevel"/>
    <w:tmpl w:val="F5C047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88758394">
    <w:abstractNumId w:val="14"/>
  </w:num>
  <w:num w:numId="2" w16cid:durableId="2106996561">
    <w:abstractNumId w:val="10"/>
  </w:num>
  <w:num w:numId="3" w16cid:durableId="1649242199">
    <w:abstractNumId w:val="11"/>
  </w:num>
  <w:num w:numId="4" w16cid:durableId="2074698287">
    <w:abstractNumId w:val="13"/>
  </w:num>
  <w:num w:numId="5" w16cid:durableId="1852720193">
    <w:abstractNumId w:val="8"/>
  </w:num>
  <w:num w:numId="6" w16cid:durableId="810253420">
    <w:abstractNumId w:val="3"/>
  </w:num>
  <w:num w:numId="7" w16cid:durableId="564295798">
    <w:abstractNumId w:val="2"/>
  </w:num>
  <w:num w:numId="8" w16cid:durableId="132139358">
    <w:abstractNumId w:val="1"/>
  </w:num>
  <w:num w:numId="9" w16cid:durableId="1349528272">
    <w:abstractNumId w:val="0"/>
  </w:num>
  <w:num w:numId="10" w16cid:durableId="626815662">
    <w:abstractNumId w:val="9"/>
  </w:num>
  <w:num w:numId="11" w16cid:durableId="1420063007">
    <w:abstractNumId w:val="7"/>
  </w:num>
  <w:num w:numId="12" w16cid:durableId="254676148">
    <w:abstractNumId w:val="6"/>
  </w:num>
  <w:num w:numId="13" w16cid:durableId="278417960">
    <w:abstractNumId w:val="5"/>
  </w:num>
  <w:num w:numId="14" w16cid:durableId="254100430">
    <w:abstractNumId w:val="4"/>
  </w:num>
  <w:num w:numId="15" w16cid:durableId="1861779288">
    <w:abstractNumId w:val="15"/>
  </w:num>
  <w:num w:numId="16" w16cid:durableId="843514212">
    <w:abstractNumId w:val="12"/>
  </w:num>
  <w:num w:numId="17" w16cid:durableId="2091848657">
    <w:abstractNumId w:val="12"/>
  </w:num>
  <w:num w:numId="18" w16cid:durableId="1871334428">
    <w:abstractNumId w:val="12"/>
  </w:num>
  <w:num w:numId="19" w16cid:durableId="315259149">
    <w:abstractNumId w:val="12"/>
  </w:num>
  <w:num w:numId="20" w16cid:durableId="1101293521">
    <w:abstractNumId w:val="12"/>
  </w:num>
  <w:num w:numId="21" w16cid:durableId="2072074180">
    <w:abstractNumId w:val="12"/>
  </w:num>
  <w:num w:numId="22" w16cid:durableId="1001811154">
    <w:abstractNumId w:val="12"/>
  </w:num>
  <w:num w:numId="23" w16cid:durableId="84495087">
    <w:abstractNumId w:val="12"/>
  </w:num>
  <w:num w:numId="24" w16cid:durableId="2000841166">
    <w:abstractNumId w:val="12"/>
  </w:num>
  <w:num w:numId="25" w16cid:durableId="1576016300">
    <w:abstractNumId w:val="12"/>
  </w:num>
  <w:num w:numId="26" w16cid:durableId="171651575">
    <w:abstractNumId w:val="12"/>
  </w:num>
  <w:num w:numId="27" w16cid:durableId="26377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9647CA"/>
    <w:rsid w:val="00064BC3"/>
    <w:rsid w:val="00066775"/>
    <w:rsid w:val="00072FB9"/>
    <w:rsid w:val="000D6A6C"/>
    <w:rsid w:val="00100531"/>
    <w:rsid w:val="00113A06"/>
    <w:rsid w:val="001714BC"/>
    <w:rsid w:val="00173C3C"/>
    <w:rsid w:val="001D1DA3"/>
    <w:rsid w:val="00201DFB"/>
    <w:rsid w:val="00204A63"/>
    <w:rsid w:val="00212FF1"/>
    <w:rsid w:val="00230193"/>
    <w:rsid w:val="002478E1"/>
    <w:rsid w:val="0025068A"/>
    <w:rsid w:val="002818D3"/>
    <w:rsid w:val="002C7327"/>
    <w:rsid w:val="002D11A8"/>
    <w:rsid w:val="00335712"/>
    <w:rsid w:val="003D1C6C"/>
    <w:rsid w:val="00445271"/>
    <w:rsid w:val="004513F6"/>
    <w:rsid w:val="004A0504"/>
    <w:rsid w:val="004E38D9"/>
    <w:rsid w:val="0052264D"/>
    <w:rsid w:val="00586C9A"/>
    <w:rsid w:val="00641CE9"/>
    <w:rsid w:val="0068338A"/>
    <w:rsid w:val="006D0339"/>
    <w:rsid w:val="00740D6D"/>
    <w:rsid w:val="00794149"/>
    <w:rsid w:val="007B67A7"/>
    <w:rsid w:val="007C6092"/>
    <w:rsid w:val="007E0619"/>
    <w:rsid w:val="00874EC1"/>
    <w:rsid w:val="008B4556"/>
    <w:rsid w:val="008E2B62"/>
    <w:rsid w:val="008E5806"/>
    <w:rsid w:val="00926408"/>
    <w:rsid w:val="009647CA"/>
    <w:rsid w:val="00A053C6"/>
    <w:rsid w:val="00A534A9"/>
    <w:rsid w:val="00A909F7"/>
    <w:rsid w:val="00AC18B0"/>
    <w:rsid w:val="00B001C6"/>
    <w:rsid w:val="00B13BF0"/>
    <w:rsid w:val="00B30B0B"/>
    <w:rsid w:val="00B44C9F"/>
    <w:rsid w:val="00B66F08"/>
    <w:rsid w:val="00C1285C"/>
    <w:rsid w:val="00C27B7D"/>
    <w:rsid w:val="00D1174F"/>
    <w:rsid w:val="00D215EA"/>
    <w:rsid w:val="00D521D5"/>
    <w:rsid w:val="00DA7793"/>
    <w:rsid w:val="00DC6C70"/>
    <w:rsid w:val="00E22893"/>
    <w:rsid w:val="00E24230"/>
    <w:rsid w:val="00E360DE"/>
    <w:rsid w:val="00E75D28"/>
    <w:rsid w:val="00E84F25"/>
    <w:rsid w:val="00EF3E58"/>
    <w:rsid w:val="00F04EE2"/>
    <w:rsid w:val="00F670D8"/>
    <w:rsid w:val="00F850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998E56C-8760-4AF3-815D-904EDF51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909F7"/>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909F7"/>
    <w:pPr>
      <w:numPr>
        <w:ilvl w:val="1"/>
      </w:numPr>
      <w:spacing w:before="500" w:line="250" w:lineRule="exact"/>
      <w:outlineLvl w:val="1"/>
    </w:pPr>
    <w:rPr>
      <w:sz w:val="27"/>
    </w:rPr>
  </w:style>
  <w:style w:type="paragraph" w:styleId="Rubrik3">
    <w:name w:val="heading 3"/>
    <w:aliases w:val="Mellanrubrik"/>
    <w:basedOn w:val="Rubrik2"/>
    <w:next w:val="Normal"/>
    <w:qFormat/>
    <w:rsid w:val="00A909F7"/>
    <w:pPr>
      <w:numPr>
        <w:ilvl w:val="2"/>
      </w:numPr>
      <w:spacing w:before="250" w:after="0"/>
      <w:outlineLvl w:val="2"/>
    </w:pPr>
    <w:rPr>
      <w:b/>
      <w:sz w:val="21"/>
    </w:rPr>
  </w:style>
  <w:style w:type="paragraph" w:styleId="Rubrik4">
    <w:name w:val="heading 4"/>
    <w:aliases w:val="KursivRubrik"/>
    <w:basedOn w:val="Rubrik3"/>
    <w:next w:val="Normal"/>
    <w:qFormat/>
    <w:rsid w:val="00A909F7"/>
    <w:pPr>
      <w:numPr>
        <w:ilvl w:val="3"/>
      </w:numPr>
      <w:outlineLvl w:val="3"/>
    </w:pPr>
    <w:rPr>
      <w:b w:val="0"/>
      <w:i/>
    </w:rPr>
  </w:style>
  <w:style w:type="paragraph" w:styleId="Rubrik5">
    <w:name w:val="heading 5"/>
    <w:aliases w:val="PackadFetRubrik,PackadKursivRubrik"/>
    <w:basedOn w:val="Rubrik4"/>
    <w:next w:val="Normal"/>
    <w:qFormat/>
    <w:rsid w:val="00A909F7"/>
    <w:pPr>
      <w:numPr>
        <w:ilvl w:val="4"/>
      </w:numPr>
      <w:tabs>
        <w:tab w:val="clear" w:pos="1021"/>
      </w:tabs>
      <w:spacing w:before="125"/>
      <w:outlineLvl w:val="4"/>
    </w:pPr>
    <w:rPr>
      <w:i w:val="0"/>
      <w:sz w:val="19"/>
    </w:rPr>
  </w:style>
  <w:style w:type="paragraph" w:styleId="Rubrik6">
    <w:name w:val="heading 6"/>
    <w:basedOn w:val="Rubrik5"/>
    <w:next w:val="Normal"/>
    <w:qFormat/>
    <w:rsid w:val="00A909F7"/>
    <w:pPr>
      <w:numPr>
        <w:ilvl w:val="5"/>
      </w:numPr>
      <w:spacing w:before="50" w:line="200" w:lineRule="exact"/>
      <w:outlineLvl w:val="5"/>
    </w:pPr>
    <w:rPr>
      <w:caps/>
      <w:sz w:val="14"/>
    </w:rPr>
  </w:style>
  <w:style w:type="paragraph" w:styleId="Rubrik7">
    <w:name w:val="heading 7"/>
    <w:basedOn w:val="Rubrik6"/>
    <w:next w:val="Normal"/>
    <w:qFormat/>
    <w:rsid w:val="00A909F7"/>
    <w:pPr>
      <w:numPr>
        <w:ilvl w:val="6"/>
      </w:numPr>
      <w:spacing w:before="0"/>
      <w:outlineLvl w:val="6"/>
    </w:pPr>
  </w:style>
  <w:style w:type="paragraph" w:styleId="Rubrik8">
    <w:name w:val="heading 8"/>
    <w:basedOn w:val="Rubrik7"/>
    <w:next w:val="Normal"/>
    <w:qFormat/>
    <w:rsid w:val="00A909F7"/>
    <w:pPr>
      <w:numPr>
        <w:ilvl w:val="7"/>
      </w:numPr>
      <w:outlineLvl w:val="7"/>
    </w:pPr>
  </w:style>
  <w:style w:type="paragraph" w:styleId="Rubrik9">
    <w:name w:val="heading 9"/>
    <w:basedOn w:val="Rubrik8"/>
    <w:next w:val="Normal"/>
    <w:qFormat/>
    <w:rsid w:val="00A909F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909F7"/>
    <w:pPr>
      <w:spacing w:after="250"/>
    </w:pPr>
  </w:style>
  <w:style w:type="paragraph" w:customStyle="1" w:styleId="Hemstlatt">
    <w:name w:val="Hemstl_att"/>
    <w:aliases w:val="HemstPunkt,HemstPunktFlera,HemställansPunkt,Förslagstext"/>
    <w:basedOn w:val="Normal"/>
    <w:next w:val="Normal"/>
    <w:rsid w:val="00A909F7"/>
    <w:pPr>
      <w:keepLines/>
      <w:numPr>
        <w:numId w:val="1"/>
      </w:numPr>
      <w:spacing w:before="0"/>
    </w:pPr>
  </w:style>
  <w:style w:type="paragraph" w:styleId="Ballongtext">
    <w:name w:val="Balloon Text"/>
    <w:basedOn w:val="Normal"/>
    <w:semiHidden/>
    <w:rsid w:val="00A909F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1975</Words>
  <Characters>11557</Characters>
  <Application>Microsoft Office Word</Application>
  <DocSecurity>4</DocSecurity>
  <Lines>240</Lines>
  <Paragraphs>89</Paragraphs>
  <ScaleCrop>false</ScaleCrop>
  <HeadingPairs>
    <vt:vector size="2" baseType="variant">
      <vt:variant>
        <vt:lpstr>Rubrik</vt:lpstr>
      </vt:variant>
      <vt:variant>
        <vt:i4>1</vt:i4>
      </vt:variant>
    </vt:vector>
  </HeadingPairs>
  <TitlesOfParts>
    <vt:vector size="1" baseType="lpstr">
      <vt:lpstr>T330</vt:lpstr>
    </vt:vector>
  </TitlesOfParts>
  <Company>Riksdagen</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T330</dc:title>
  <dc:subject>T330</dc:subject>
  <dc:creator>Riksdagen</dc:creator>
  <cp:keywords>Riksdagen</cp:keywords>
  <dc:description/>
  <cp:lastModifiedBy>Lars Brink</cp:lastModifiedBy>
  <cp:revision>2</cp:revision>
  <cp:lastPrinted>2006-01-19T07:02:00Z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Cykelpolitik</vt:lpwstr>
  </property>
  <property fmtid="{D5CDD505-2E9C-101B-9397-08002B2CF9AE}" pid="11" name="SvarFrasKort">
    <vt:lpwstr/>
  </property>
  <property fmtid="{D5CDD505-2E9C-101B-9397-08002B2CF9AE}" pid="12" name="Svar">
    <vt:lpwstr/>
  </property>
  <property fmtid="{D5CDD505-2E9C-101B-9397-08002B2CF9AE}" pid="13" name="SvarNr">
    <vt:lpwstr>2005/06:357</vt:lpwstr>
  </property>
  <property fmtid="{D5CDD505-2E9C-101B-9397-08002B2CF9AE}" pid="14" name="RubrikSvar">
    <vt:lpwstr>Cykelpolitik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Thorborg m.fl. (v)</vt:lpwstr>
  </property>
  <property fmtid="{D5CDD505-2E9C-101B-9397-08002B2CF9AE}" pid="26" name="MotionarLista">
    <vt:lpwstr>Thorborg, Karin (v)\Hellberg, Owe (v)\Karlsson, Kjell-Erik (v)\Lundström, Sten (v)\Pedersen, Peter (v)\Sjöstrand,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Thorborg (v), Owe Hellberg (v), Kjell-Erik Karlsson (v), Sten Lundström (v), Peter Pedersen (v),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20052006000000000118000003570075</vt:lpwstr>
  </property>
  <property fmtid="{D5CDD505-2E9C-101B-9397-08002B2CF9AE}" pid="47" name="datum">
    <vt:lpwstr>050926</vt:lpwstr>
  </property>
  <property fmtid="{D5CDD505-2E9C-101B-9397-08002B2CF9AE}" pid="48" name="avsändar-e-post">
    <vt:lpwstr>maya.ek@riksdagen.se</vt:lpwstr>
  </property>
  <property fmtid="{D5CDD505-2E9C-101B-9397-08002B2CF9AE}" pid="49" name="id">
    <vt:lpwstr>20052006000000000118000003570075</vt:lpwstr>
  </property>
  <property fmtid="{D5CDD505-2E9C-101B-9397-08002B2CF9AE}" pid="50" name="nummer">
    <vt:lpwstr>330</vt:lpwstr>
  </property>
  <property fmtid="{D5CDD505-2E9C-101B-9397-08002B2CF9AE}" pid="51" name="utskottsbeteckning">
    <vt:lpwstr>T</vt:lpwstr>
  </property>
</Properties>
</file>