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53E45129"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8A79DD">
              <w:rPr>
                <w:b/>
              </w:rPr>
              <w:t>2</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2C73E644" w:rsidR="00447E69" w:rsidRDefault="00BB7028" w:rsidP="007765ED">
            <w:r>
              <w:t>20</w:t>
            </w:r>
            <w:r w:rsidR="005F0E85">
              <w:t>2</w:t>
            </w:r>
            <w:r w:rsidR="002406D5">
              <w:t>5</w:t>
            </w:r>
            <w:r w:rsidR="00520D71">
              <w:t>-</w:t>
            </w:r>
            <w:r w:rsidR="008A79DD">
              <w:t>09</w:t>
            </w:r>
            <w:r w:rsidR="00520D71">
              <w:t>-</w:t>
            </w:r>
            <w:r w:rsidR="008A79DD">
              <w:t>16</w:t>
            </w:r>
          </w:p>
        </w:tc>
      </w:tr>
      <w:tr w:rsidR="00447E69" w14:paraId="55018730" w14:textId="77777777">
        <w:tc>
          <w:tcPr>
            <w:tcW w:w="1985" w:type="dxa"/>
          </w:tcPr>
          <w:p w14:paraId="664E9CD2" w14:textId="77777777" w:rsidR="00447E69" w:rsidRDefault="00447E69">
            <w:r>
              <w:t>TID</w:t>
            </w:r>
          </w:p>
        </w:tc>
        <w:tc>
          <w:tcPr>
            <w:tcW w:w="6463" w:type="dxa"/>
          </w:tcPr>
          <w:p w14:paraId="70E324A3" w14:textId="0052253F" w:rsidR="00447E69" w:rsidRDefault="008A79DD">
            <w:r>
              <w:t>11</w:t>
            </w:r>
            <w:r w:rsidR="00306F1B">
              <w:t>:00</w:t>
            </w:r>
            <w:r w:rsidR="00FA543D" w:rsidRPr="003E12C2">
              <w:t>–</w:t>
            </w:r>
            <w:r w:rsidR="003E12C2" w:rsidRPr="003E12C2">
              <w:t>12</w:t>
            </w:r>
            <w:r w:rsidR="00A77DB6" w:rsidRPr="003E12C2">
              <w:t>:</w:t>
            </w:r>
            <w:r w:rsidR="003E12C2" w:rsidRPr="003E12C2">
              <w:t>1</w:t>
            </w:r>
            <w:r w:rsidR="00A77DB6" w:rsidRPr="003E12C2">
              <w:t>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5A4ECECC" w:rsidR="00447E69" w:rsidRDefault="00447E69">
      <w:pPr>
        <w:tabs>
          <w:tab w:val="left" w:pos="1701"/>
        </w:tabs>
        <w:rPr>
          <w:snapToGrid w:val="0"/>
          <w:color w:val="000000"/>
        </w:rPr>
      </w:pPr>
    </w:p>
    <w:p w14:paraId="1C604FBD" w14:textId="77777777" w:rsidR="005A73EB" w:rsidRDefault="005A73EB">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13E41DC3" w14:textId="77777777" w:rsidR="00135867" w:rsidRPr="006F1D1D" w:rsidRDefault="008A79DD">
            <w:pPr>
              <w:tabs>
                <w:tab w:val="left" w:pos="1701"/>
              </w:tabs>
              <w:rPr>
                <w:b/>
                <w:szCs w:val="24"/>
              </w:rPr>
            </w:pPr>
            <w:r w:rsidRPr="006F1D1D">
              <w:rPr>
                <w:b/>
                <w:szCs w:val="24"/>
              </w:rPr>
              <w:t>EU-överläggning om förslag om Horisont Europa, EU:s ramprogram för forskning och innovation för perioden 2028–2034</w:t>
            </w:r>
          </w:p>
          <w:p w14:paraId="60E1A7ED" w14:textId="77777777" w:rsidR="008A79DD" w:rsidRPr="006F1D1D" w:rsidRDefault="008A79DD">
            <w:pPr>
              <w:tabs>
                <w:tab w:val="left" w:pos="1701"/>
              </w:tabs>
              <w:rPr>
                <w:b/>
                <w:szCs w:val="24"/>
              </w:rPr>
            </w:pPr>
          </w:p>
          <w:p w14:paraId="4E6D151F" w14:textId="77777777" w:rsidR="008A79DD" w:rsidRPr="006F1D1D" w:rsidRDefault="009C6F0A">
            <w:pPr>
              <w:tabs>
                <w:tab w:val="left" w:pos="1701"/>
              </w:tabs>
              <w:rPr>
                <w:bCs/>
                <w:snapToGrid w:val="0"/>
                <w:szCs w:val="24"/>
              </w:rPr>
            </w:pPr>
            <w:r w:rsidRPr="006F1D1D">
              <w:rPr>
                <w:bCs/>
                <w:snapToGrid w:val="0"/>
                <w:szCs w:val="24"/>
              </w:rPr>
              <w:t xml:space="preserve">Utskottet överlade med gymnasie-, högskole- och forskningsminister Lotta Edholm, biträdd av medarbetare från Utbildningsdepartementet, om </w:t>
            </w:r>
            <w:r w:rsidR="007D6C00" w:rsidRPr="006F1D1D">
              <w:rPr>
                <w:bCs/>
                <w:snapToGrid w:val="0"/>
                <w:szCs w:val="24"/>
              </w:rPr>
              <w:t>Horisont Europa, EU:s ramprogram för forskning och innovation för perioden 2028–2034.</w:t>
            </w:r>
          </w:p>
          <w:p w14:paraId="5035B993" w14:textId="77777777" w:rsidR="007D6C00" w:rsidRPr="006F1D1D" w:rsidRDefault="007D6C00">
            <w:pPr>
              <w:tabs>
                <w:tab w:val="left" w:pos="1701"/>
              </w:tabs>
              <w:rPr>
                <w:bCs/>
                <w:snapToGrid w:val="0"/>
                <w:szCs w:val="24"/>
              </w:rPr>
            </w:pPr>
          </w:p>
          <w:p w14:paraId="6494DBF3" w14:textId="77777777" w:rsidR="007D6C00" w:rsidRPr="006F1D1D" w:rsidRDefault="007D6C00" w:rsidP="007D6C00">
            <w:pPr>
              <w:tabs>
                <w:tab w:val="left" w:pos="1701"/>
              </w:tabs>
              <w:rPr>
                <w:bCs/>
                <w:i/>
                <w:iCs/>
                <w:snapToGrid w:val="0"/>
                <w:szCs w:val="24"/>
              </w:rPr>
            </w:pPr>
            <w:r w:rsidRPr="006F1D1D">
              <w:rPr>
                <w:bCs/>
                <w:i/>
                <w:iCs/>
                <w:snapToGrid w:val="0"/>
                <w:szCs w:val="24"/>
              </w:rPr>
              <w:t>Underlag för överläggningen</w:t>
            </w:r>
          </w:p>
          <w:p w14:paraId="16EE08EB" w14:textId="77777777" w:rsidR="007D6C00" w:rsidRPr="006F1D1D" w:rsidRDefault="007D6C00" w:rsidP="007D6C00">
            <w:pPr>
              <w:tabs>
                <w:tab w:val="left" w:pos="1701"/>
              </w:tabs>
              <w:rPr>
                <w:bCs/>
                <w:snapToGrid w:val="0"/>
                <w:szCs w:val="24"/>
              </w:rPr>
            </w:pPr>
            <w:r w:rsidRPr="006F1D1D">
              <w:rPr>
                <w:bCs/>
                <w:snapToGrid w:val="0"/>
                <w:szCs w:val="24"/>
              </w:rPr>
              <w:t>Faktapromemoria från Utbildningsdepartementet (2024/</w:t>
            </w:r>
            <w:proofErr w:type="gramStart"/>
            <w:r w:rsidRPr="006F1D1D">
              <w:rPr>
                <w:bCs/>
                <w:snapToGrid w:val="0"/>
                <w:szCs w:val="24"/>
              </w:rPr>
              <w:t>25:FPM</w:t>
            </w:r>
            <w:proofErr w:type="gramEnd"/>
            <w:r w:rsidRPr="006F1D1D">
              <w:rPr>
                <w:bCs/>
                <w:snapToGrid w:val="0"/>
                <w:szCs w:val="24"/>
              </w:rPr>
              <w:t>19)</w:t>
            </w:r>
          </w:p>
          <w:p w14:paraId="44D8D219" w14:textId="77777777" w:rsidR="007D6C00" w:rsidRPr="006F1D1D" w:rsidRDefault="007D6C00" w:rsidP="007D6C00">
            <w:pPr>
              <w:tabs>
                <w:tab w:val="left" w:pos="1701"/>
              </w:tabs>
              <w:rPr>
                <w:bCs/>
                <w:snapToGrid w:val="0"/>
                <w:szCs w:val="24"/>
              </w:rPr>
            </w:pPr>
            <w:proofErr w:type="gramStart"/>
            <w:r w:rsidRPr="006F1D1D">
              <w:rPr>
                <w:bCs/>
                <w:snapToGrid w:val="0"/>
                <w:szCs w:val="24"/>
              </w:rPr>
              <w:t>COM(</w:t>
            </w:r>
            <w:proofErr w:type="gramEnd"/>
            <w:r w:rsidRPr="006F1D1D">
              <w:rPr>
                <w:bCs/>
                <w:snapToGrid w:val="0"/>
                <w:szCs w:val="24"/>
              </w:rPr>
              <w:t>2025) 543</w:t>
            </w:r>
          </w:p>
          <w:p w14:paraId="1C9CFBFF" w14:textId="35E32B59" w:rsidR="007D6C00" w:rsidRPr="006F1D1D" w:rsidRDefault="007D6C00" w:rsidP="007D6C00">
            <w:pPr>
              <w:tabs>
                <w:tab w:val="left" w:pos="1701"/>
              </w:tabs>
              <w:rPr>
                <w:bCs/>
                <w:snapToGrid w:val="0"/>
                <w:szCs w:val="24"/>
              </w:rPr>
            </w:pPr>
            <w:proofErr w:type="gramStart"/>
            <w:r w:rsidRPr="006F1D1D">
              <w:rPr>
                <w:bCs/>
                <w:snapToGrid w:val="0"/>
                <w:szCs w:val="24"/>
              </w:rPr>
              <w:t>COM(</w:t>
            </w:r>
            <w:proofErr w:type="gramEnd"/>
            <w:r w:rsidRPr="006F1D1D">
              <w:rPr>
                <w:bCs/>
                <w:snapToGrid w:val="0"/>
                <w:szCs w:val="24"/>
              </w:rPr>
              <w:t>2025) 544</w:t>
            </w:r>
          </w:p>
          <w:p w14:paraId="6702BFCF" w14:textId="77777777" w:rsidR="007D6C00" w:rsidRPr="006F1D1D" w:rsidRDefault="007D6C00" w:rsidP="007D6C00">
            <w:pPr>
              <w:tabs>
                <w:tab w:val="left" w:pos="1701"/>
              </w:tabs>
              <w:rPr>
                <w:bCs/>
                <w:snapToGrid w:val="0"/>
                <w:szCs w:val="24"/>
              </w:rPr>
            </w:pPr>
          </w:p>
          <w:p w14:paraId="3076F5B2" w14:textId="77777777" w:rsidR="007D6C00" w:rsidRPr="006F1D1D" w:rsidRDefault="007D6C00" w:rsidP="007D6C00">
            <w:pPr>
              <w:tabs>
                <w:tab w:val="left" w:pos="1701"/>
              </w:tabs>
              <w:rPr>
                <w:bCs/>
                <w:i/>
                <w:iCs/>
                <w:snapToGrid w:val="0"/>
                <w:szCs w:val="24"/>
              </w:rPr>
            </w:pPr>
            <w:r w:rsidRPr="006F1D1D">
              <w:rPr>
                <w:bCs/>
                <w:i/>
                <w:iCs/>
                <w:snapToGrid w:val="0"/>
                <w:szCs w:val="24"/>
              </w:rPr>
              <w:t>Regeringens förslag till svensk ståndpunkt</w:t>
            </w:r>
          </w:p>
          <w:p w14:paraId="0A8D87D3" w14:textId="459876F1" w:rsidR="007D6C00" w:rsidRPr="006F1D1D" w:rsidRDefault="007D3FBC">
            <w:pPr>
              <w:tabs>
                <w:tab w:val="left" w:pos="1701"/>
              </w:tabs>
              <w:rPr>
                <w:szCs w:val="24"/>
              </w:rPr>
            </w:pPr>
            <w:r w:rsidRPr="006F1D1D">
              <w:rPr>
                <w:szCs w:val="24"/>
              </w:rPr>
              <w:t>Regeringens st</w:t>
            </w:r>
            <w:r w:rsidRPr="006F1D1D">
              <w:rPr>
                <w:rFonts w:hint="eastAsia"/>
                <w:szCs w:val="24"/>
              </w:rPr>
              <w:t>å</w:t>
            </w:r>
            <w:r w:rsidRPr="006F1D1D">
              <w:rPr>
                <w:szCs w:val="24"/>
              </w:rPr>
              <w:t xml:space="preserve">ndpunkter avseende </w:t>
            </w:r>
            <w:r w:rsidRPr="006F1D1D">
              <w:rPr>
                <w:rFonts w:hint="eastAsia"/>
                <w:szCs w:val="24"/>
              </w:rPr>
              <w:t>ö</w:t>
            </w:r>
            <w:r w:rsidRPr="006F1D1D">
              <w:rPr>
                <w:szCs w:val="24"/>
              </w:rPr>
              <w:t>vergripande principer f</w:t>
            </w:r>
            <w:r w:rsidRPr="006F1D1D">
              <w:rPr>
                <w:rFonts w:hint="eastAsia"/>
                <w:szCs w:val="24"/>
              </w:rPr>
              <w:t>ö</w:t>
            </w:r>
            <w:r w:rsidRPr="006F1D1D">
              <w:rPr>
                <w:szCs w:val="24"/>
              </w:rPr>
              <w:t>r den fler</w:t>
            </w:r>
            <w:r w:rsidRPr="006F1D1D">
              <w:rPr>
                <w:rFonts w:hint="eastAsia"/>
                <w:szCs w:val="24"/>
              </w:rPr>
              <w:t>å</w:t>
            </w:r>
            <w:r w:rsidRPr="006F1D1D">
              <w:rPr>
                <w:szCs w:val="24"/>
              </w:rPr>
              <w:t>riga budgetramen och dess storlek, inklusive f</w:t>
            </w:r>
            <w:r w:rsidRPr="006F1D1D">
              <w:rPr>
                <w:rFonts w:hint="eastAsia"/>
                <w:szCs w:val="24"/>
              </w:rPr>
              <w:t>ö</w:t>
            </w:r>
            <w:r w:rsidRPr="006F1D1D">
              <w:rPr>
                <w:szCs w:val="24"/>
              </w:rPr>
              <w:t>r enskilda fonder och program, behandlas i Fakta-PM 2025/</w:t>
            </w:r>
            <w:proofErr w:type="gramStart"/>
            <w:r w:rsidRPr="006F1D1D">
              <w:rPr>
                <w:szCs w:val="24"/>
              </w:rPr>
              <w:t>26:FPM</w:t>
            </w:r>
            <w:proofErr w:type="gramEnd"/>
            <w:r w:rsidRPr="006F1D1D">
              <w:rPr>
                <w:szCs w:val="24"/>
              </w:rPr>
              <w:t xml:space="preserve">3. </w:t>
            </w:r>
          </w:p>
          <w:p w14:paraId="0517C762" w14:textId="77777777" w:rsidR="007D3FBC" w:rsidRPr="006F1D1D" w:rsidRDefault="007D3FBC">
            <w:pPr>
              <w:tabs>
                <w:tab w:val="left" w:pos="1701"/>
              </w:tabs>
              <w:rPr>
                <w:szCs w:val="24"/>
              </w:rPr>
            </w:pPr>
          </w:p>
          <w:p w14:paraId="2552418E" w14:textId="7C48A72E" w:rsidR="007D3FBC" w:rsidRPr="006F1D1D" w:rsidRDefault="007D3FBC">
            <w:pPr>
              <w:tabs>
                <w:tab w:val="left" w:pos="1701"/>
              </w:tabs>
              <w:rPr>
                <w:szCs w:val="24"/>
              </w:rPr>
            </w:pPr>
            <w:r w:rsidRPr="006F1D1D">
              <w:rPr>
                <w:szCs w:val="24"/>
              </w:rPr>
              <w:t>Europa m</w:t>
            </w:r>
            <w:r w:rsidRPr="006F1D1D">
              <w:rPr>
                <w:rFonts w:hint="eastAsia"/>
                <w:szCs w:val="24"/>
              </w:rPr>
              <w:t>å</w:t>
            </w:r>
            <w:r w:rsidRPr="006F1D1D">
              <w:rPr>
                <w:szCs w:val="24"/>
              </w:rPr>
              <w:t>ste bli b</w:t>
            </w:r>
            <w:r w:rsidRPr="006F1D1D">
              <w:rPr>
                <w:rFonts w:hint="eastAsia"/>
                <w:szCs w:val="24"/>
              </w:rPr>
              <w:t>ä</w:t>
            </w:r>
            <w:r w:rsidRPr="006F1D1D">
              <w:rPr>
                <w:szCs w:val="24"/>
              </w:rPr>
              <w:t>ttre p</w:t>
            </w:r>
            <w:r w:rsidRPr="006F1D1D">
              <w:rPr>
                <w:rFonts w:hint="eastAsia"/>
                <w:szCs w:val="24"/>
              </w:rPr>
              <w:t>å</w:t>
            </w:r>
            <w:r w:rsidRPr="006F1D1D">
              <w:rPr>
                <w:szCs w:val="24"/>
              </w:rPr>
              <w:t xml:space="preserve"> att nyttigg</w:t>
            </w:r>
            <w:r w:rsidRPr="006F1D1D">
              <w:rPr>
                <w:rFonts w:hint="eastAsia"/>
                <w:szCs w:val="24"/>
              </w:rPr>
              <w:t>ö</w:t>
            </w:r>
            <w:r w:rsidRPr="006F1D1D">
              <w:rPr>
                <w:szCs w:val="24"/>
              </w:rPr>
              <w:t>ra forskningsresultaten, d</w:t>
            </w:r>
            <w:r w:rsidRPr="006F1D1D">
              <w:rPr>
                <w:rFonts w:hint="eastAsia"/>
                <w:szCs w:val="24"/>
              </w:rPr>
              <w:t>ä</w:t>
            </w:r>
            <w:r w:rsidRPr="006F1D1D">
              <w:rPr>
                <w:szCs w:val="24"/>
              </w:rPr>
              <w:t>rf</w:t>
            </w:r>
            <w:r w:rsidRPr="006F1D1D">
              <w:rPr>
                <w:rFonts w:hint="eastAsia"/>
                <w:szCs w:val="24"/>
              </w:rPr>
              <w:t>ö</w:t>
            </w:r>
            <w:r w:rsidRPr="006F1D1D">
              <w:rPr>
                <w:szCs w:val="24"/>
              </w:rPr>
              <w:t>r ser regeringen positivt p</w:t>
            </w:r>
            <w:r w:rsidRPr="006F1D1D">
              <w:rPr>
                <w:rFonts w:hint="eastAsia"/>
                <w:szCs w:val="24"/>
              </w:rPr>
              <w:t>å</w:t>
            </w:r>
            <w:r w:rsidRPr="006F1D1D">
              <w:rPr>
                <w:szCs w:val="24"/>
              </w:rPr>
              <w:t xml:space="preserve"> fortsatta f</w:t>
            </w:r>
            <w:r w:rsidRPr="006F1D1D">
              <w:rPr>
                <w:rFonts w:hint="eastAsia"/>
                <w:szCs w:val="24"/>
              </w:rPr>
              <w:t>ö</w:t>
            </w:r>
            <w:r w:rsidRPr="006F1D1D">
              <w:rPr>
                <w:szCs w:val="24"/>
              </w:rPr>
              <w:t xml:space="preserve">renklingar, och </w:t>
            </w:r>
            <w:r w:rsidRPr="006F1D1D">
              <w:rPr>
                <w:rFonts w:hint="eastAsia"/>
                <w:szCs w:val="24"/>
              </w:rPr>
              <w:t>å</w:t>
            </w:r>
            <w:r w:rsidRPr="006F1D1D">
              <w:rPr>
                <w:szCs w:val="24"/>
              </w:rPr>
              <w:t>tg</w:t>
            </w:r>
            <w:r w:rsidRPr="006F1D1D">
              <w:rPr>
                <w:rFonts w:hint="eastAsia"/>
                <w:szCs w:val="24"/>
              </w:rPr>
              <w:t>ä</w:t>
            </w:r>
            <w:r w:rsidRPr="006F1D1D">
              <w:rPr>
                <w:szCs w:val="24"/>
              </w:rPr>
              <w:t>rder som g</w:t>
            </w:r>
            <w:r w:rsidRPr="006F1D1D">
              <w:rPr>
                <w:rFonts w:hint="eastAsia"/>
                <w:szCs w:val="24"/>
              </w:rPr>
              <w:t>ö</w:t>
            </w:r>
            <w:r w:rsidRPr="006F1D1D">
              <w:rPr>
                <w:szCs w:val="24"/>
              </w:rPr>
              <w:t>r programmet mer tillg</w:t>
            </w:r>
            <w:r w:rsidRPr="006F1D1D">
              <w:rPr>
                <w:rFonts w:hint="eastAsia"/>
                <w:szCs w:val="24"/>
              </w:rPr>
              <w:t>ä</w:t>
            </w:r>
            <w:r w:rsidRPr="006F1D1D">
              <w:rPr>
                <w:szCs w:val="24"/>
              </w:rPr>
              <w:t>ngligt och skapar b</w:t>
            </w:r>
            <w:r w:rsidRPr="006F1D1D">
              <w:rPr>
                <w:rFonts w:hint="eastAsia"/>
                <w:szCs w:val="24"/>
              </w:rPr>
              <w:t>ä</w:t>
            </w:r>
            <w:r w:rsidRPr="006F1D1D">
              <w:rPr>
                <w:szCs w:val="24"/>
              </w:rPr>
              <w:t>ttre f</w:t>
            </w:r>
            <w:r w:rsidRPr="006F1D1D">
              <w:rPr>
                <w:rFonts w:hint="eastAsia"/>
                <w:szCs w:val="24"/>
              </w:rPr>
              <w:t>ö</w:t>
            </w:r>
            <w:r w:rsidRPr="006F1D1D">
              <w:rPr>
                <w:szCs w:val="24"/>
              </w:rPr>
              <w:t>ruts</w:t>
            </w:r>
            <w:r w:rsidRPr="006F1D1D">
              <w:rPr>
                <w:rFonts w:hint="eastAsia"/>
                <w:szCs w:val="24"/>
              </w:rPr>
              <w:t>ä</w:t>
            </w:r>
            <w:r w:rsidRPr="006F1D1D">
              <w:rPr>
                <w:szCs w:val="24"/>
              </w:rPr>
              <w:t>ttningar f</w:t>
            </w:r>
            <w:r w:rsidRPr="006F1D1D">
              <w:rPr>
                <w:rFonts w:hint="eastAsia"/>
                <w:szCs w:val="24"/>
              </w:rPr>
              <w:t>ö</w:t>
            </w:r>
            <w:r w:rsidRPr="006F1D1D">
              <w:rPr>
                <w:szCs w:val="24"/>
              </w:rPr>
              <w:t>r forskare, f</w:t>
            </w:r>
            <w:r w:rsidRPr="006F1D1D">
              <w:rPr>
                <w:rFonts w:hint="eastAsia"/>
                <w:szCs w:val="24"/>
              </w:rPr>
              <w:t>ö</w:t>
            </w:r>
            <w:r w:rsidRPr="006F1D1D">
              <w:rPr>
                <w:szCs w:val="24"/>
              </w:rPr>
              <w:t>retag och samh</w:t>
            </w:r>
            <w:r w:rsidRPr="006F1D1D">
              <w:rPr>
                <w:rFonts w:hint="eastAsia"/>
                <w:szCs w:val="24"/>
              </w:rPr>
              <w:t>ä</w:t>
            </w:r>
            <w:r w:rsidRPr="006F1D1D">
              <w:rPr>
                <w:szCs w:val="24"/>
              </w:rPr>
              <w:t>llets olika akt</w:t>
            </w:r>
            <w:r w:rsidRPr="006F1D1D">
              <w:rPr>
                <w:rFonts w:hint="eastAsia"/>
                <w:szCs w:val="24"/>
              </w:rPr>
              <w:t>ö</w:t>
            </w:r>
            <w:r w:rsidRPr="006F1D1D">
              <w:rPr>
                <w:szCs w:val="24"/>
              </w:rPr>
              <w:t xml:space="preserve">rer. Det </w:t>
            </w:r>
            <w:r w:rsidRPr="006F1D1D">
              <w:rPr>
                <w:rFonts w:hint="eastAsia"/>
                <w:szCs w:val="24"/>
              </w:rPr>
              <w:t>ä</w:t>
            </w:r>
            <w:r w:rsidRPr="006F1D1D">
              <w:rPr>
                <w:szCs w:val="24"/>
              </w:rPr>
              <w:t xml:space="preserve">r i detta sammanhang viktigt att prioritera </w:t>
            </w:r>
            <w:r w:rsidRPr="006F1D1D">
              <w:rPr>
                <w:rFonts w:hint="eastAsia"/>
                <w:szCs w:val="24"/>
              </w:rPr>
              <w:t>å</w:t>
            </w:r>
            <w:r w:rsidRPr="006F1D1D">
              <w:rPr>
                <w:szCs w:val="24"/>
              </w:rPr>
              <w:t>tg</w:t>
            </w:r>
            <w:r w:rsidRPr="006F1D1D">
              <w:rPr>
                <w:rFonts w:hint="eastAsia"/>
                <w:szCs w:val="24"/>
              </w:rPr>
              <w:t>ä</w:t>
            </w:r>
            <w:r w:rsidRPr="006F1D1D">
              <w:rPr>
                <w:szCs w:val="24"/>
              </w:rPr>
              <w:t>rder som snabbt och effektivt leder till EU:s klimatm</w:t>
            </w:r>
            <w:r w:rsidRPr="006F1D1D">
              <w:rPr>
                <w:rFonts w:hint="eastAsia"/>
                <w:szCs w:val="24"/>
              </w:rPr>
              <w:t>å</w:t>
            </w:r>
            <w:r w:rsidRPr="006F1D1D">
              <w:rPr>
                <w:szCs w:val="24"/>
              </w:rPr>
              <w:t>l om nettonollutsl</w:t>
            </w:r>
            <w:r w:rsidRPr="006F1D1D">
              <w:rPr>
                <w:rFonts w:hint="eastAsia"/>
                <w:szCs w:val="24"/>
              </w:rPr>
              <w:t>ä</w:t>
            </w:r>
            <w:r w:rsidRPr="006F1D1D">
              <w:rPr>
                <w:szCs w:val="24"/>
              </w:rPr>
              <w:t>pp 2050 och d</w:t>
            </w:r>
            <w:r w:rsidRPr="006F1D1D">
              <w:rPr>
                <w:rFonts w:hint="eastAsia"/>
                <w:szCs w:val="24"/>
              </w:rPr>
              <w:t>ä</w:t>
            </w:r>
            <w:r w:rsidRPr="006F1D1D">
              <w:rPr>
                <w:szCs w:val="24"/>
              </w:rPr>
              <w:t>refter negativa utsl</w:t>
            </w:r>
            <w:r w:rsidRPr="006F1D1D">
              <w:rPr>
                <w:rFonts w:hint="eastAsia"/>
                <w:szCs w:val="24"/>
              </w:rPr>
              <w:t>ä</w:t>
            </w:r>
            <w:r w:rsidRPr="006F1D1D">
              <w:rPr>
                <w:szCs w:val="24"/>
              </w:rPr>
              <w:t xml:space="preserve">pp. </w:t>
            </w:r>
          </w:p>
          <w:p w14:paraId="0A4292D7" w14:textId="3707F0C9" w:rsidR="007D3FBC" w:rsidRPr="006F1D1D" w:rsidRDefault="007D3FBC">
            <w:pPr>
              <w:tabs>
                <w:tab w:val="left" w:pos="1701"/>
              </w:tabs>
              <w:rPr>
                <w:szCs w:val="24"/>
              </w:rPr>
            </w:pPr>
          </w:p>
          <w:p w14:paraId="46AD2F14" w14:textId="0E8CE8BB" w:rsidR="007D3FBC" w:rsidRPr="006F1D1D" w:rsidRDefault="007D3FBC">
            <w:pPr>
              <w:tabs>
                <w:tab w:val="left" w:pos="1701"/>
              </w:tabs>
              <w:rPr>
                <w:szCs w:val="24"/>
              </w:rPr>
            </w:pPr>
            <w:r w:rsidRPr="006F1D1D">
              <w:rPr>
                <w:szCs w:val="24"/>
              </w:rPr>
              <w:t>Regeringen v</w:t>
            </w:r>
            <w:r w:rsidRPr="006F1D1D">
              <w:rPr>
                <w:rFonts w:hint="eastAsia"/>
                <w:szCs w:val="24"/>
              </w:rPr>
              <w:t>ä</w:t>
            </w:r>
            <w:r w:rsidRPr="006F1D1D">
              <w:rPr>
                <w:szCs w:val="24"/>
              </w:rPr>
              <w:t>lkomnar f</w:t>
            </w:r>
            <w:r w:rsidRPr="006F1D1D">
              <w:rPr>
                <w:rFonts w:hint="eastAsia"/>
                <w:szCs w:val="24"/>
              </w:rPr>
              <w:t>ö</w:t>
            </w:r>
            <w:r w:rsidRPr="006F1D1D">
              <w:rPr>
                <w:szCs w:val="24"/>
              </w:rPr>
              <w:t>rslaget om ett fortsatt ambiti</w:t>
            </w:r>
            <w:r w:rsidRPr="006F1D1D">
              <w:rPr>
                <w:rFonts w:hint="eastAsia"/>
                <w:szCs w:val="24"/>
              </w:rPr>
              <w:t>ö</w:t>
            </w:r>
            <w:r w:rsidRPr="006F1D1D">
              <w:rPr>
                <w:szCs w:val="24"/>
              </w:rPr>
              <w:t>st Horisont Europa med fokus p</w:t>
            </w:r>
            <w:r w:rsidRPr="006F1D1D">
              <w:rPr>
                <w:rFonts w:hint="eastAsia"/>
                <w:szCs w:val="24"/>
              </w:rPr>
              <w:t>å</w:t>
            </w:r>
            <w:r w:rsidRPr="006F1D1D">
              <w:rPr>
                <w:szCs w:val="24"/>
              </w:rPr>
              <w:t xml:space="preserve"> excellens och innovation genom </w:t>
            </w:r>
            <w:r w:rsidRPr="006F1D1D">
              <w:rPr>
                <w:rFonts w:hint="eastAsia"/>
                <w:szCs w:val="24"/>
              </w:rPr>
              <w:t>ö</w:t>
            </w:r>
            <w:r w:rsidRPr="006F1D1D">
              <w:rPr>
                <w:szCs w:val="24"/>
              </w:rPr>
              <w:t xml:space="preserve">ppen konkurrens. Dessa faktorer </w:t>
            </w:r>
            <w:r w:rsidRPr="006F1D1D">
              <w:rPr>
                <w:rFonts w:hint="eastAsia"/>
                <w:szCs w:val="24"/>
              </w:rPr>
              <w:t>ä</w:t>
            </w:r>
            <w:r w:rsidRPr="006F1D1D">
              <w:rPr>
                <w:szCs w:val="24"/>
              </w:rPr>
              <w:t>r viktiga f</w:t>
            </w:r>
            <w:r w:rsidRPr="006F1D1D">
              <w:rPr>
                <w:rFonts w:hint="eastAsia"/>
                <w:szCs w:val="24"/>
              </w:rPr>
              <w:t>ö</w:t>
            </w:r>
            <w:r w:rsidRPr="006F1D1D">
              <w:rPr>
                <w:szCs w:val="24"/>
              </w:rPr>
              <w:t>r den svenska forskningens internationalisering, individuella forskares karri</w:t>
            </w:r>
            <w:r w:rsidRPr="006F1D1D">
              <w:rPr>
                <w:rFonts w:hint="eastAsia"/>
                <w:szCs w:val="24"/>
              </w:rPr>
              <w:t>ä</w:t>
            </w:r>
            <w:r w:rsidRPr="006F1D1D">
              <w:rPr>
                <w:szCs w:val="24"/>
              </w:rPr>
              <w:t>rm</w:t>
            </w:r>
            <w:r w:rsidRPr="006F1D1D">
              <w:rPr>
                <w:rFonts w:hint="eastAsia"/>
                <w:szCs w:val="24"/>
              </w:rPr>
              <w:t>ö</w:t>
            </w:r>
            <w:r w:rsidRPr="006F1D1D">
              <w:rPr>
                <w:szCs w:val="24"/>
              </w:rPr>
              <w:t>jligheter samt n</w:t>
            </w:r>
            <w:r w:rsidRPr="006F1D1D">
              <w:rPr>
                <w:rFonts w:hint="eastAsia"/>
                <w:szCs w:val="24"/>
              </w:rPr>
              <w:t>ä</w:t>
            </w:r>
            <w:r w:rsidRPr="006F1D1D">
              <w:rPr>
                <w:szCs w:val="24"/>
              </w:rPr>
              <w:t>ringslivets innovationsf</w:t>
            </w:r>
            <w:r w:rsidRPr="006F1D1D">
              <w:rPr>
                <w:rFonts w:hint="eastAsia"/>
                <w:szCs w:val="24"/>
              </w:rPr>
              <w:t>ö</w:t>
            </w:r>
            <w:r w:rsidRPr="006F1D1D">
              <w:rPr>
                <w:szCs w:val="24"/>
              </w:rPr>
              <w:t>rm</w:t>
            </w:r>
            <w:r w:rsidRPr="006F1D1D">
              <w:rPr>
                <w:rFonts w:hint="eastAsia"/>
                <w:szCs w:val="24"/>
              </w:rPr>
              <w:t>å</w:t>
            </w:r>
            <w:r w:rsidRPr="006F1D1D">
              <w:rPr>
                <w:szCs w:val="24"/>
              </w:rPr>
              <w:t>ga och konkurrenskraft. I denna riktning v</w:t>
            </w:r>
            <w:r w:rsidRPr="006F1D1D">
              <w:rPr>
                <w:rFonts w:hint="eastAsia"/>
                <w:szCs w:val="24"/>
              </w:rPr>
              <w:t>ä</w:t>
            </w:r>
            <w:r w:rsidRPr="006F1D1D">
              <w:rPr>
                <w:szCs w:val="24"/>
              </w:rPr>
              <w:t xml:space="preserve">lkomnar regeringen kommissionens ambition om samordning mellan Horisont Europa och konkurrenskraftsfonden. </w:t>
            </w:r>
          </w:p>
          <w:p w14:paraId="4EC901EF" w14:textId="105C09EA" w:rsidR="007D3FBC" w:rsidRPr="006F1D1D" w:rsidRDefault="007D3FBC">
            <w:pPr>
              <w:tabs>
                <w:tab w:val="left" w:pos="1701"/>
              </w:tabs>
              <w:rPr>
                <w:szCs w:val="24"/>
              </w:rPr>
            </w:pPr>
          </w:p>
          <w:p w14:paraId="35F5128D" w14:textId="6ACA6C7B" w:rsidR="007D3FBC" w:rsidRPr="006F1D1D" w:rsidRDefault="007D3FBC">
            <w:pPr>
              <w:tabs>
                <w:tab w:val="left" w:pos="1701"/>
              </w:tabs>
              <w:rPr>
                <w:szCs w:val="24"/>
              </w:rPr>
            </w:pPr>
            <w:r w:rsidRPr="006F1D1D">
              <w:rPr>
                <w:szCs w:val="24"/>
              </w:rPr>
              <w:t>Regeringen anser att programmet fortsatt b</w:t>
            </w:r>
            <w:r w:rsidRPr="006F1D1D">
              <w:rPr>
                <w:rFonts w:hint="eastAsia"/>
                <w:szCs w:val="24"/>
              </w:rPr>
              <w:t>ö</w:t>
            </w:r>
            <w:r w:rsidRPr="006F1D1D">
              <w:rPr>
                <w:szCs w:val="24"/>
              </w:rPr>
              <w:t>r fr</w:t>
            </w:r>
            <w:r w:rsidRPr="006F1D1D">
              <w:rPr>
                <w:rFonts w:hint="eastAsia"/>
                <w:szCs w:val="24"/>
              </w:rPr>
              <w:t>ä</w:t>
            </w:r>
            <w:r w:rsidRPr="006F1D1D">
              <w:rPr>
                <w:szCs w:val="24"/>
              </w:rPr>
              <w:t>mja h</w:t>
            </w:r>
            <w:r w:rsidRPr="006F1D1D">
              <w:rPr>
                <w:rFonts w:hint="eastAsia"/>
                <w:szCs w:val="24"/>
              </w:rPr>
              <w:t>ö</w:t>
            </w:r>
            <w:r w:rsidRPr="006F1D1D">
              <w:rPr>
                <w:szCs w:val="24"/>
              </w:rPr>
              <w:t>gsta vetenskapliga kvalitet genom att excellens utg</w:t>
            </w:r>
            <w:r w:rsidRPr="006F1D1D">
              <w:rPr>
                <w:rFonts w:hint="eastAsia"/>
                <w:szCs w:val="24"/>
              </w:rPr>
              <w:t>ö</w:t>
            </w:r>
            <w:r w:rsidRPr="006F1D1D">
              <w:rPr>
                <w:szCs w:val="24"/>
              </w:rPr>
              <w:t>r det centrala urvalskriteriet. Resurser m</w:t>
            </w:r>
            <w:r w:rsidRPr="006F1D1D">
              <w:rPr>
                <w:rFonts w:hint="eastAsia"/>
                <w:szCs w:val="24"/>
              </w:rPr>
              <w:t>å</w:t>
            </w:r>
            <w:r w:rsidRPr="006F1D1D">
              <w:rPr>
                <w:szCs w:val="24"/>
              </w:rPr>
              <w:t>ste f</w:t>
            </w:r>
            <w:r w:rsidRPr="006F1D1D">
              <w:rPr>
                <w:rFonts w:hint="eastAsia"/>
                <w:szCs w:val="24"/>
              </w:rPr>
              <w:t>ö</w:t>
            </w:r>
            <w:r w:rsidRPr="006F1D1D">
              <w:rPr>
                <w:szCs w:val="24"/>
              </w:rPr>
              <w:t>rdelas s</w:t>
            </w:r>
            <w:r w:rsidRPr="006F1D1D">
              <w:rPr>
                <w:rFonts w:hint="eastAsia"/>
                <w:szCs w:val="24"/>
              </w:rPr>
              <w:t>å</w:t>
            </w:r>
            <w:r w:rsidRPr="006F1D1D">
              <w:rPr>
                <w:szCs w:val="24"/>
              </w:rPr>
              <w:t xml:space="preserve"> att grundforskning, till</w:t>
            </w:r>
            <w:r w:rsidRPr="006F1D1D">
              <w:rPr>
                <w:rFonts w:hint="eastAsia"/>
                <w:szCs w:val="24"/>
              </w:rPr>
              <w:t>ä</w:t>
            </w:r>
            <w:r w:rsidRPr="006F1D1D">
              <w:rPr>
                <w:szCs w:val="24"/>
              </w:rPr>
              <w:t>mpad forskning och innovation fr</w:t>
            </w:r>
            <w:r w:rsidRPr="006F1D1D">
              <w:rPr>
                <w:rFonts w:hint="eastAsia"/>
                <w:szCs w:val="24"/>
              </w:rPr>
              <w:t>ä</w:t>
            </w:r>
            <w:r w:rsidRPr="006F1D1D">
              <w:rPr>
                <w:szCs w:val="24"/>
              </w:rPr>
              <w:t>mjas. Satsningar p</w:t>
            </w:r>
            <w:r w:rsidRPr="006F1D1D">
              <w:rPr>
                <w:rFonts w:hint="eastAsia"/>
                <w:szCs w:val="24"/>
              </w:rPr>
              <w:t>å</w:t>
            </w:r>
            <w:r w:rsidRPr="006F1D1D">
              <w:rPr>
                <w:szCs w:val="24"/>
              </w:rPr>
              <w:t xml:space="preserve"> </w:t>
            </w:r>
            <w:r w:rsidRPr="006F1D1D">
              <w:rPr>
                <w:szCs w:val="24"/>
              </w:rPr>
              <w:lastRenderedPageBreak/>
              <w:t>forskningsinfrastrukturer av h</w:t>
            </w:r>
            <w:r w:rsidRPr="006F1D1D">
              <w:rPr>
                <w:rFonts w:hint="eastAsia"/>
                <w:szCs w:val="24"/>
              </w:rPr>
              <w:t>ö</w:t>
            </w:r>
            <w:r w:rsidRPr="006F1D1D">
              <w:rPr>
                <w:szCs w:val="24"/>
              </w:rPr>
              <w:t xml:space="preserve">gsta kvalitet, effektiv administration och inkluderande processer </w:t>
            </w:r>
            <w:r w:rsidRPr="006F1D1D">
              <w:rPr>
                <w:rFonts w:hint="eastAsia"/>
                <w:szCs w:val="24"/>
              </w:rPr>
              <w:t>ä</w:t>
            </w:r>
            <w:r w:rsidRPr="006F1D1D">
              <w:rPr>
                <w:szCs w:val="24"/>
              </w:rPr>
              <w:t>r avg</w:t>
            </w:r>
            <w:r w:rsidRPr="006F1D1D">
              <w:rPr>
                <w:rFonts w:hint="eastAsia"/>
                <w:szCs w:val="24"/>
              </w:rPr>
              <w:t>ö</w:t>
            </w:r>
            <w:r w:rsidRPr="006F1D1D">
              <w:rPr>
                <w:szCs w:val="24"/>
              </w:rPr>
              <w:t>rande f</w:t>
            </w:r>
            <w:r w:rsidRPr="006F1D1D">
              <w:rPr>
                <w:rFonts w:hint="eastAsia"/>
                <w:szCs w:val="24"/>
              </w:rPr>
              <w:t>ö</w:t>
            </w:r>
            <w:r w:rsidRPr="006F1D1D">
              <w:rPr>
                <w:szCs w:val="24"/>
              </w:rPr>
              <w:t xml:space="preserve">r brett deltagande. </w:t>
            </w:r>
          </w:p>
          <w:p w14:paraId="72B0881E" w14:textId="7962D437" w:rsidR="007D3FBC" w:rsidRPr="006F1D1D" w:rsidRDefault="007D3FBC">
            <w:pPr>
              <w:tabs>
                <w:tab w:val="left" w:pos="1701"/>
              </w:tabs>
              <w:rPr>
                <w:szCs w:val="24"/>
              </w:rPr>
            </w:pPr>
          </w:p>
          <w:p w14:paraId="5F7442C8" w14:textId="508D2A08" w:rsidR="007D3FBC" w:rsidRPr="006F1D1D" w:rsidRDefault="007D3FBC">
            <w:pPr>
              <w:tabs>
                <w:tab w:val="left" w:pos="1701"/>
              </w:tabs>
              <w:rPr>
                <w:szCs w:val="24"/>
              </w:rPr>
            </w:pPr>
            <w:r w:rsidRPr="006F1D1D">
              <w:rPr>
                <w:szCs w:val="24"/>
              </w:rPr>
              <w:t>Regeringen understryker vikten av att fr</w:t>
            </w:r>
            <w:r w:rsidRPr="006F1D1D">
              <w:rPr>
                <w:rFonts w:hint="eastAsia"/>
                <w:szCs w:val="24"/>
              </w:rPr>
              <w:t>ä</w:t>
            </w:r>
            <w:r w:rsidRPr="006F1D1D">
              <w:rPr>
                <w:szCs w:val="24"/>
              </w:rPr>
              <w:t>mja vetenskapsdiplomati genom internationella samarbeten som bygger tillit och st</w:t>
            </w:r>
            <w:r w:rsidRPr="006F1D1D">
              <w:rPr>
                <w:rFonts w:hint="eastAsia"/>
                <w:szCs w:val="24"/>
              </w:rPr>
              <w:t>ä</w:t>
            </w:r>
            <w:r w:rsidRPr="006F1D1D">
              <w:rPr>
                <w:szCs w:val="24"/>
              </w:rPr>
              <w:t>rker Europas roll globalt. Horisont Europa ska bidra med l</w:t>
            </w:r>
            <w:r w:rsidRPr="006F1D1D">
              <w:rPr>
                <w:rFonts w:hint="eastAsia"/>
                <w:szCs w:val="24"/>
              </w:rPr>
              <w:t>ö</w:t>
            </w:r>
            <w:r w:rsidRPr="006F1D1D">
              <w:rPr>
                <w:szCs w:val="24"/>
              </w:rPr>
              <w:t>sningar f</w:t>
            </w:r>
            <w:r w:rsidRPr="006F1D1D">
              <w:rPr>
                <w:rFonts w:hint="eastAsia"/>
                <w:szCs w:val="24"/>
              </w:rPr>
              <w:t>ö</w:t>
            </w:r>
            <w:r w:rsidRPr="006F1D1D">
              <w:rPr>
                <w:szCs w:val="24"/>
              </w:rPr>
              <w:t>r hela samh</w:t>
            </w:r>
            <w:r w:rsidRPr="006F1D1D">
              <w:rPr>
                <w:rFonts w:hint="eastAsia"/>
                <w:szCs w:val="24"/>
              </w:rPr>
              <w:t>ä</w:t>
            </w:r>
            <w:r w:rsidRPr="006F1D1D">
              <w:rPr>
                <w:szCs w:val="24"/>
              </w:rPr>
              <w:t>llet och verka f</w:t>
            </w:r>
            <w:r w:rsidRPr="006F1D1D">
              <w:rPr>
                <w:rFonts w:hint="eastAsia"/>
                <w:szCs w:val="24"/>
              </w:rPr>
              <w:t>ö</w:t>
            </w:r>
            <w:r w:rsidRPr="006F1D1D">
              <w:rPr>
                <w:szCs w:val="24"/>
              </w:rPr>
              <w:t>r l</w:t>
            </w:r>
            <w:r w:rsidRPr="006F1D1D">
              <w:rPr>
                <w:rFonts w:hint="eastAsia"/>
                <w:szCs w:val="24"/>
              </w:rPr>
              <w:t>å</w:t>
            </w:r>
            <w:r w:rsidRPr="006F1D1D">
              <w:rPr>
                <w:szCs w:val="24"/>
              </w:rPr>
              <w:t>ngsiktig h</w:t>
            </w:r>
            <w:r w:rsidRPr="006F1D1D">
              <w:rPr>
                <w:rFonts w:hint="eastAsia"/>
                <w:szCs w:val="24"/>
              </w:rPr>
              <w:t>å</w:t>
            </w:r>
            <w:r w:rsidRPr="006F1D1D">
              <w:rPr>
                <w:szCs w:val="24"/>
              </w:rPr>
              <w:t xml:space="preserve">llbarhet, </w:t>
            </w:r>
            <w:proofErr w:type="spellStart"/>
            <w:r w:rsidRPr="006F1D1D">
              <w:rPr>
                <w:szCs w:val="24"/>
              </w:rPr>
              <w:t>resiliens</w:t>
            </w:r>
            <w:proofErr w:type="spellEnd"/>
            <w:r w:rsidRPr="006F1D1D">
              <w:rPr>
                <w:szCs w:val="24"/>
              </w:rPr>
              <w:t xml:space="preserve"> och innovation. </w:t>
            </w:r>
          </w:p>
          <w:p w14:paraId="52924B39" w14:textId="515CAD23" w:rsidR="007D3FBC" w:rsidRPr="006F1D1D" w:rsidRDefault="007D3FBC">
            <w:pPr>
              <w:tabs>
                <w:tab w:val="left" w:pos="1701"/>
              </w:tabs>
              <w:rPr>
                <w:szCs w:val="24"/>
              </w:rPr>
            </w:pPr>
          </w:p>
          <w:p w14:paraId="6B6AF2FA" w14:textId="7AB1B718" w:rsidR="007D3FBC" w:rsidRPr="006F1D1D" w:rsidRDefault="007D3FBC">
            <w:pPr>
              <w:tabs>
                <w:tab w:val="left" w:pos="1701"/>
              </w:tabs>
              <w:rPr>
                <w:szCs w:val="24"/>
              </w:rPr>
            </w:pPr>
            <w:r w:rsidRPr="006F1D1D">
              <w:rPr>
                <w:szCs w:val="24"/>
              </w:rPr>
              <w:t>Regeringen ser generellt positivt p</w:t>
            </w:r>
            <w:r w:rsidRPr="006F1D1D">
              <w:rPr>
                <w:rFonts w:hint="eastAsia"/>
                <w:szCs w:val="24"/>
              </w:rPr>
              <w:t>å</w:t>
            </w:r>
            <w:r w:rsidRPr="006F1D1D">
              <w:rPr>
                <w:szCs w:val="24"/>
              </w:rPr>
              <w:t xml:space="preserve"> att samla flera EU-program i ett ramverk, samtidigt som en separat forskningsbudget bibeh</w:t>
            </w:r>
            <w:r w:rsidRPr="006F1D1D">
              <w:rPr>
                <w:rFonts w:hint="eastAsia"/>
                <w:szCs w:val="24"/>
              </w:rPr>
              <w:t>å</w:t>
            </w:r>
            <w:r w:rsidRPr="006F1D1D">
              <w:rPr>
                <w:szCs w:val="24"/>
              </w:rPr>
              <w:t>lls f</w:t>
            </w:r>
            <w:r w:rsidRPr="006F1D1D">
              <w:rPr>
                <w:rFonts w:hint="eastAsia"/>
                <w:szCs w:val="24"/>
              </w:rPr>
              <w:t>ö</w:t>
            </w:r>
            <w:r w:rsidRPr="006F1D1D">
              <w:rPr>
                <w:szCs w:val="24"/>
              </w:rPr>
              <w:t xml:space="preserve">r Horisont Europa i ett separat program. Regeringen anser att </w:t>
            </w:r>
            <w:r w:rsidRPr="006F1D1D">
              <w:rPr>
                <w:rFonts w:hint="eastAsia"/>
                <w:szCs w:val="24"/>
              </w:rPr>
              <w:t>ö</w:t>
            </w:r>
            <w:r w:rsidRPr="006F1D1D">
              <w:rPr>
                <w:szCs w:val="24"/>
              </w:rPr>
              <w:t xml:space="preserve">verlapp mellan olika EU-program ska undvikas genom </w:t>
            </w:r>
            <w:r w:rsidRPr="006F1D1D">
              <w:rPr>
                <w:rFonts w:hint="eastAsia"/>
                <w:szCs w:val="24"/>
              </w:rPr>
              <w:t>ä</w:t>
            </w:r>
            <w:r w:rsidRPr="006F1D1D">
              <w:rPr>
                <w:szCs w:val="24"/>
              </w:rPr>
              <w:t>ndam</w:t>
            </w:r>
            <w:r w:rsidRPr="006F1D1D">
              <w:rPr>
                <w:rFonts w:hint="eastAsia"/>
                <w:szCs w:val="24"/>
              </w:rPr>
              <w:t>å</w:t>
            </w:r>
            <w:r w:rsidRPr="006F1D1D">
              <w:rPr>
                <w:szCs w:val="24"/>
              </w:rPr>
              <w:t>lsenlig styrning och att Horisont Europa fortsatt pr</w:t>
            </w:r>
            <w:r w:rsidRPr="006F1D1D">
              <w:rPr>
                <w:rFonts w:hint="eastAsia"/>
                <w:szCs w:val="24"/>
              </w:rPr>
              <w:t>ä</w:t>
            </w:r>
            <w:r w:rsidRPr="006F1D1D">
              <w:rPr>
                <w:szCs w:val="24"/>
              </w:rPr>
              <w:t xml:space="preserve">glas av excellens. Det </w:t>
            </w:r>
            <w:r w:rsidRPr="006F1D1D">
              <w:rPr>
                <w:rFonts w:hint="eastAsia"/>
                <w:szCs w:val="24"/>
              </w:rPr>
              <w:t>ä</w:t>
            </w:r>
            <w:r w:rsidRPr="006F1D1D">
              <w:rPr>
                <w:szCs w:val="24"/>
              </w:rPr>
              <w:t>r angel</w:t>
            </w:r>
            <w:r w:rsidRPr="006F1D1D">
              <w:rPr>
                <w:rFonts w:hint="eastAsia"/>
                <w:szCs w:val="24"/>
              </w:rPr>
              <w:t>ä</w:t>
            </w:r>
            <w:r w:rsidRPr="006F1D1D">
              <w:rPr>
                <w:szCs w:val="24"/>
              </w:rPr>
              <w:t>get att EU:s medlemsl</w:t>
            </w:r>
            <w:r w:rsidRPr="006F1D1D">
              <w:rPr>
                <w:rFonts w:hint="eastAsia"/>
                <w:szCs w:val="24"/>
              </w:rPr>
              <w:t>ä</w:t>
            </w:r>
            <w:r w:rsidRPr="006F1D1D">
              <w:rPr>
                <w:szCs w:val="24"/>
              </w:rPr>
              <w:t>nder ges vederb</w:t>
            </w:r>
            <w:r w:rsidRPr="006F1D1D">
              <w:rPr>
                <w:rFonts w:hint="eastAsia"/>
                <w:szCs w:val="24"/>
              </w:rPr>
              <w:t>ö</w:t>
            </w:r>
            <w:r w:rsidRPr="006F1D1D">
              <w:rPr>
                <w:szCs w:val="24"/>
              </w:rPr>
              <w:t xml:space="preserve">rligt inflytande </w:t>
            </w:r>
            <w:r w:rsidRPr="006F1D1D">
              <w:rPr>
                <w:rFonts w:hint="eastAsia"/>
                <w:szCs w:val="24"/>
              </w:rPr>
              <w:t>ö</w:t>
            </w:r>
            <w:r w:rsidRPr="006F1D1D">
              <w:rPr>
                <w:szCs w:val="24"/>
              </w:rPr>
              <w:t>ver arbetsprogrammen inom Horisont Europa, vilket underl</w:t>
            </w:r>
            <w:r w:rsidRPr="006F1D1D">
              <w:rPr>
                <w:rFonts w:hint="eastAsia"/>
                <w:szCs w:val="24"/>
              </w:rPr>
              <w:t>ä</w:t>
            </w:r>
            <w:r w:rsidRPr="006F1D1D">
              <w:rPr>
                <w:szCs w:val="24"/>
              </w:rPr>
              <w:t>ttar effektiv samverkan mellan europeiska och nationella och regionala forskningssatsningar och att fler svenska akt</w:t>
            </w:r>
            <w:r w:rsidRPr="006F1D1D">
              <w:rPr>
                <w:rFonts w:hint="eastAsia"/>
                <w:szCs w:val="24"/>
              </w:rPr>
              <w:t>ö</w:t>
            </w:r>
            <w:r w:rsidRPr="006F1D1D">
              <w:rPr>
                <w:szCs w:val="24"/>
              </w:rPr>
              <w:t>rer ges goda f</w:t>
            </w:r>
            <w:r w:rsidRPr="006F1D1D">
              <w:rPr>
                <w:rFonts w:hint="eastAsia"/>
                <w:szCs w:val="24"/>
              </w:rPr>
              <w:t>ö</w:t>
            </w:r>
            <w:r w:rsidRPr="006F1D1D">
              <w:rPr>
                <w:szCs w:val="24"/>
              </w:rPr>
              <w:t>ruts</w:t>
            </w:r>
            <w:r w:rsidRPr="006F1D1D">
              <w:rPr>
                <w:rFonts w:hint="eastAsia"/>
                <w:szCs w:val="24"/>
              </w:rPr>
              <w:t>ä</w:t>
            </w:r>
            <w:r w:rsidRPr="006F1D1D">
              <w:rPr>
                <w:szCs w:val="24"/>
              </w:rPr>
              <w:t xml:space="preserve">ttningar att delta. </w:t>
            </w:r>
          </w:p>
          <w:p w14:paraId="0ECA16FF" w14:textId="79E0F11A" w:rsidR="007D3FBC" w:rsidRPr="006F1D1D" w:rsidRDefault="007D3FBC">
            <w:pPr>
              <w:tabs>
                <w:tab w:val="left" w:pos="1701"/>
              </w:tabs>
              <w:rPr>
                <w:szCs w:val="24"/>
              </w:rPr>
            </w:pPr>
          </w:p>
          <w:p w14:paraId="458E62B0" w14:textId="6067416F" w:rsidR="007D3FBC" w:rsidRPr="006F1D1D" w:rsidRDefault="007D3FBC">
            <w:pPr>
              <w:tabs>
                <w:tab w:val="left" w:pos="1701"/>
              </w:tabs>
              <w:rPr>
                <w:szCs w:val="24"/>
              </w:rPr>
            </w:pPr>
            <w:r w:rsidRPr="006F1D1D">
              <w:rPr>
                <w:szCs w:val="24"/>
              </w:rPr>
              <w:t>Regeringen st</w:t>
            </w:r>
            <w:r w:rsidRPr="006F1D1D">
              <w:rPr>
                <w:rFonts w:hint="eastAsia"/>
                <w:szCs w:val="24"/>
              </w:rPr>
              <w:t>ö</w:t>
            </w:r>
            <w:r w:rsidRPr="006F1D1D">
              <w:rPr>
                <w:szCs w:val="24"/>
              </w:rPr>
              <w:t>djer den av kommissionen f</w:t>
            </w:r>
            <w:r w:rsidRPr="006F1D1D">
              <w:rPr>
                <w:rFonts w:hint="eastAsia"/>
                <w:szCs w:val="24"/>
              </w:rPr>
              <w:t>ö</w:t>
            </w:r>
            <w:r w:rsidRPr="006F1D1D">
              <w:rPr>
                <w:szCs w:val="24"/>
              </w:rPr>
              <w:t>reslagna principen om att samh</w:t>
            </w:r>
            <w:r w:rsidRPr="006F1D1D">
              <w:rPr>
                <w:rFonts w:hint="eastAsia"/>
                <w:szCs w:val="24"/>
              </w:rPr>
              <w:t>ä</w:t>
            </w:r>
            <w:r w:rsidRPr="006F1D1D">
              <w:rPr>
                <w:szCs w:val="24"/>
              </w:rPr>
              <w:t xml:space="preserve">llsvetenskaper och humaniora ska integreras i programmet. </w:t>
            </w:r>
          </w:p>
          <w:p w14:paraId="74463808" w14:textId="44E07CA6" w:rsidR="007D3FBC" w:rsidRPr="006F1D1D" w:rsidRDefault="007D3FBC">
            <w:pPr>
              <w:tabs>
                <w:tab w:val="left" w:pos="1701"/>
              </w:tabs>
              <w:rPr>
                <w:szCs w:val="24"/>
              </w:rPr>
            </w:pPr>
          </w:p>
          <w:p w14:paraId="63BEEFA9" w14:textId="77777777" w:rsidR="007D3FBC" w:rsidRPr="006F1D1D" w:rsidRDefault="007D3FBC">
            <w:pPr>
              <w:tabs>
                <w:tab w:val="left" w:pos="1701"/>
              </w:tabs>
              <w:rPr>
                <w:szCs w:val="24"/>
              </w:rPr>
            </w:pPr>
            <w:r w:rsidRPr="006F1D1D">
              <w:rPr>
                <w:szCs w:val="24"/>
              </w:rPr>
              <w:t xml:space="preserve">Regeringen anser att Horisont Europa </w:t>
            </w:r>
            <w:r w:rsidRPr="006F1D1D">
              <w:rPr>
                <w:rFonts w:hint="eastAsia"/>
                <w:szCs w:val="24"/>
              </w:rPr>
              <w:t>ä</w:t>
            </w:r>
            <w:r w:rsidRPr="006F1D1D">
              <w:rPr>
                <w:szCs w:val="24"/>
              </w:rPr>
              <w:t>r viktigt f</w:t>
            </w:r>
            <w:r w:rsidRPr="006F1D1D">
              <w:rPr>
                <w:rFonts w:hint="eastAsia"/>
                <w:szCs w:val="24"/>
              </w:rPr>
              <w:t>ö</w:t>
            </w:r>
            <w:r w:rsidRPr="006F1D1D">
              <w:rPr>
                <w:szCs w:val="24"/>
              </w:rPr>
              <w:t>r att medlemsl</w:t>
            </w:r>
            <w:r w:rsidRPr="006F1D1D">
              <w:rPr>
                <w:rFonts w:hint="eastAsia"/>
                <w:szCs w:val="24"/>
              </w:rPr>
              <w:t>ä</w:t>
            </w:r>
            <w:r w:rsidRPr="006F1D1D">
              <w:rPr>
                <w:szCs w:val="24"/>
              </w:rPr>
              <w:t>nderna fortsatt ska kunna finansiera st</w:t>
            </w:r>
            <w:r w:rsidRPr="006F1D1D">
              <w:rPr>
                <w:rFonts w:hint="eastAsia"/>
                <w:szCs w:val="24"/>
              </w:rPr>
              <w:t>ö</w:t>
            </w:r>
            <w:r w:rsidRPr="006F1D1D">
              <w:rPr>
                <w:szCs w:val="24"/>
              </w:rPr>
              <w:t xml:space="preserve">rre forsknings- och teknikinfrastrukturer samt forskningsdatabaser gemensamt. </w:t>
            </w:r>
          </w:p>
          <w:p w14:paraId="3E51A930" w14:textId="77777777" w:rsidR="007D3FBC" w:rsidRPr="006F1D1D" w:rsidRDefault="007D3FBC">
            <w:pPr>
              <w:tabs>
                <w:tab w:val="left" w:pos="1701"/>
              </w:tabs>
              <w:rPr>
                <w:szCs w:val="24"/>
              </w:rPr>
            </w:pPr>
          </w:p>
          <w:p w14:paraId="731ABBF3" w14:textId="2EFD166A" w:rsidR="007D3FBC" w:rsidRPr="006F1D1D" w:rsidRDefault="007D3FBC">
            <w:pPr>
              <w:tabs>
                <w:tab w:val="left" w:pos="1701"/>
              </w:tabs>
              <w:rPr>
                <w:szCs w:val="24"/>
              </w:rPr>
            </w:pPr>
            <w:r w:rsidRPr="006F1D1D">
              <w:rPr>
                <w:szCs w:val="24"/>
              </w:rPr>
              <w:t>Regeringen ser det som viktigt att f</w:t>
            </w:r>
            <w:r w:rsidRPr="006F1D1D">
              <w:rPr>
                <w:rFonts w:hint="eastAsia"/>
                <w:szCs w:val="24"/>
              </w:rPr>
              <w:t>å</w:t>
            </w:r>
            <w:r w:rsidRPr="006F1D1D">
              <w:rPr>
                <w:szCs w:val="24"/>
              </w:rPr>
              <w:t xml:space="preserve"> till utv</w:t>
            </w:r>
            <w:r w:rsidRPr="006F1D1D">
              <w:rPr>
                <w:rFonts w:hint="eastAsia"/>
                <w:szCs w:val="24"/>
              </w:rPr>
              <w:t>ä</w:t>
            </w:r>
            <w:r w:rsidRPr="006F1D1D">
              <w:rPr>
                <w:szCs w:val="24"/>
              </w:rPr>
              <w:t xml:space="preserve">rderingar av effekterna av dessa program. </w:t>
            </w:r>
          </w:p>
          <w:p w14:paraId="58FEB43C" w14:textId="3E554BBF" w:rsidR="007D3FBC" w:rsidRPr="006F1D1D" w:rsidRDefault="007D3FBC">
            <w:pPr>
              <w:tabs>
                <w:tab w:val="left" w:pos="1701"/>
              </w:tabs>
              <w:rPr>
                <w:szCs w:val="24"/>
              </w:rPr>
            </w:pPr>
          </w:p>
          <w:p w14:paraId="6947B214" w14:textId="34DF1961" w:rsidR="007D3FBC" w:rsidRPr="006F1D1D" w:rsidRDefault="007D3FBC">
            <w:pPr>
              <w:tabs>
                <w:tab w:val="left" w:pos="1701"/>
              </w:tabs>
              <w:rPr>
                <w:szCs w:val="24"/>
              </w:rPr>
            </w:pPr>
            <w:r w:rsidRPr="006F1D1D">
              <w:rPr>
                <w:szCs w:val="24"/>
              </w:rPr>
              <w:t>Regeringen framh</w:t>
            </w:r>
            <w:r w:rsidRPr="006F1D1D">
              <w:rPr>
                <w:rFonts w:hint="eastAsia"/>
                <w:szCs w:val="24"/>
              </w:rPr>
              <w:t>å</w:t>
            </w:r>
            <w:r w:rsidRPr="006F1D1D">
              <w:rPr>
                <w:szCs w:val="24"/>
              </w:rPr>
              <w:t>ller betydelsen av n</w:t>
            </w:r>
            <w:r w:rsidRPr="006F1D1D">
              <w:rPr>
                <w:rFonts w:hint="eastAsia"/>
                <w:szCs w:val="24"/>
              </w:rPr>
              <w:t>ä</w:t>
            </w:r>
            <w:r w:rsidRPr="006F1D1D">
              <w:rPr>
                <w:szCs w:val="24"/>
              </w:rPr>
              <w:t>ringslivets investeringar i forskning och innovation och kommer att verka f</w:t>
            </w:r>
            <w:r w:rsidRPr="006F1D1D">
              <w:rPr>
                <w:rFonts w:hint="eastAsia"/>
                <w:szCs w:val="24"/>
              </w:rPr>
              <w:t>ö</w:t>
            </w:r>
            <w:r w:rsidRPr="006F1D1D">
              <w:rPr>
                <w:szCs w:val="24"/>
              </w:rPr>
              <w:t xml:space="preserve">r att deltagande i Horisont Europa </w:t>
            </w:r>
            <w:r w:rsidRPr="006F1D1D">
              <w:rPr>
                <w:rFonts w:hint="eastAsia"/>
                <w:szCs w:val="24"/>
              </w:rPr>
              <w:t>ä</w:t>
            </w:r>
            <w:r w:rsidRPr="006F1D1D">
              <w:rPr>
                <w:szCs w:val="24"/>
              </w:rPr>
              <w:t>r attraktivt f</w:t>
            </w:r>
            <w:r w:rsidRPr="006F1D1D">
              <w:rPr>
                <w:rFonts w:hint="eastAsia"/>
                <w:szCs w:val="24"/>
              </w:rPr>
              <w:t>ö</w:t>
            </w:r>
            <w:r w:rsidRPr="006F1D1D">
              <w:rPr>
                <w:szCs w:val="24"/>
              </w:rPr>
              <w:t>r f</w:t>
            </w:r>
            <w:r w:rsidRPr="006F1D1D">
              <w:rPr>
                <w:rFonts w:hint="eastAsia"/>
                <w:szCs w:val="24"/>
              </w:rPr>
              <w:t>ö</w:t>
            </w:r>
            <w:r w:rsidRPr="006F1D1D">
              <w:rPr>
                <w:szCs w:val="24"/>
              </w:rPr>
              <w:t>retag, i synnerhet sm</w:t>
            </w:r>
            <w:r w:rsidRPr="006F1D1D">
              <w:rPr>
                <w:rFonts w:hint="eastAsia"/>
                <w:szCs w:val="24"/>
              </w:rPr>
              <w:t>å</w:t>
            </w:r>
            <w:r w:rsidRPr="006F1D1D">
              <w:rPr>
                <w:szCs w:val="24"/>
              </w:rPr>
              <w:t xml:space="preserve"> f</w:t>
            </w:r>
            <w:r w:rsidRPr="006F1D1D">
              <w:rPr>
                <w:rFonts w:hint="eastAsia"/>
                <w:szCs w:val="24"/>
              </w:rPr>
              <w:t>ö</w:t>
            </w:r>
            <w:r w:rsidRPr="006F1D1D">
              <w:rPr>
                <w:szCs w:val="24"/>
              </w:rPr>
              <w:t xml:space="preserve">retag. </w:t>
            </w:r>
          </w:p>
          <w:p w14:paraId="05235FA8" w14:textId="77777777" w:rsidR="007D3FBC" w:rsidRPr="006F1D1D" w:rsidRDefault="007D3FBC">
            <w:pPr>
              <w:tabs>
                <w:tab w:val="left" w:pos="1701"/>
              </w:tabs>
              <w:rPr>
                <w:bCs/>
                <w:snapToGrid w:val="0"/>
                <w:szCs w:val="24"/>
              </w:rPr>
            </w:pPr>
          </w:p>
          <w:p w14:paraId="72A065D1" w14:textId="2FA0253F" w:rsidR="007D6C00" w:rsidRPr="006F1D1D" w:rsidRDefault="007D6C00" w:rsidP="007D6C00">
            <w:pPr>
              <w:tabs>
                <w:tab w:val="left" w:pos="1701"/>
              </w:tabs>
              <w:rPr>
                <w:bCs/>
                <w:i/>
                <w:iCs/>
                <w:snapToGrid w:val="0"/>
                <w:szCs w:val="24"/>
              </w:rPr>
            </w:pPr>
            <w:r w:rsidRPr="006F1D1D">
              <w:rPr>
                <w:bCs/>
                <w:i/>
                <w:iCs/>
                <w:snapToGrid w:val="0"/>
                <w:szCs w:val="24"/>
              </w:rPr>
              <w:t>Överläggningen</w:t>
            </w:r>
          </w:p>
          <w:p w14:paraId="2DC19C68" w14:textId="30CCDB58" w:rsidR="007D3FBC" w:rsidRPr="006F1D1D" w:rsidRDefault="007D3FBC" w:rsidP="007D6C00">
            <w:pPr>
              <w:tabs>
                <w:tab w:val="left" w:pos="1701"/>
              </w:tabs>
              <w:rPr>
                <w:bCs/>
                <w:snapToGrid w:val="0"/>
                <w:szCs w:val="24"/>
              </w:rPr>
            </w:pPr>
            <w:r w:rsidRPr="006F1D1D">
              <w:rPr>
                <w:bCs/>
                <w:snapToGrid w:val="0"/>
                <w:szCs w:val="24"/>
              </w:rPr>
              <w:t>Ordföranden konstaterade att det fanns stöd för regeringens ståndpunkt.</w:t>
            </w:r>
          </w:p>
          <w:p w14:paraId="3E078DF2" w14:textId="42DD41A0" w:rsidR="007D3FBC" w:rsidRPr="006F1D1D" w:rsidRDefault="007D3FBC" w:rsidP="007D6C00">
            <w:pPr>
              <w:tabs>
                <w:tab w:val="left" w:pos="1701"/>
              </w:tabs>
              <w:rPr>
                <w:bCs/>
                <w:snapToGrid w:val="0"/>
                <w:szCs w:val="24"/>
              </w:rPr>
            </w:pPr>
          </w:p>
          <w:p w14:paraId="3D2B6041" w14:textId="391A88BD" w:rsidR="007D3FBC" w:rsidRPr="006F1D1D" w:rsidRDefault="007D3FBC" w:rsidP="007D6C00">
            <w:pPr>
              <w:tabs>
                <w:tab w:val="left" w:pos="1701"/>
              </w:tabs>
              <w:rPr>
                <w:bCs/>
                <w:snapToGrid w:val="0"/>
                <w:szCs w:val="24"/>
              </w:rPr>
            </w:pPr>
            <w:r w:rsidRPr="006F1D1D">
              <w:rPr>
                <w:bCs/>
                <w:snapToGrid w:val="0"/>
                <w:szCs w:val="24"/>
              </w:rPr>
              <w:t>Ledamöterna från Socialdemokraterna, Vänsterpartiet, Centerpartiet och Miljöpartiet anmälde följande avvikande ståndpunkt:</w:t>
            </w:r>
          </w:p>
          <w:p w14:paraId="49FC848A" w14:textId="7AD4164F" w:rsidR="007D3FBC" w:rsidRPr="006F1D1D" w:rsidRDefault="007D3FBC" w:rsidP="007D6C00">
            <w:pPr>
              <w:tabs>
                <w:tab w:val="left" w:pos="1701"/>
              </w:tabs>
              <w:rPr>
                <w:bCs/>
                <w:snapToGrid w:val="0"/>
                <w:szCs w:val="24"/>
              </w:rPr>
            </w:pPr>
          </w:p>
          <w:p w14:paraId="3568DE58" w14:textId="6F745BDB" w:rsidR="007D3FBC" w:rsidRPr="006F1D1D" w:rsidRDefault="007D3FBC" w:rsidP="007D6C00">
            <w:pPr>
              <w:tabs>
                <w:tab w:val="left" w:pos="1701"/>
              </w:tabs>
              <w:rPr>
                <w:bCs/>
                <w:snapToGrid w:val="0"/>
                <w:szCs w:val="24"/>
              </w:rPr>
            </w:pPr>
            <w:r w:rsidRPr="006F1D1D">
              <w:rPr>
                <w:bCs/>
                <w:snapToGrid w:val="0"/>
                <w:szCs w:val="24"/>
              </w:rPr>
              <w:t>Vi anser att det andra stycket som handlar om klimat</w:t>
            </w:r>
            <w:r w:rsidR="00F35B78">
              <w:rPr>
                <w:bCs/>
                <w:snapToGrid w:val="0"/>
                <w:szCs w:val="24"/>
              </w:rPr>
              <w:t>målet</w:t>
            </w:r>
            <w:r w:rsidRPr="006F1D1D">
              <w:rPr>
                <w:bCs/>
                <w:snapToGrid w:val="0"/>
                <w:szCs w:val="24"/>
              </w:rPr>
              <w:t xml:space="preserve"> i förslaget till svensk ståndpunkt bör formuleras enligt följande:</w:t>
            </w:r>
            <w:r w:rsidRPr="006F1D1D">
              <w:rPr>
                <w:bCs/>
                <w:snapToGrid w:val="0"/>
                <w:szCs w:val="24"/>
              </w:rPr>
              <w:br/>
            </w:r>
          </w:p>
          <w:p w14:paraId="70A8CBD4" w14:textId="2D1EC156" w:rsidR="00CC040A" w:rsidRDefault="007D3FBC" w:rsidP="007D3FBC">
            <w:pPr>
              <w:rPr>
                <w:szCs w:val="24"/>
              </w:rPr>
            </w:pPr>
            <w:r w:rsidRPr="006F1D1D">
              <w:rPr>
                <w:szCs w:val="24"/>
              </w:rPr>
              <w:t>Det är i detta sammanhang viktigt att prioritera åtgärder som snabbt och effektivt leder till såväl EU:s etappmål vad gäller klimatet som klimatmålet om nettonollutsläpp 2050 och därefter negativa utsläpp. Regeringen anser att forskning för att nå EU:s klimatmål på både kort och lång sikt måste prioriteras mycket högt inom programmet.</w:t>
            </w:r>
          </w:p>
          <w:p w14:paraId="6401D78C" w14:textId="35B702A8" w:rsidR="005A73EB" w:rsidRDefault="005A73EB" w:rsidP="007D3FBC">
            <w:pPr>
              <w:rPr>
                <w:szCs w:val="24"/>
              </w:rPr>
            </w:pPr>
          </w:p>
          <w:p w14:paraId="48EDB6FB" w14:textId="77777777" w:rsidR="005A73EB" w:rsidRPr="006F1D1D" w:rsidRDefault="005A73EB" w:rsidP="007D3FBC">
            <w:pPr>
              <w:rPr>
                <w:snapToGrid w:val="0"/>
                <w:szCs w:val="24"/>
              </w:rPr>
            </w:pPr>
          </w:p>
          <w:p w14:paraId="7846DED4" w14:textId="7ECFF240" w:rsidR="007D6C00" w:rsidRPr="006F1D1D" w:rsidRDefault="007D6C00">
            <w:pPr>
              <w:tabs>
                <w:tab w:val="left" w:pos="1701"/>
              </w:tabs>
              <w:rPr>
                <w:bCs/>
                <w:snapToGrid w:val="0"/>
                <w:szCs w:val="24"/>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5F9B444C" w14:textId="77777777" w:rsidR="00135867" w:rsidRDefault="008A79DD">
            <w:pPr>
              <w:tabs>
                <w:tab w:val="left" w:pos="1701"/>
              </w:tabs>
              <w:rPr>
                <w:b/>
              </w:rPr>
            </w:pPr>
            <w:r w:rsidRPr="00D96571">
              <w:rPr>
                <w:b/>
              </w:rPr>
              <w:t xml:space="preserve">EU-överläggning om utkast till </w:t>
            </w:r>
            <w:proofErr w:type="spellStart"/>
            <w:r w:rsidRPr="00D96571">
              <w:rPr>
                <w:b/>
              </w:rPr>
              <w:t>rådsslutsatser</w:t>
            </w:r>
            <w:proofErr w:type="spellEnd"/>
            <w:r w:rsidRPr="00D96571">
              <w:rPr>
                <w:b/>
              </w:rPr>
              <w:t xml:space="preserve"> om EU:s strategi för livsvetenskaper</w:t>
            </w:r>
          </w:p>
          <w:p w14:paraId="16B1CDDB" w14:textId="77777777" w:rsidR="008A79DD" w:rsidRDefault="008A79DD">
            <w:pPr>
              <w:tabs>
                <w:tab w:val="left" w:pos="1701"/>
              </w:tabs>
              <w:rPr>
                <w:b/>
                <w:snapToGrid w:val="0"/>
              </w:rPr>
            </w:pPr>
          </w:p>
          <w:p w14:paraId="2B3BE102" w14:textId="283CD869" w:rsidR="007D6C00" w:rsidRDefault="007D6C00">
            <w:pPr>
              <w:tabs>
                <w:tab w:val="left" w:pos="1701"/>
              </w:tabs>
              <w:rPr>
                <w:bCs/>
                <w:snapToGrid w:val="0"/>
              </w:rPr>
            </w:pPr>
            <w:r w:rsidRPr="009C6F0A">
              <w:rPr>
                <w:bCs/>
                <w:snapToGrid w:val="0"/>
              </w:rPr>
              <w:t xml:space="preserve">Utskottet </w:t>
            </w:r>
            <w:r>
              <w:rPr>
                <w:bCs/>
                <w:snapToGrid w:val="0"/>
              </w:rPr>
              <w:t>överlade med g</w:t>
            </w:r>
            <w:r w:rsidRPr="009C6F0A">
              <w:rPr>
                <w:bCs/>
                <w:snapToGrid w:val="0"/>
              </w:rPr>
              <w:t>ymnasie-, högskole- och forskningsminister Lotta Edholm</w:t>
            </w:r>
            <w:r>
              <w:rPr>
                <w:bCs/>
                <w:snapToGrid w:val="0"/>
              </w:rPr>
              <w:t>,</w:t>
            </w:r>
            <w:r w:rsidRPr="009C6F0A">
              <w:rPr>
                <w:bCs/>
                <w:snapToGrid w:val="0"/>
              </w:rPr>
              <w:t xml:space="preserve"> </w:t>
            </w:r>
            <w:r>
              <w:rPr>
                <w:bCs/>
                <w:snapToGrid w:val="0"/>
              </w:rPr>
              <w:t>biträdd av medarbetare från Utbildningsdepartementet, om</w:t>
            </w:r>
            <w:r w:rsidR="00DF6034">
              <w:rPr>
                <w:bCs/>
                <w:snapToGrid w:val="0"/>
              </w:rPr>
              <w:t xml:space="preserve"> </w:t>
            </w:r>
            <w:r w:rsidR="006F1D1D">
              <w:rPr>
                <w:bCs/>
                <w:snapToGrid w:val="0"/>
              </w:rPr>
              <w:t xml:space="preserve">ett </w:t>
            </w:r>
            <w:r w:rsidR="00DF6034" w:rsidRPr="00DF6034">
              <w:rPr>
                <w:bCs/>
                <w:snapToGrid w:val="0"/>
              </w:rPr>
              <w:t xml:space="preserve">utkast till </w:t>
            </w:r>
            <w:proofErr w:type="spellStart"/>
            <w:r w:rsidR="00DF6034" w:rsidRPr="00DF6034">
              <w:rPr>
                <w:bCs/>
                <w:snapToGrid w:val="0"/>
              </w:rPr>
              <w:t>rådsslutsatser</w:t>
            </w:r>
            <w:proofErr w:type="spellEnd"/>
            <w:r w:rsidR="00DF6034" w:rsidRPr="00DF6034">
              <w:rPr>
                <w:bCs/>
                <w:snapToGrid w:val="0"/>
              </w:rPr>
              <w:t xml:space="preserve"> om EU:s strategi för livsvetenskaper</w:t>
            </w:r>
            <w:r w:rsidR="00DF6034">
              <w:rPr>
                <w:bCs/>
                <w:snapToGrid w:val="0"/>
              </w:rPr>
              <w:t xml:space="preserve">. </w:t>
            </w:r>
          </w:p>
          <w:p w14:paraId="659A66C8" w14:textId="77777777" w:rsidR="007D6C00" w:rsidRDefault="007D6C00">
            <w:pPr>
              <w:tabs>
                <w:tab w:val="left" w:pos="1701"/>
              </w:tabs>
              <w:rPr>
                <w:bCs/>
                <w:snapToGrid w:val="0"/>
              </w:rPr>
            </w:pPr>
          </w:p>
          <w:p w14:paraId="6F65F0AD" w14:textId="77777777" w:rsidR="007D6C00" w:rsidRDefault="007D6C00" w:rsidP="007D6C00">
            <w:pPr>
              <w:tabs>
                <w:tab w:val="left" w:pos="1701"/>
              </w:tabs>
              <w:rPr>
                <w:bCs/>
                <w:i/>
                <w:iCs/>
                <w:snapToGrid w:val="0"/>
              </w:rPr>
            </w:pPr>
            <w:r w:rsidRPr="00EA0DD7">
              <w:rPr>
                <w:bCs/>
                <w:i/>
                <w:iCs/>
                <w:snapToGrid w:val="0"/>
              </w:rPr>
              <w:t>Underlag för överläggningen</w:t>
            </w:r>
          </w:p>
          <w:p w14:paraId="438ED51C" w14:textId="77777777" w:rsidR="007D6C00" w:rsidRPr="007D6C00" w:rsidRDefault="007D6C00" w:rsidP="007D6C00">
            <w:pPr>
              <w:tabs>
                <w:tab w:val="left" w:pos="1701"/>
              </w:tabs>
              <w:rPr>
                <w:bCs/>
                <w:snapToGrid w:val="0"/>
              </w:rPr>
            </w:pPr>
            <w:r w:rsidRPr="007D6C00">
              <w:rPr>
                <w:bCs/>
                <w:snapToGrid w:val="0"/>
              </w:rPr>
              <w:t xml:space="preserve">Överläggningspromemoria från Utbildningsdepartementet (dnr </w:t>
            </w:r>
            <w:proofErr w:type="gramStart"/>
            <w:r w:rsidRPr="007D6C00">
              <w:rPr>
                <w:bCs/>
                <w:snapToGrid w:val="0"/>
              </w:rPr>
              <w:t>30-2025</w:t>
            </w:r>
            <w:proofErr w:type="gramEnd"/>
            <w:r w:rsidRPr="007D6C00">
              <w:rPr>
                <w:bCs/>
                <w:snapToGrid w:val="0"/>
              </w:rPr>
              <w:t>/26)</w:t>
            </w:r>
          </w:p>
          <w:p w14:paraId="59925EC6" w14:textId="77777777" w:rsidR="007D6C00" w:rsidRPr="007D6C00" w:rsidRDefault="007D6C00" w:rsidP="007D6C00">
            <w:pPr>
              <w:tabs>
                <w:tab w:val="left" w:pos="1701"/>
              </w:tabs>
              <w:rPr>
                <w:bCs/>
                <w:snapToGrid w:val="0"/>
              </w:rPr>
            </w:pPr>
            <w:r w:rsidRPr="007D6C00">
              <w:rPr>
                <w:bCs/>
                <w:snapToGrid w:val="0"/>
              </w:rPr>
              <w:t>Rådsdokument 12265/25</w:t>
            </w:r>
          </w:p>
          <w:p w14:paraId="34CF1DE0" w14:textId="5041C401" w:rsidR="007D6C00" w:rsidRDefault="007D6C00" w:rsidP="007D6C00">
            <w:pPr>
              <w:tabs>
                <w:tab w:val="left" w:pos="1701"/>
              </w:tabs>
              <w:rPr>
                <w:bCs/>
                <w:snapToGrid w:val="0"/>
              </w:rPr>
            </w:pPr>
            <w:proofErr w:type="gramStart"/>
            <w:r w:rsidRPr="007D6C00">
              <w:rPr>
                <w:bCs/>
                <w:snapToGrid w:val="0"/>
              </w:rPr>
              <w:t>COM(</w:t>
            </w:r>
            <w:proofErr w:type="gramEnd"/>
            <w:r w:rsidRPr="007D6C00">
              <w:rPr>
                <w:bCs/>
                <w:snapToGrid w:val="0"/>
              </w:rPr>
              <w:t>2025) 525</w:t>
            </w:r>
          </w:p>
          <w:p w14:paraId="06092E23" w14:textId="77777777" w:rsidR="007D6C00" w:rsidRDefault="007D6C00" w:rsidP="007D6C00">
            <w:pPr>
              <w:tabs>
                <w:tab w:val="left" w:pos="1701"/>
              </w:tabs>
              <w:rPr>
                <w:bCs/>
                <w:snapToGrid w:val="0"/>
              </w:rPr>
            </w:pPr>
          </w:p>
          <w:p w14:paraId="08B9EC20" w14:textId="77777777" w:rsidR="007D6C00" w:rsidRDefault="007D6C00" w:rsidP="007D6C00">
            <w:pPr>
              <w:tabs>
                <w:tab w:val="left" w:pos="1701"/>
              </w:tabs>
              <w:rPr>
                <w:bCs/>
                <w:i/>
                <w:iCs/>
                <w:snapToGrid w:val="0"/>
              </w:rPr>
            </w:pPr>
            <w:r w:rsidRPr="00EA0DD7">
              <w:rPr>
                <w:bCs/>
                <w:i/>
                <w:iCs/>
                <w:snapToGrid w:val="0"/>
              </w:rPr>
              <w:t>Regeringens förslag till svensk ståndpunkt</w:t>
            </w:r>
          </w:p>
          <w:p w14:paraId="5FA4419E" w14:textId="60DAC211" w:rsidR="007D6C00" w:rsidRDefault="00F54620" w:rsidP="007D6C00">
            <w:pPr>
              <w:tabs>
                <w:tab w:val="left" w:pos="1701"/>
              </w:tabs>
              <w:rPr>
                <w:sz w:val="25"/>
                <w:szCs w:val="25"/>
              </w:rPr>
            </w:pPr>
            <w:r>
              <w:rPr>
                <w:sz w:val="25"/>
                <w:szCs w:val="25"/>
              </w:rPr>
              <w:t xml:space="preserve">Regeringen välkomnar </w:t>
            </w:r>
            <w:proofErr w:type="spellStart"/>
            <w:r>
              <w:rPr>
                <w:sz w:val="25"/>
                <w:szCs w:val="25"/>
              </w:rPr>
              <w:t>rådsslutsatser</w:t>
            </w:r>
            <w:proofErr w:type="spellEnd"/>
            <w:r>
              <w:rPr>
                <w:sz w:val="25"/>
                <w:szCs w:val="25"/>
              </w:rPr>
              <w:t xml:space="preserve"> om EU:s strategi för livsvetenskaper och anser att ett väl utvecklat forsknings- och innovationssystem för livsvetenskaper med god samverkan såväl inom som mellan sektorer och discipliner kommer att vara avgörande för att möta utmaningar utifrån ett folkhälso- och </w:t>
            </w:r>
            <w:proofErr w:type="spellStart"/>
            <w:r>
              <w:rPr>
                <w:sz w:val="25"/>
                <w:szCs w:val="25"/>
              </w:rPr>
              <w:t>One</w:t>
            </w:r>
            <w:proofErr w:type="spellEnd"/>
            <w:r>
              <w:rPr>
                <w:sz w:val="25"/>
                <w:szCs w:val="25"/>
              </w:rPr>
              <w:t xml:space="preserve"> </w:t>
            </w:r>
            <w:proofErr w:type="spellStart"/>
            <w:r>
              <w:rPr>
                <w:sz w:val="25"/>
                <w:szCs w:val="25"/>
              </w:rPr>
              <w:t>health</w:t>
            </w:r>
            <w:proofErr w:type="spellEnd"/>
            <w:r>
              <w:rPr>
                <w:sz w:val="25"/>
                <w:szCs w:val="25"/>
              </w:rPr>
              <w:t xml:space="preserve">-perspektiv. </w:t>
            </w:r>
          </w:p>
          <w:p w14:paraId="4353FD03" w14:textId="081E3914" w:rsidR="00F54620" w:rsidRDefault="00F54620" w:rsidP="007D6C00">
            <w:pPr>
              <w:tabs>
                <w:tab w:val="left" w:pos="1701"/>
              </w:tabs>
              <w:rPr>
                <w:sz w:val="25"/>
                <w:szCs w:val="25"/>
              </w:rPr>
            </w:pPr>
          </w:p>
          <w:p w14:paraId="0A8077B4" w14:textId="03D46DA7" w:rsidR="00F54620" w:rsidRDefault="00F54620" w:rsidP="007D6C00">
            <w:pPr>
              <w:tabs>
                <w:tab w:val="left" w:pos="1701"/>
              </w:tabs>
              <w:rPr>
                <w:sz w:val="25"/>
                <w:szCs w:val="25"/>
              </w:rPr>
            </w:pPr>
            <w:r>
              <w:rPr>
                <w:sz w:val="25"/>
                <w:szCs w:val="25"/>
              </w:rPr>
              <w:t xml:space="preserve">Regeringen anser, i enlighet med förslagen till </w:t>
            </w:r>
            <w:proofErr w:type="spellStart"/>
            <w:r>
              <w:rPr>
                <w:sz w:val="25"/>
                <w:szCs w:val="25"/>
              </w:rPr>
              <w:t>rådsslutssatser</w:t>
            </w:r>
            <w:proofErr w:type="spellEnd"/>
            <w:r>
              <w:rPr>
                <w:sz w:val="25"/>
                <w:szCs w:val="25"/>
              </w:rPr>
              <w:t xml:space="preserve">, att EU behöver stärka sin konkurrenskraft och att det ska vara gynnsamt att forska, utveckla och producera läkemedel och medicin-tekniska produkter i Sverige och i EU. Regeringen välkomnar det breda anslaget där tillämpningar också finns inom såväl industri, livsmedelsindustri, jordbruk, fiske och vattenbruk, skogsnäringen och miljö. </w:t>
            </w:r>
          </w:p>
          <w:p w14:paraId="077F6428" w14:textId="3D3206C2" w:rsidR="00F54620" w:rsidRDefault="00F54620" w:rsidP="007D6C00">
            <w:pPr>
              <w:tabs>
                <w:tab w:val="left" w:pos="1701"/>
              </w:tabs>
              <w:rPr>
                <w:sz w:val="25"/>
                <w:szCs w:val="25"/>
              </w:rPr>
            </w:pPr>
          </w:p>
          <w:p w14:paraId="433A0B1B" w14:textId="6A1E6E05" w:rsidR="00F54620" w:rsidRDefault="00F54620" w:rsidP="007D6C00">
            <w:pPr>
              <w:tabs>
                <w:tab w:val="left" w:pos="1701"/>
              </w:tabs>
              <w:rPr>
                <w:sz w:val="25"/>
                <w:szCs w:val="25"/>
              </w:rPr>
            </w:pPr>
            <w:r>
              <w:rPr>
                <w:sz w:val="25"/>
                <w:szCs w:val="25"/>
              </w:rPr>
              <w:t xml:space="preserve">Regeringen anser att klinisk forskning av hög kvalitet, framväxten av individbaserad medicin och satsningar på generativ AI inom livsvetenskaper måste vara jämlik, jämställd och kostnadseffektiv. För att möjliggöra en konkurrenskraftig utveckling anser regeringen att det behövs en förenkling av regelverket och såväl privat som offentlig finansiering för livsvetenskaperna. Regeringen betonar att väsentligt fler patienter, oavsett kön, behöver erbjudas möjlighet att delta i kliniska prövningar. </w:t>
            </w:r>
          </w:p>
          <w:p w14:paraId="2C6F99EC" w14:textId="5070BFFC" w:rsidR="00F54620" w:rsidRDefault="00F54620" w:rsidP="007D6C00">
            <w:pPr>
              <w:tabs>
                <w:tab w:val="left" w:pos="1701"/>
              </w:tabs>
              <w:rPr>
                <w:sz w:val="25"/>
                <w:szCs w:val="25"/>
              </w:rPr>
            </w:pPr>
          </w:p>
          <w:p w14:paraId="10820ACE" w14:textId="790D21B7" w:rsidR="00F54620" w:rsidRDefault="00F54620" w:rsidP="007D6C00">
            <w:pPr>
              <w:tabs>
                <w:tab w:val="left" w:pos="1701"/>
              </w:tabs>
              <w:rPr>
                <w:sz w:val="25"/>
                <w:szCs w:val="25"/>
              </w:rPr>
            </w:pPr>
            <w:r>
              <w:rPr>
                <w:sz w:val="25"/>
                <w:szCs w:val="25"/>
              </w:rPr>
              <w:t xml:space="preserve">Regeringen instämmer vidare med behovet av att både privata och offentliga aktörer aktivt deltar i europeiska samarbeten av betydelse för utvecklingen inom europeiska livsvetenskaper, hälsa och sjukvård samt teknikutveckling. </w:t>
            </w:r>
          </w:p>
          <w:p w14:paraId="07D364D1" w14:textId="53CF58CD" w:rsidR="00F54620" w:rsidRDefault="00F54620" w:rsidP="007D6C00">
            <w:pPr>
              <w:tabs>
                <w:tab w:val="left" w:pos="1701"/>
              </w:tabs>
              <w:rPr>
                <w:sz w:val="25"/>
                <w:szCs w:val="25"/>
              </w:rPr>
            </w:pPr>
          </w:p>
          <w:p w14:paraId="548E9720" w14:textId="01937213" w:rsidR="00F54620" w:rsidRDefault="00F54620" w:rsidP="007D6C00">
            <w:pPr>
              <w:tabs>
                <w:tab w:val="left" w:pos="1701"/>
              </w:tabs>
              <w:rPr>
                <w:sz w:val="25"/>
                <w:szCs w:val="25"/>
              </w:rPr>
            </w:pPr>
            <w:r>
              <w:rPr>
                <w:sz w:val="25"/>
                <w:szCs w:val="25"/>
              </w:rPr>
              <w:t xml:space="preserve">Regeringen framhåller vikten av att inte föregripa förhandlingarna av nästa MFF i </w:t>
            </w:r>
            <w:proofErr w:type="spellStart"/>
            <w:r>
              <w:rPr>
                <w:sz w:val="25"/>
                <w:szCs w:val="25"/>
              </w:rPr>
              <w:t>rådsslutsatserna</w:t>
            </w:r>
            <w:proofErr w:type="spellEnd"/>
            <w:r>
              <w:rPr>
                <w:sz w:val="25"/>
                <w:szCs w:val="25"/>
              </w:rPr>
              <w:t xml:space="preserve"> och nästa ramprogram för forskning och innovation och understryker en budgetrestriktiv linje för EU:s och nationell budget. Regeringen konstaterar att det kommer krävas stora investeringar för att möjliggöra den gröna och digitala omställningen. Regeringen anser att det fortsatt i huvudsak är privat kapital som behövs vid sidan av offentliga investeringar. </w:t>
            </w:r>
          </w:p>
          <w:p w14:paraId="108BE479" w14:textId="61C8B7D2" w:rsidR="00F54620" w:rsidRDefault="00F54620" w:rsidP="007D6C00">
            <w:pPr>
              <w:tabs>
                <w:tab w:val="left" w:pos="1701"/>
              </w:tabs>
              <w:rPr>
                <w:sz w:val="25"/>
                <w:szCs w:val="25"/>
              </w:rPr>
            </w:pPr>
          </w:p>
          <w:p w14:paraId="6C40CBAA" w14:textId="7A72B458" w:rsidR="00F54620" w:rsidRDefault="00F54620" w:rsidP="007D6C00">
            <w:pPr>
              <w:tabs>
                <w:tab w:val="left" w:pos="1701"/>
              </w:tabs>
              <w:rPr>
                <w:sz w:val="25"/>
                <w:szCs w:val="25"/>
              </w:rPr>
            </w:pPr>
            <w:r>
              <w:rPr>
                <w:sz w:val="25"/>
                <w:szCs w:val="25"/>
              </w:rPr>
              <w:t xml:space="preserve">I det fall offentliga kostnader skulle uppstå anser regeringen att utgiftsdrivande åtgärder ska finansieras genom omprioriteringar i den fleråriga budgetramen (MFF) och att ökade kostnader för den nationella budgeten ska finansieras genom omprioriteringar inom beslutade ekonomiska ramar på berört utgiftsområde. </w:t>
            </w:r>
          </w:p>
          <w:p w14:paraId="1D7D7DFF" w14:textId="77777777" w:rsidR="00F54620" w:rsidRDefault="00F54620" w:rsidP="007D6C00">
            <w:pPr>
              <w:tabs>
                <w:tab w:val="left" w:pos="1701"/>
              </w:tabs>
              <w:rPr>
                <w:bCs/>
                <w:snapToGrid w:val="0"/>
              </w:rPr>
            </w:pPr>
          </w:p>
          <w:p w14:paraId="1F56F623" w14:textId="77777777" w:rsidR="00F54620" w:rsidRDefault="00F54620" w:rsidP="00F54620">
            <w:pPr>
              <w:tabs>
                <w:tab w:val="left" w:pos="1701"/>
              </w:tabs>
              <w:rPr>
                <w:bCs/>
                <w:i/>
                <w:iCs/>
                <w:snapToGrid w:val="0"/>
              </w:rPr>
            </w:pPr>
            <w:r>
              <w:rPr>
                <w:bCs/>
                <w:i/>
                <w:iCs/>
                <w:snapToGrid w:val="0"/>
              </w:rPr>
              <w:t>Överläggningen</w:t>
            </w:r>
          </w:p>
          <w:p w14:paraId="7246C095" w14:textId="76C892AC" w:rsidR="00F54620" w:rsidRDefault="00F54620" w:rsidP="007D6C00">
            <w:pPr>
              <w:tabs>
                <w:tab w:val="left" w:pos="1701"/>
              </w:tabs>
              <w:rPr>
                <w:bCs/>
                <w:i/>
                <w:iCs/>
                <w:snapToGrid w:val="0"/>
              </w:rPr>
            </w:pPr>
            <w:r>
              <w:rPr>
                <w:bCs/>
                <w:snapToGrid w:val="0"/>
              </w:rPr>
              <w:t>Ordföranden konstaterade att det fanns stöd för regeringens ståndpunkt.</w:t>
            </w:r>
          </w:p>
          <w:p w14:paraId="5F4D68EE" w14:textId="429CC120" w:rsidR="00CC040A" w:rsidRPr="00CC040A" w:rsidRDefault="00CC040A" w:rsidP="00375C3E">
            <w:pPr>
              <w:tabs>
                <w:tab w:val="left" w:pos="1701"/>
              </w:tabs>
              <w:rPr>
                <w:bCs/>
                <w:snapToGrid w:val="0"/>
              </w:rPr>
            </w:pPr>
          </w:p>
        </w:tc>
      </w:tr>
      <w:tr w:rsidR="008A79DD" w14:paraId="7DAA4131" w14:textId="77777777" w:rsidTr="0001177E">
        <w:tc>
          <w:tcPr>
            <w:tcW w:w="567" w:type="dxa"/>
          </w:tcPr>
          <w:p w14:paraId="2CBCDAF3" w14:textId="77777777" w:rsidR="008A79DD" w:rsidRPr="003B4DE8" w:rsidRDefault="008A79DD" w:rsidP="003B4DE8">
            <w:pPr>
              <w:pStyle w:val="Liststycke"/>
              <w:numPr>
                <w:ilvl w:val="0"/>
                <w:numId w:val="2"/>
              </w:numPr>
              <w:tabs>
                <w:tab w:val="left" w:pos="1701"/>
              </w:tabs>
              <w:rPr>
                <w:b/>
                <w:snapToGrid w:val="0"/>
              </w:rPr>
            </w:pPr>
          </w:p>
        </w:tc>
        <w:tc>
          <w:tcPr>
            <w:tcW w:w="6946" w:type="dxa"/>
            <w:gridSpan w:val="2"/>
          </w:tcPr>
          <w:p w14:paraId="3C237E71" w14:textId="77777777" w:rsidR="008A79DD" w:rsidRDefault="008A79DD">
            <w:pPr>
              <w:tabs>
                <w:tab w:val="left" w:pos="1701"/>
              </w:tabs>
              <w:rPr>
                <w:b/>
              </w:rPr>
            </w:pPr>
            <w:r>
              <w:rPr>
                <w:b/>
              </w:rPr>
              <w:t xml:space="preserve">EU-information om </w:t>
            </w:r>
            <w:r w:rsidRPr="00E71B79">
              <w:rPr>
                <w:b/>
              </w:rPr>
              <w:t xml:space="preserve">ändringen av </w:t>
            </w:r>
            <w:proofErr w:type="spellStart"/>
            <w:r w:rsidRPr="00E71B79">
              <w:rPr>
                <w:b/>
              </w:rPr>
              <w:t>EuroHPC</w:t>
            </w:r>
            <w:proofErr w:type="spellEnd"/>
            <w:r>
              <w:rPr>
                <w:b/>
              </w:rPr>
              <w:br/>
            </w:r>
          </w:p>
          <w:p w14:paraId="7FCC5E30" w14:textId="611D520B" w:rsidR="00DF6034" w:rsidRDefault="00DF6034">
            <w:pPr>
              <w:tabs>
                <w:tab w:val="left" w:pos="1701"/>
              </w:tabs>
              <w:rPr>
                <w:bCs/>
              </w:rPr>
            </w:pPr>
            <w:r>
              <w:rPr>
                <w:bCs/>
              </w:rPr>
              <w:t>G</w:t>
            </w:r>
            <w:r w:rsidRPr="00DF6034">
              <w:rPr>
                <w:bCs/>
              </w:rPr>
              <w:t>ymnasie-, högskole- och forskningsminister Lotta Edholm, biträdd av medarbetare från Utbildningsdepartementet</w:t>
            </w:r>
            <w:r>
              <w:rPr>
                <w:bCs/>
              </w:rPr>
              <w:t xml:space="preserve">, informerade om </w:t>
            </w:r>
            <w:r w:rsidRPr="00DF6034">
              <w:rPr>
                <w:bCs/>
              </w:rPr>
              <w:t xml:space="preserve">ändringen av </w:t>
            </w:r>
            <w:proofErr w:type="spellStart"/>
            <w:r w:rsidRPr="00DF6034">
              <w:rPr>
                <w:bCs/>
              </w:rPr>
              <w:t>EuroHPC</w:t>
            </w:r>
            <w:proofErr w:type="spellEnd"/>
            <w:r>
              <w:rPr>
                <w:bCs/>
              </w:rPr>
              <w:t xml:space="preserve">. </w:t>
            </w:r>
          </w:p>
          <w:p w14:paraId="64286B53" w14:textId="59B13F0B" w:rsidR="00375C3E" w:rsidRPr="00DF6034" w:rsidRDefault="00375C3E">
            <w:pPr>
              <w:tabs>
                <w:tab w:val="left" w:pos="1701"/>
              </w:tabs>
              <w:rPr>
                <w:bCs/>
              </w:rPr>
            </w:pPr>
          </w:p>
        </w:tc>
      </w:tr>
      <w:tr w:rsidR="008A79DD" w14:paraId="60F52B22" w14:textId="77777777" w:rsidTr="0001177E">
        <w:tc>
          <w:tcPr>
            <w:tcW w:w="567" w:type="dxa"/>
          </w:tcPr>
          <w:p w14:paraId="152C89EE" w14:textId="77777777" w:rsidR="008A79DD" w:rsidRPr="003B4DE8" w:rsidRDefault="008A79DD" w:rsidP="003B4DE8">
            <w:pPr>
              <w:pStyle w:val="Liststycke"/>
              <w:numPr>
                <w:ilvl w:val="0"/>
                <w:numId w:val="2"/>
              </w:numPr>
              <w:tabs>
                <w:tab w:val="left" w:pos="1701"/>
              </w:tabs>
              <w:rPr>
                <w:b/>
                <w:snapToGrid w:val="0"/>
              </w:rPr>
            </w:pPr>
          </w:p>
        </w:tc>
        <w:tc>
          <w:tcPr>
            <w:tcW w:w="6946" w:type="dxa"/>
            <w:gridSpan w:val="2"/>
          </w:tcPr>
          <w:p w14:paraId="6C522457" w14:textId="77777777" w:rsidR="008A79DD" w:rsidRDefault="008A79DD">
            <w:pPr>
              <w:tabs>
                <w:tab w:val="left" w:pos="1701"/>
              </w:tabs>
              <w:rPr>
                <w:b/>
              </w:rPr>
            </w:pPr>
            <w:r>
              <w:rPr>
                <w:b/>
              </w:rPr>
              <w:t xml:space="preserve">EU-information om </w:t>
            </w:r>
            <w:r w:rsidRPr="00E71B79">
              <w:rPr>
                <w:b/>
              </w:rPr>
              <w:t>kommissionens förslag att utesluta Israel från delar av Horisont Europa</w:t>
            </w:r>
          </w:p>
          <w:p w14:paraId="4410911D" w14:textId="77777777" w:rsidR="008A79DD" w:rsidRDefault="008A79DD">
            <w:pPr>
              <w:tabs>
                <w:tab w:val="left" w:pos="1701"/>
              </w:tabs>
              <w:rPr>
                <w:b/>
              </w:rPr>
            </w:pPr>
          </w:p>
          <w:p w14:paraId="1029195B" w14:textId="4206D97A" w:rsidR="00DF6034" w:rsidRDefault="00DF6034">
            <w:pPr>
              <w:tabs>
                <w:tab w:val="left" w:pos="1701"/>
              </w:tabs>
              <w:rPr>
                <w:bCs/>
              </w:rPr>
            </w:pPr>
            <w:r>
              <w:rPr>
                <w:bCs/>
              </w:rPr>
              <w:t>G</w:t>
            </w:r>
            <w:r w:rsidRPr="00DF6034">
              <w:rPr>
                <w:bCs/>
              </w:rPr>
              <w:t>ymnasie-, högskole- och forskningsminister Lotta Edholm, biträdd av medarbetare från Utbildningsdepartementet</w:t>
            </w:r>
            <w:r>
              <w:rPr>
                <w:bCs/>
              </w:rPr>
              <w:t xml:space="preserve">, informerade om </w:t>
            </w:r>
            <w:r w:rsidRPr="00DF6034">
              <w:rPr>
                <w:bCs/>
              </w:rPr>
              <w:t>kommissionens förslag att utesluta Israel från delar av Horisont Europa</w:t>
            </w:r>
            <w:r>
              <w:rPr>
                <w:bCs/>
              </w:rPr>
              <w:t>.</w:t>
            </w:r>
          </w:p>
          <w:p w14:paraId="68B41E24" w14:textId="4BC2EDC9" w:rsidR="00DF6034" w:rsidRPr="00D96571" w:rsidRDefault="00DF6034">
            <w:pPr>
              <w:tabs>
                <w:tab w:val="left" w:pos="1701"/>
              </w:tabs>
              <w:rPr>
                <w:b/>
              </w:rPr>
            </w:pPr>
          </w:p>
        </w:tc>
      </w:tr>
      <w:tr w:rsidR="00F54620" w14:paraId="6C7A2B91" w14:textId="77777777" w:rsidTr="0001177E">
        <w:tc>
          <w:tcPr>
            <w:tcW w:w="567" w:type="dxa"/>
          </w:tcPr>
          <w:p w14:paraId="41B5C045"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31E7BC28" w14:textId="77777777" w:rsidR="00F54620" w:rsidRPr="004B4076" w:rsidRDefault="00F54620" w:rsidP="00F54620">
            <w:pPr>
              <w:tabs>
                <w:tab w:val="left" w:pos="1701"/>
              </w:tabs>
              <w:rPr>
                <w:b/>
                <w:snapToGrid w:val="0"/>
              </w:rPr>
            </w:pPr>
            <w:r w:rsidRPr="004B4076">
              <w:rPr>
                <w:b/>
                <w:snapToGrid w:val="0"/>
              </w:rPr>
              <w:t>Beslut om överläggning med regeringen</w:t>
            </w:r>
          </w:p>
          <w:p w14:paraId="222A2AF7" w14:textId="77777777" w:rsidR="00F54620" w:rsidRDefault="00F54620" w:rsidP="00F54620">
            <w:pPr>
              <w:tabs>
                <w:tab w:val="left" w:pos="1701"/>
              </w:tabs>
              <w:rPr>
                <w:bCs/>
                <w:snapToGrid w:val="0"/>
              </w:rPr>
            </w:pPr>
          </w:p>
          <w:p w14:paraId="46BF16CE" w14:textId="5D22FA18" w:rsidR="00F54620" w:rsidRDefault="00F54620" w:rsidP="00F54620">
            <w:pPr>
              <w:rPr>
                <w:snapToGrid w:val="0"/>
                <w:sz w:val="22"/>
              </w:rPr>
            </w:pPr>
            <w:r>
              <w:rPr>
                <w:snapToGrid w:val="0"/>
              </w:rPr>
              <w:t xml:space="preserve">Utskottet beslutade att på ett kommande sammanträde överlägga med regeringen om kommissionens förslag att utesluta Israel från delar av Horisont Europa </w:t>
            </w:r>
            <w:r>
              <w:rPr>
                <w:bCs/>
              </w:rPr>
              <w:t>(</w:t>
            </w:r>
            <w:proofErr w:type="gramStart"/>
            <w:r>
              <w:t>COM(</w:t>
            </w:r>
            <w:proofErr w:type="gramEnd"/>
            <w:r>
              <w:t>2025) 620)</w:t>
            </w:r>
            <w:r>
              <w:rPr>
                <w:snapToGrid w:val="0"/>
              </w:rPr>
              <w:t>.</w:t>
            </w:r>
          </w:p>
          <w:p w14:paraId="2BDAA4D8" w14:textId="77777777" w:rsidR="00F54620" w:rsidRDefault="00F54620" w:rsidP="00F54620">
            <w:pPr>
              <w:rPr>
                <w:snapToGrid w:val="0"/>
              </w:rPr>
            </w:pPr>
          </w:p>
          <w:p w14:paraId="566C6E18" w14:textId="71B52B1F" w:rsidR="00F54620" w:rsidRDefault="00F54620" w:rsidP="00F54620">
            <w:pPr>
              <w:rPr>
                <w:snapToGrid w:val="0"/>
              </w:rPr>
            </w:pPr>
            <w:r>
              <w:rPr>
                <w:snapToGrid w:val="0"/>
              </w:rPr>
              <w:t>Denna paragraf förklarades omedelbart justerad.</w:t>
            </w:r>
          </w:p>
          <w:p w14:paraId="749E0030" w14:textId="09E1E84E" w:rsidR="00F54620" w:rsidRDefault="00F54620" w:rsidP="00F54620">
            <w:pPr>
              <w:tabs>
                <w:tab w:val="left" w:pos="1701"/>
              </w:tabs>
              <w:rPr>
                <w:b/>
              </w:rPr>
            </w:pPr>
          </w:p>
        </w:tc>
      </w:tr>
      <w:tr w:rsidR="00F54620" w14:paraId="634D67CC" w14:textId="77777777" w:rsidTr="0001177E">
        <w:tc>
          <w:tcPr>
            <w:tcW w:w="567" w:type="dxa"/>
          </w:tcPr>
          <w:p w14:paraId="433D8D05"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624B0343" w14:textId="77777777" w:rsidR="00F54620" w:rsidRDefault="00F54620" w:rsidP="00F54620">
            <w:pPr>
              <w:tabs>
                <w:tab w:val="left" w:pos="1701"/>
              </w:tabs>
              <w:rPr>
                <w:b/>
              </w:rPr>
            </w:pPr>
            <w:r>
              <w:rPr>
                <w:b/>
              </w:rPr>
              <w:t>EU-överläggning om f</w:t>
            </w:r>
            <w:r w:rsidRPr="004A34D3">
              <w:rPr>
                <w:b/>
              </w:rPr>
              <w:t xml:space="preserve">örslag till förordning om säkerhet, </w:t>
            </w:r>
            <w:proofErr w:type="spellStart"/>
            <w:r w:rsidRPr="004A34D3">
              <w:rPr>
                <w:b/>
              </w:rPr>
              <w:t>resiliens</w:t>
            </w:r>
            <w:proofErr w:type="spellEnd"/>
            <w:r w:rsidRPr="004A34D3">
              <w:rPr>
                <w:b/>
              </w:rPr>
              <w:t xml:space="preserve"> och hållbarhet i rymdverksamhet i Europeiska unionen</w:t>
            </w:r>
          </w:p>
          <w:p w14:paraId="2580CC8E" w14:textId="77777777" w:rsidR="00F54620" w:rsidRDefault="00F54620" w:rsidP="00F54620">
            <w:pPr>
              <w:tabs>
                <w:tab w:val="left" w:pos="1701"/>
              </w:tabs>
              <w:rPr>
                <w:b/>
              </w:rPr>
            </w:pPr>
          </w:p>
          <w:p w14:paraId="0FEBF4C0" w14:textId="10A7810F" w:rsidR="00F54620" w:rsidRDefault="00F54620" w:rsidP="00F54620">
            <w:pPr>
              <w:tabs>
                <w:tab w:val="left" w:pos="1701"/>
              </w:tabs>
              <w:rPr>
                <w:bCs/>
                <w:snapToGrid w:val="0"/>
              </w:rPr>
            </w:pPr>
            <w:r w:rsidRPr="009C6F0A">
              <w:rPr>
                <w:bCs/>
                <w:snapToGrid w:val="0"/>
              </w:rPr>
              <w:t xml:space="preserve">Utskottet </w:t>
            </w:r>
            <w:r>
              <w:rPr>
                <w:bCs/>
                <w:snapToGrid w:val="0"/>
              </w:rPr>
              <w:t>överlade med g</w:t>
            </w:r>
            <w:r w:rsidRPr="009C6F0A">
              <w:rPr>
                <w:bCs/>
                <w:snapToGrid w:val="0"/>
              </w:rPr>
              <w:t>ymnasie-, högskole- och forskningsminister Lotta Edholm</w:t>
            </w:r>
            <w:r>
              <w:rPr>
                <w:bCs/>
                <w:snapToGrid w:val="0"/>
              </w:rPr>
              <w:t>,</w:t>
            </w:r>
            <w:r w:rsidRPr="009C6F0A">
              <w:rPr>
                <w:bCs/>
                <w:snapToGrid w:val="0"/>
              </w:rPr>
              <w:t xml:space="preserve"> </w:t>
            </w:r>
            <w:r>
              <w:rPr>
                <w:bCs/>
                <w:snapToGrid w:val="0"/>
              </w:rPr>
              <w:t xml:space="preserve">biträdd av medarbetare från Utbildningsdepartementet, om </w:t>
            </w:r>
            <w:r w:rsidRPr="00DF6034">
              <w:rPr>
                <w:bCs/>
                <w:snapToGrid w:val="0"/>
              </w:rPr>
              <w:t xml:space="preserve">säkerhet, </w:t>
            </w:r>
            <w:proofErr w:type="spellStart"/>
            <w:r w:rsidRPr="00DF6034">
              <w:rPr>
                <w:bCs/>
                <w:snapToGrid w:val="0"/>
              </w:rPr>
              <w:t>resiliens</w:t>
            </w:r>
            <w:proofErr w:type="spellEnd"/>
            <w:r w:rsidRPr="00DF6034">
              <w:rPr>
                <w:bCs/>
                <w:snapToGrid w:val="0"/>
              </w:rPr>
              <w:t xml:space="preserve"> och hållbarhet i rymdverksamhet i Europeiska unionen</w:t>
            </w:r>
            <w:r>
              <w:rPr>
                <w:bCs/>
                <w:snapToGrid w:val="0"/>
              </w:rPr>
              <w:t>.</w:t>
            </w:r>
          </w:p>
          <w:p w14:paraId="643A80EF" w14:textId="77777777" w:rsidR="00F54620" w:rsidRDefault="00F54620" w:rsidP="00F54620">
            <w:pPr>
              <w:tabs>
                <w:tab w:val="left" w:pos="1701"/>
              </w:tabs>
              <w:rPr>
                <w:bCs/>
                <w:snapToGrid w:val="0"/>
              </w:rPr>
            </w:pPr>
          </w:p>
          <w:p w14:paraId="33713B39" w14:textId="77777777" w:rsidR="00F54620" w:rsidRDefault="00F54620" w:rsidP="00F54620">
            <w:pPr>
              <w:tabs>
                <w:tab w:val="left" w:pos="1701"/>
              </w:tabs>
              <w:rPr>
                <w:bCs/>
                <w:i/>
                <w:iCs/>
                <w:snapToGrid w:val="0"/>
              </w:rPr>
            </w:pPr>
            <w:r w:rsidRPr="00EA0DD7">
              <w:rPr>
                <w:bCs/>
                <w:i/>
                <w:iCs/>
                <w:snapToGrid w:val="0"/>
              </w:rPr>
              <w:t>Underlag för överläggningen</w:t>
            </w:r>
          </w:p>
          <w:p w14:paraId="45F16D0D" w14:textId="77777777" w:rsidR="00F54620" w:rsidRPr="007D6C00" w:rsidRDefault="00F54620" w:rsidP="00F54620">
            <w:pPr>
              <w:tabs>
                <w:tab w:val="left" w:pos="1701"/>
              </w:tabs>
              <w:rPr>
                <w:bCs/>
                <w:snapToGrid w:val="0"/>
              </w:rPr>
            </w:pPr>
            <w:r w:rsidRPr="007D6C00">
              <w:rPr>
                <w:bCs/>
                <w:snapToGrid w:val="0"/>
              </w:rPr>
              <w:t>Faktapromemoria från Utbildningsdepartementet (2024/</w:t>
            </w:r>
            <w:proofErr w:type="gramStart"/>
            <w:r w:rsidRPr="007D6C00">
              <w:rPr>
                <w:bCs/>
                <w:snapToGrid w:val="0"/>
              </w:rPr>
              <w:t>25:FPM</w:t>
            </w:r>
            <w:proofErr w:type="gramEnd"/>
            <w:r w:rsidRPr="007D6C00">
              <w:rPr>
                <w:bCs/>
                <w:snapToGrid w:val="0"/>
              </w:rPr>
              <w:t>62)</w:t>
            </w:r>
          </w:p>
          <w:p w14:paraId="19F9D0DA" w14:textId="59F17632" w:rsidR="00F54620" w:rsidRDefault="00F54620" w:rsidP="00F54620">
            <w:pPr>
              <w:tabs>
                <w:tab w:val="left" w:pos="1701"/>
              </w:tabs>
              <w:rPr>
                <w:bCs/>
                <w:snapToGrid w:val="0"/>
              </w:rPr>
            </w:pPr>
            <w:proofErr w:type="gramStart"/>
            <w:r w:rsidRPr="007D6C00">
              <w:rPr>
                <w:bCs/>
                <w:snapToGrid w:val="0"/>
              </w:rPr>
              <w:t>COM(</w:t>
            </w:r>
            <w:proofErr w:type="gramEnd"/>
            <w:r w:rsidRPr="007D6C00">
              <w:rPr>
                <w:bCs/>
                <w:snapToGrid w:val="0"/>
              </w:rPr>
              <w:t>2025) 335</w:t>
            </w:r>
          </w:p>
          <w:p w14:paraId="49D12FEF" w14:textId="77777777" w:rsidR="00F54620" w:rsidRDefault="00F54620" w:rsidP="00F54620">
            <w:pPr>
              <w:tabs>
                <w:tab w:val="left" w:pos="1701"/>
              </w:tabs>
              <w:rPr>
                <w:bCs/>
                <w:snapToGrid w:val="0"/>
              </w:rPr>
            </w:pPr>
          </w:p>
          <w:p w14:paraId="1FCDF830" w14:textId="77777777" w:rsidR="00F54620" w:rsidRDefault="00F54620" w:rsidP="00F54620">
            <w:pPr>
              <w:tabs>
                <w:tab w:val="left" w:pos="1701"/>
              </w:tabs>
              <w:rPr>
                <w:bCs/>
                <w:i/>
                <w:iCs/>
                <w:snapToGrid w:val="0"/>
              </w:rPr>
            </w:pPr>
            <w:r w:rsidRPr="00EA0DD7">
              <w:rPr>
                <w:bCs/>
                <w:i/>
                <w:iCs/>
                <w:snapToGrid w:val="0"/>
              </w:rPr>
              <w:t>Regeringens förslag till svensk ståndpunkt</w:t>
            </w:r>
          </w:p>
          <w:p w14:paraId="3BB71DBB" w14:textId="61E7C630" w:rsidR="00F54620" w:rsidRPr="006F1D1D" w:rsidRDefault="00F54620" w:rsidP="00F54620">
            <w:pPr>
              <w:tabs>
                <w:tab w:val="left" w:pos="1701"/>
              </w:tabs>
              <w:rPr>
                <w:szCs w:val="24"/>
              </w:rPr>
            </w:pPr>
            <w:r w:rsidRPr="006F1D1D">
              <w:rPr>
                <w:szCs w:val="24"/>
              </w:rPr>
              <w:t xml:space="preserve">Regeringen </w:t>
            </w:r>
            <w:r w:rsidRPr="006F1D1D">
              <w:rPr>
                <w:rFonts w:hint="eastAsia"/>
                <w:szCs w:val="24"/>
              </w:rPr>
              <w:t>ä</w:t>
            </w:r>
            <w:r w:rsidRPr="006F1D1D">
              <w:rPr>
                <w:szCs w:val="24"/>
              </w:rPr>
              <w:t>r positiv till f</w:t>
            </w:r>
            <w:r w:rsidRPr="006F1D1D">
              <w:rPr>
                <w:rFonts w:hint="eastAsia"/>
                <w:szCs w:val="24"/>
              </w:rPr>
              <w:t>ö</w:t>
            </w:r>
            <w:r w:rsidRPr="006F1D1D">
              <w:rPr>
                <w:szCs w:val="24"/>
              </w:rPr>
              <w:t>rslagets m</w:t>
            </w:r>
            <w:r w:rsidRPr="006F1D1D">
              <w:rPr>
                <w:rFonts w:hint="eastAsia"/>
                <w:szCs w:val="24"/>
              </w:rPr>
              <w:t>å</w:t>
            </w:r>
            <w:r w:rsidRPr="006F1D1D">
              <w:rPr>
                <w:szCs w:val="24"/>
              </w:rPr>
              <w:t>ls</w:t>
            </w:r>
            <w:r w:rsidRPr="006F1D1D">
              <w:rPr>
                <w:rFonts w:hint="eastAsia"/>
                <w:szCs w:val="24"/>
              </w:rPr>
              <w:t>ä</w:t>
            </w:r>
            <w:r w:rsidRPr="006F1D1D">
              <w:rPr>
                <w:szCs w:val="24"/>
              </w:rPr>
              <w:t xml:space="preserve">ttning att </w:t>
            </w:r>
            <w:r w:rsidRPr="006F1D1D">
              <w:rPr>
                <w:rFonts w:hint="eastAsia"/>
                <w:szCs w:val="24"/>
              </w:rPr>
              <w:t>ö</w:t>
            </w:r>
            <w:r w:rsidRPr="006F1D1D">
              <w:rPr>
                <w:szCs w:val="24"/>
              </w:rPr>
              <w:t>ka konkurrenskraften, s</w:t>
            </w:r>
            <w:r w:rsidRPr="006F1D1D">
              <w:rPr>
                <w:rFonts w:hint="eastAsia"/>
                <w:szCs w:val="24"/>
              </w:rPr>
              <w:t>ä</w:t>
            </w:r>
            <w:r w:rsidRPr="006F1D1D">
              <w:rPr>
                <w:szCs w:val="24"/>
              </w:rPr>
              <w:t xml:space="preserve">kerheten, </w:t>
            </w:r>
            <w:proofErr w:type="spellStart"/>
            <w:r w:rsidRPr="006F1D1D">
              <w:rPr>
                <w:szCs w:val="24"/>
              </w:rPr>
              <w:t>resiliensen</w:t>
            </w:r>
            <w:proofErr w:type="spellEnd"/>
            <w:r w:rsidRPr="006F1D1D">
              <w:rPr>
                <w:szCs w:val="24"/>
              </w:rPr>
              <w:t xml:space="preserve"> och h</w:t>
            </w:r>
            <w:r w:rsidRPr="006F1D1D">
              <w:rPr>
                <w:rFonts w:hint="eastAsia"/>
                <w:szCs w:val="24"/>
              </w:rPr>
              <w:t>å</w:t>
            </w:r>
            <w:r w:rsidRPr="006F1D1D">
              <w:rPr>
                <w:szCs w:val="24"/>
              </w:rPr>
              <w:t>llbarheten f</w:t>
            </w:r>
            <w:r w:rsidRPr="006F1D1D">
              <w:rPr>
                <w:rFonts w:hint="eastAsia"/>
                <w:szCs w:val="24"/>
              </w:rPr>
              <w:t>ö</w:t>
            </w:r>
            <w:r w:rsidRPr="006F1D1D">
              <w:rPr>
                <w:szCs w:val="24"/>
              </w:rPr>
              <w:t xml:space="preserve">r rymdverksamhet i EU. Regeringen </w:t>
            </w:r>
            <w:r w:rsidRPr="006F1D1D">
              <w:rPr>
                <w:rFonts w:hint="eastAsia"/>
                <w:szCs w:val="24"/>
              </w:rPr>
              <w:t>ä</w:t>
            </w:r>
            <w:r w:rsidRPr="006F1D1D">
              <w:rPr>
                <w:szCs w:val="24"/>
              </w:rPr>
              <w:t xml:space="preserve">r dock inte </w:t>
            </w:r>
            <w:r w:rsidRPr="006F1D1D">
              <w:rPr>
                <w:rFonts w:hint="eastAsia"/>
                <w:szCs w:val="24"/>
              </w:rPr>
              <w:t>ö</w:t>
            </w:r>
            <w:r w:rsidRPr="006F1D1D">
              <w:rPr>
                <w:szCs w:val="24"/>
              </w:rPr>
              <w:t>vertygad om att f</w:t>
            </w:r>
            <w:r w:rsidRPr="006F1D1D">
              <w:rPr>
                <w:rFonts w:hint="eastAsia"/>
                <w:szCs w:val="24"/>
              </w:rPr>
              <w:t>ö</w:t>
            </w:r>
            <w:r w:rsidRPr="006F1D1D">
              <w:rPr>
                <w:szCs w:val="24"/>
              </w:rPr>
              <w:t>rslaget i den f</w:t>
            </w:r>
            <w:r w:rsidRPr="006F1D1D">
              <w:rPr>
                <w:rFonts w:hint="eastAsia"/>
                <w:szCs w:val="24"/>
              </w:rPr>
              <w:t>ö</w:t>
            </w:r>
            <w:r w:rsidRPr="006F1D1D">
              <w:rPr>
                <w:szCs w:val="24"/>
              </w:rPr>
              <w:t xml:space="preserve">reslagna utformningen kommer att leda till det. Regeringen </w:t>
            </w:r>
            <w:r w:rsidRPr="006F1D1D">
              <w:rPr>
                <w:rFonts w:hint="eastAsia"/>
                <w:szCs w:val="24"/>
              </w:rPr>
              <w:t>ä</w:t>
            </w:r>
            <w:r w:rsidRPr="006F1D1D">
              <w:rPr>
                <w:szCs w:val="24"/>
              </w:rPr>
              <w:t xml:space="preserve">r inte heller </w:t>
            </w:r>
            <w:r w:rsidRPr="006F1D1D">
              <w:rPr>
                <w:rFonts w:hint="eastAsia"/>
                <w:szCs w:val="24"/>
              </w:rPr>
              <w:t>ö</w:t>
            </w:r>
            <w:r w:rsidRPr="006F1D1D">
              <w:rPr>
                <w:szCs w:val="24"/>
              </w:rPr>
              <w:t>vertygad om att det finns hinder f</w:t>
            </w:r>
            <w:r w:rsidRPr="006F1D1D">
              <w:rPr>
                <w:rFonts w:hint="eastAsia"/>
                <w:szCs w:val="24"/>
              </w:rPr>
              <w:t>ö</w:t>
            </w:r>
            <w:r w:rsidRPr="006F1D1D">
              <w:rPr>
                <w:szCs w:val="24"/>
              </w:rPr>
              <w:t xml:space="preserve">r den </w:t>
            </w:r>
            <w:r w:rsidRPr="006F1D1D">
              <w:rPr>
                <w:szCs w:val="24"/>
              </w:rPr>
              <w:lastRenderedPageBreak/>
              <w:t>inre marknaden som motiverar f</w:t>
            </w:r>
            <w:r w:rsidRPr="006F1D1D">
              <w:rPr>
                <w:rFonts w:hint="eastAsia"/>
                <w:szCs w:val="24"/>
              </w:rPr>
              <w:t>ö</w:t>
            </w:r>
            <w:r w:rsidRPr="006F1D1D">
              <w:rPr>
                <w:szCs w:val="24"/>
              </w:rPr>
              <w:t>rslaget. Initiativ p</w:t>
            </w:r>
            <w:r w:rsidRPr="006F1D1D">
              <w:rPr>
                <w:rFonts w:hint="eastAsia"/>
                <w:szCs w:val="24"/>
              </w:rPr>
              <w:t>å</w:t>
            </w:r>
            <w:r w:rsidRPr="006F1D1D">
              <w:rPr>
                <w:szCs w:val="24"/>
              </w:rPr>
              <w:t xml:space="preserve"> EU-niv</w:t>
            </w:r>
            <w:r w:rsidRPr="006F1D1D">
              <w:rPr>
                <w:rFonts w:hint="eastAsia"/>
                <w:szCs w:val="24"/>
              </w:rPr>
              <w:t>å</w:t>
            </w:r>
            <w:r w:rsidRPr="006F1D1D">
              <w:rPr>
                <w:szCs w:val="24"/>
              </w:rPr>
              <w:t xml:space="preserve"> beh</w:t>
            </w:r>
            <w:r w:rsidRPr="006F1D1D">
              <w:rPr>
                <w:rFonts w:hint="eastAsia"/>
                <w:szCs w:val="24"/>
              </w:rPr>
              <w:t>ö</w:t>
            </w:r>
            <w:r w:rsidRPr="006F1D1D">
              <w:rPr>
                <w:szCs w:val="24"/>
              </w:rPr>
              <w:t>ver bevara utrymmet f</w:t>
            </w:r>
            <w:r w:rsidRPr="006F1D1D">
              <w:rPr>
                <w:rFonts w:hint="eastAsia"/>
                <w:szCs w:val="24"/>
              </w:rPr>
              <w:t>ö</w:t>
            </w:r>
            <w:r w:rsidRPr="006F1D1D">
              <w:rPr>
                <w:szCs w:val="24"/>
              </w:rPr>
              <w:t>r nationellt sj</w:t>
            </w:r>
            <w:r w:rsidRPr="006F1D1D">
              <w:rPr>
                <w:rFonts w:hint="eastAsia"/>
                <w:szCs w:val="24"/>
              </w:rPr>
              <w:t>ä</w:t>
            </w:r>
            <w:r w:rsidRPr="006F1D1D">
              <w:rPr>
                <w:szCs w:val="24"/>
              </w:rPr>
              <w:t>lvbest</w:t>
            </w:r>
            <w:r w:rsidRPr="006F1D1D">
              <w:rPr>
                <w:rFonts w:hint="eastAsia"/>
                <w:szCs w:val="24"/>
              </w:rPr>
              <w:t>ä</w:t>
            </w:r>
            <w:r w:rsidRPr="006F1D1D">
              <w:rPr>
                <w:szCs w:val="24"/>
              </w:rPr>
              <w:t xml:space="preserve">mmande </w:t>
            </w:r>
            <w:r w:rsidRPr="006F1D1D">
              <w:rPr>
                <w:rFonts w:hint="eastAsia"/>
                <w:szCs w:val="24"/>
              </w:rPr>
              <w:t>ö</w:t>
            </w:r>
            <w:r w:rsidRPr="006F1D1D">
              <w:rPr>
                <w:szCs w:val="24"/>
              </w:rPr>
              <w:t>ver hur och n</w:t>
            </w:r>
            <w:r w:rsidRPr="006F1D1D">
              <w:rPr>
                <w:rFonts w:hint="eastAsia"/>
                <w:szCs w:val="24"/>
              </w:rPr>
              <w:t>ä</w:t>
            </w:r>
            <w:r w:rsidRPr="006F1D1D">
              <w:rPr>
                <w:szCs w:val="24"/>
              </w:rPr>
              <w:t>r tillst</w:t>
            </w:r>
            <w:r w:rsidRPr="006F1D1D">
              <w:rPr>
                <w:rFonts w:hint="eastAsia"/>
                <w:szCs w:val="24"/>
              </w:rPr>
              <w:t>å</w:t>
            </w:r>
            <w:r w:rsidRPr="006F1D1D">
              <w:rPr>
                <w:szCs w:val="24"/>
              </w:rPr>
              <w:t>nd f</w:t>
            </w:r>
            <w:r w:rsidRPr="006F1D1D">
              <w:rPr>
                <w:rFonts w:hint="eastAsia"/>
                <w:szCs w:val="24"/>
              </w:rPr>
              <w:t>ö</w:t>
            </w:r>
            <w:r w:rsidRPr="006F1D1D">
              <w:rPr>
                <w:szCs w:val="24"/>
              </w:rPr>
              <w:t xml:space="preserve">r rymdverksamhet beviljas eftersom det </w:t>
            </w:r>
            <w:r w:rsidRPr="006F1D1D">
              <w:rPr>
                <w:rFonts w:hint="eastAsia"/>
                <w:szCs w:val="24"/>
              </w:rPr>
              <w:t>ä</w:t>
            </w:r>
            <w:r w:rsidRPr="006F1D1D">
              <w:rPr>
                <w:szCs w:val="24"/>
              </w:rPr>
              <w:t>r en f</w:t>
            </w:r>
            <w:r w:rsidRPr="006F1D1D">
              <w:rPr>
                <w:rFonts w:hint="eastAsia"/>
                <w:szCs w:val="24"/>
              </w:rPr>
              <w:t>ö</w:t>
            </w:r>
            <w:r w:rsidRPr="006F1D1D">
              <w:rPr>
                <w:szCs w:val="24"/>
              </w:rPr>
              <w:t>ruts</w:t>
            </w:r>
            <w:r w:rsidRPr="006F1D1D">
              <w:rPr>
                <w:rFonts w:hint="eastAsia"/>
                <w:szCs w:val="24"/>
              </w:rPr>
              <w:t>ä</w:t>
            </w:r>
            <w:r w:rsidRPr="006F1D1D">
              <w:rPr>
                <w:szCs w:val="24"/>
              </w:rPr>
              <w:t>ttning f</w:t>
            </w:r>
            <w:r w:rsidRPr="006F1D1D">
              <w:rPr>
                <w:rFonts w:hint="eastAsia"/>
                <w:szCs w:val="24"/>
              </w:rPr>
              <w:t>ö</w:t>
            </w:r>
            <w:r w:rsidRPr="006F1D1D">
              <w:rPr>
                <w:szCs w:val="24"/>
              </w:rPr>
              <w:t>r medlemsstaternas ansvar enligt folkr</w:t>
            </w:r>
            <w:r w:rsidRPr="006F1D1D">
              <w:rPr>
                <w:rFonts w:hint="eastAsia"/>
                <w:szCs w:val="24"/>
              </w:rPr>
              <w:t>ä</w:t>
            </w:r>
            <w:r w:rsidRPr="006F1D1D">
              <w:rPr>
                <w:szCs w:val="24"/>
              </w:rPr>
              <w:t xml:space="preserve">ttsliga </w:t>
            </w:r>
            <w:r w:rsidRPr="006F1D1D">
              <w:rPr>
                <w:rFonts w:hint="eastAsia"/>
                <w:szCs w:val="24"/>
              </w:rPr>
              <w:t>å</w:t>
            </w:r>
            <w:r w:rsidRPr="006F1D1D">
              <w:rPr>
                <w:szCs w:val="24"/>
              </w:rPr>
              <w:t>taganden (som FN:s rymdf</w:t>
            </w:r>
            <w:r w:rsidRPr="006F1D1D">
              <w:rPr>
                <w:rFonts w:hint="eastAsia"/>
                <w:szCs w:val="24"/>
              </w:rPr>
              <w:t>ö</w:t>
            </w:r>
            <w:r w:rsidRPr="006F1D1D">
              <w:rPr>
                <w:szCs w:val="24"/>
              </w:rPr>
              <w:t xml:space="preserve">rdrag). </w:t>
            </w:r>
          </w:p>
          <w:p w14:paraId="13AAFA1B" w14:textId="2149890B" w:rsidR="00F54620" w:rsidRPr="006F1D1D" w:rsidRDefault="00F54620" w:rsidP="00F54620">
            <w:pPr>
              <w:tabs>
                <w:tab w:val="left" w:pos="1701"/>
              </w:tabs>
              <w:rPr>
                <w:szCs w:val="24"/>
              </w:rPr>
            </w:pPr>
          </w:p>
          <w:p w14:paraId="1D1B3D6B" w14:textId="335BBFB5" w:rsidR="00F54620" w:rsidRPr="006F1D1D" w:rsidRDefault="00F54620" w:rsidP="00F54620">
            <w:pPr>
              <w:tabs>
                <w:tab w:val="left" w:pos="1701"/>
              </w:tabs>
              <w:rPr>
                <w:szCs w:val="24"/>
              </w:rPr>
            </w:pPr>
            <w:r w:rsidRPr="006F1D1D">
              <w:rPr>
                <w:szCs w:val="24"/>
              </w:rPr>
              <w:t>En reglering p</w:t>
            </w:r>
            <w:r w:rsidRPr="006F1D1D">
              <w:rPr>
                <w:rFonts w:hint="eastAsia"/>
                <w:szCs w:val="24"/>
              </w:rPr>
              <w:t>å</w:t>
            </w:r>
            <w:r w:rsidRPr="006F1D1D">
              <w:rPr>
                <w:szCs w:val="24"/>
              </w:rPr>
              <w:t xml:space="preserve"> EU-niv</w:t>
            </w:r>
            <w:r w:rsidRPr="006F1D1D">
              <w:rPr>
                <w:rFonts w:hint="eastAsia"/>
                <w:szCs w:val="24"/>
              </w:rPr>
              <w:t>å</w:t>
            </w:r>
            <w:r w:rsidRPr="006F1D1D">
              <w:rPr>
                <w:szCs w:val="24"/>
              </w:rPr>
              <w:t xml:space="preserve"> av rymdverksamheten som v</w:t>
            </w:r>
            <w:r w:rsidRPr="006F1D1D">
              <w:rPr>
                <w:rFonts w:hint="eastAsia"/>
                <w:szCs w:val="24"/>
              </w:rPr>
              <w:t>ä</w:t>
            </w:r>
            <w:r w:rsidRPr="006F1D1D">
              <w:rPr>
                <w:szCs w:val="24"/>
              </w:rPr>
              <w:t>rnar medlemsstaternas sj</w:t>
            </w:r>
            <w:r w:rsidRPr="006F1D1D">
              <w:rPr>
                <w:rFonts w:hint="eastAsia"/>
                <w:szCs w:val="24"/>
              </w:rPr>
              <w:t>ä</w:t>
            </w:r>
            <w:r w:rsidRPr="006F1D1D">
              <w:rPr>
                <w:szCs w:val="24"/>
              </w:rPr>
              <w:t>lvbest</w:t>
            </w:r>
            <w:r w:rsidRPr="006F1D1D">
              <w:rPr>
                <w:rFonts w:hint="eastAsia"/>
                <w:szCs w:val="24"/>
              </w:rPr>
              <w:t>ä</w:t>
            </w:r>
            <w:r w:rsidRPr="006F1D1D">
              <w:rPr>
                <w:szCs w:val="24"/>
              </w:rPr>
              <w:t>mmande, b</w:t>
            </w:r>
            <w:r w:rsidRPr="006F1D1D">
              <w:rPr>
                <w:rFonts w:hint="eastAsia"/>
                <w:szCs w:val="24"/>
              </w:rPr>
              <w:t>ö</w:t>
            </w:r>
            <w:r w:rsidRPr="006F1D1D">
              <w:rPr>
                <w:szCs w:val="24"/>
              </w:rPr>
              <w:t>r best</w:t>
            </w:r>
            <w:r w:rsidRPr="006F1D1D">
              <w:rPr>
                <w:rFonts w:hint="eastAsia"/>
                <w:szCs w:val="24"/>
              </w:rPr>
              <w:t>å</w:t>
            </w:r>
            <w:r w:rsidRPr="006F1D1D">
              <w:rPr>
                <w:szCs w:val="24"/>
              </w:rPr>
              <w:t xml:space="preserve"> av ett enkelt och effektivt regelverk som inte medf</w:t>
            </w:r>
            <w:r w:rsidRPr="006F1D1D">
              <w:rPr>
                <w:rFonts w:hint="eastAsia"/>
                <w:szCs w:val="24"/>
              </w:rPr>
              <w:t>ö</w:t>
            </w:r>
            <w:r w:rsidRPr="006F1D1D">
              <w:rPr>
                <w:szCs w:val="24"/>
              </w:rPr>
              <w:t xml:space="preserve">r </w:t>
            </w:r>
            <w:r w:rsidRPr="006F1D1D">
              <w:rPr>
                <w:rFonts w:hint="eastAsia"/>
                <w:szCs w:val="24"/>
              </w:rPr>
              <w:t>ö</w:t>
            </w:r>
            <w:r w:rsidRPr="006F1D1D">
              <w:rPr>
                <w:szCs w:val="24"/>
              </w:rPr>
              <w:t>kad administrativ b</w:t>
            </w:r>
            <w:r w:rsidRPr="006F1D1D">
              <w:rPr>
                <w:rFonts w:hint="eastAsia"/>
                <w:szCs w:val="24"/>
              </w:rPr>
              <w:t>ö</w:t>
            </w:r>
            <w:r w:rsidRPr="006F1D1D">
              <w:rPr>
                <w:szCs w:val="24"/>
              </w:rPr>
              <w:t>rda f</w:t>
            </w:r>
            <w:r w:rsidRPr="006F1D1D">
              <w:rPr>
                <w:rFonts w:hint="eastAsia"/>
                <w:szCs w:val="24"/>
              </w:rPr>
              <w:t>ö</w:t>
            </w:r>
            <w:r w:rsidRPr="006F1D1D">
              <w:rPr>
                <w:szCs w:val="24"/>
              </w:rPr>
              <w:t>r offentliga och privata akt</w:t>
            </w:r>
            <w:r w:rsidRPr="006F1D1D">
              <w:rPr>
                <w:rFonts w:hint="eastAsia"/>
                <w:szCs w:val="24"/>
              </w:rPr>
              <w:t>ö</w:t>
            </w:r>
            <w:r w:rsidRPr="006F1D1D">
              <w:rPr>
                <w:szCs w:val="24"/>
              </w:rPr>
              <w:t>rer, samtidigt som konkurrenskraft, teknisk kapacitetsuppbyggnad, innovation, s</w:t>
            </w:r>
            <w:r w:rsidRPr="006F1D1D">
              <w:rPr>
                <w:rFonts w:hint="eastAsia"/>
                <w:szCs w:val="24"/>
              </w:rPr>
              <w:t>ä</w:t>
            </w:r>
            <w:r w:rsidRPr="006F1D1D">
              <w:rPr>
                <w:szCs w:val="24"/>
              </w:rPr>
              <w:t xml:space="preserve">kerhet, </w:t>
            </w:r>
            <w:proofErr w:type="spellStart"/>
            <w:r w:rsidRPr="006F1D1D">
              <w:rPr>
                <w:szCs w:val="24"/>
              </w:rPr>
              <w:t>resiliens</w:t>
            </w:r>
            <w:proofErr w:type="spellEnd"/>
            <w:r w:rsidRPr="006F1D1D">
              <w:rPr>
                <w:szCs w:val="24"/>
              </w:rPr>
              <w:t xml:space="preserve"> och h</w:t>
            </w:r>
            <w:r w:rsidRPr="006F1D1D">
              <w:rPr>
                <w:rFonts w:hint="eastAsia"/>
                <w:szCs w:val="24"/>
              </w:rPr>
              <w:t>å</w:t>
            </w:r>
            <w:r w:rsidRPr="006F1D1D">
              <w:rPr>
                <w:szCs w:val="24"/>
              </w:rPr>
              <w:t>llbarhet inom rymdsektorn fr</w:t>
            </w:r>
            <w:r w:rsidRPr="006F1D1D">
              <w:rPr>
                <w:rFonts w:hint="eastAsia"/>
                <w:szCs w:val="24"/>
              </w:rPr>
              <w:t>ä</w:t>
            </w:r>
            <w:r w:rsidRPr="006F1D1D">
              <w:rPr>
                <w:szCs w:val="24"/>
              </w:rPr>
              <w:t>mjas. Strukturer f</w:t>
            </w:r>
            <w:r w:rsidRPr="006F1D1D">
              <w:rPr>
                <w:rFonts w:hint="eastAsia"/>
                <w:szCs w:val="24"/>
              </w:rPr>
              <w:t>ö</w:t>
            </w:r>
            <w:r w:rsidRPr="006F1D1D">
              <w:rPr>
                <w:szCs w:val="24"/>
              </w:rPr>
              <w:t>r tillsyn och f</w:t>
            </w:r>
            <w:r w:rsidRPr="006F1D1D">
              <w:rPr>
                <w:rFonts w:hint="eastAsia"/>
                <w:szCs w:val="24"/>
              </w:rPr>
              <w:t>ö</w:t>
            </w:r>
            <w:r w:rsidRPr="006F1D1D">
              <w:rPr>
                <w:szCs w:val="24"/>
              </w:rPr>
              <w:t>rvaltningsmodell ska vara enkla. Regeringen betonar att frivilliga samarbeten b</w:t>
            </w:r>
            <w:r w:rsidRPr="006F1D1D">
              <w:rPr>
                <w:rFonts w:hint="eastAsia"/>
                <w:szCs w:val="24"/>
              </w:rPr>
              <w:t>ö</w:t>
            </w:r>
            <w:r w:rsidRPr="006F1D1D">
              <w:rPr>
                <w:szCs w:val="24"/>
              </w:rPr>
              <w:t>r prioriteras som metod (t.ex. genom rymdm</w:t>
            </w:r>
            <w:r w:rsidRPr="006F1D1D">
              <w:rPr>
                <w:rFonts w:hint="eastAsia"/>
                <w:szCs w:val="24"/>
              </w:rPr>
              <w:t>ä</w:t>
            </w:r>
            <w:r w:rsidRPr="006F1D1D">
              <w:rPr>
                <w:szCs w:val="24"/>
              </w:rPr>
              <w:t>rkning) f</w:t>
            </w:r>
            <w:r w:rsidRPr="006F1D1D">
              <w:rPr>
                <w:rFonts w:hint="eastAsia"/>
                <w:szCs w:val="24"/>
              </w:rPr>
              <w:t>ö</w:t>
            </w:r>
            <w:r w:rsidRPr="006F1D1D">
              <w:rPr>
                <w:szCs w:val="24"/>
              </w:rPr>
              <w:t>r att fr</w:t>
            </w:r>
            <w:r w:rsidRPr="006F1D1D">
              <w:rPr>
                <w:rFonts w:hint="eastAsia"/>
                <w:szCs w:val="24"/>
              </w:rPr>
              <w:t>ä</w:t>
            </w:r>
            <w:r w:rsidRPr="006F1D1D">
              <w:rPr>
                <w:szCs w:val="24"/>
              </w:rPr>
              <w:t>mja en europeisk inre marknad och Europa i ett globalt perspektiv, vilket ocks</w:t>
            </w:r>
            <w:r w:rsidRPr="006F1D1D">
              <w:rPr>
                <w:rFonts w:hint="eastAsia"/>
                <w:szCs w:val="24"/>
              </w:rPr>
              <w:t>å</w:t>
            </w:r>
            <w:r w:rsidRPr="006F1D1D">
              <w:rPr>
                <w:szCs w:val="24"/>
              </w:rPr>
              <w:t xml:space="preserve"> kan skapa m</w:t>
            </w:r>
            <w:r w:rsidRPr="006F1D1D">
              <w:rPr>
                <w:rFonts w:hint="eastAsia"/>
                <w:szCs w:val="24"/>
              </w:rPr>
              <w:t>ö</w:t>
            </w:r>
            <w:r w:rsidRPr="006F1D1D">
              <w:rPr>
                <w:szCs w:val="24"/>
              </w:rPr>
              <w:t>jligheter f</w:t>
            </w:r>
            <w:r w:rsidRPr="006F1D1D">
              <w:rPr>
                <w:rFonts w:hint="eastAsia"/>
                <w:szCs w:val="24"/>
              </w:rPr>
              <w:t>ö</w:t>
            </w:r>
            <w:r w:rsidRPr="006F1D1D">
              <w:rPr>
                <w:szCs w:val="24"/>
              </w:rPr>
              <w:t xml:space="preserve">r Esranges utveckling. </w:t>
            </w:r>
          </w:p>
          <w:p w14:paraId="61D651E0" w14:textId="760FF762" w:rsidR="00F54620" w:rsidRPr="006F1D1D" w:rsidRDefault="00F54620" w:rsidP="00F54620">
            <w:pPr>
              <w:tabs>
                <w:tab w:val="left" w:pos="1701"/>
              </w:tabs>
              <w:rPr>
                <w:szCs w:val="24"/>
              </w:rPr>
            </w:pPr>
          </w:p>
          <w:p w14:paraId="5D9251DA" w14:textId="4F8CC1E2" w:rsidR="00F54620" w:rsidRPr="006F1D1D" w:rsidRDefault="00F54620" w:rsidP="00F54620">
            <w:pPr>
              <w:tabs>
                <w:tab w:val="left" w:pos="1701"/>
              </w:tabs>
              <w:rPr>
                <w:szCs w:val="24"/>
              </w:rPr>
            </w:pPr>
            <w:r w:rsidRPr="006F1D1D">
              <w:rPr>
                <w:szCs w:val="24"/>
              </w:rPr>
              <w:t>Genom att fokusera p</w:t>
            </w:r>
            <w:r w:rsidRPr="006F1D1D">
              <w:rPr>
                <w:rFonts w:hint="eastAsia"/>
                <w:szCs w:val="24"/>
              </w:rPr>
              <w:t>å</w:t>
            </w:r>
            <w:r w:rsidRPr="006F1D1D">
              <w:rPr>
                <w:szCs w:val="24"/>
              </w:rPr>
              <w:t xml:space="preserve"> st</w:t>
            </w:r>
            <w:r w:rsidRPr="006F1D1D">
              <w:rPr>
                <w:rFonts w:hint="eastAsia"/>
                <w:szCs w:val="24"/>
              </w:rPr>
              <w:t>ö</w:t>
            </w:r>
            <w:r w:rsidRPr="006F1D1D">
              <w:rPr>
                <w:szCs w:val="24"/>
              </w:rPr>
              <w:t>d- och stimulans</w:t>
            </w:r>
            <w:r w:rsidRPr="006F1D1D">
              <w:rPr>
                <w:rFonts w:hint="eastAsia"/>
                <w:szCs w:val="24"/>
              </w:rPr>
              <w:t>å</w:t>
            </w:r>
            <w:r w:rsidRPr="006F1D1D">
              <w:rPr>
                <w:szCs w:val="24"/>
              </w:rPr>
              <w:t>tg</w:t>
            </w:r>
            <w:r w:rsidRPr="006F1D1D">
              <w:rPr>
                <w:rFonts w:hint="eastAsia"/>
                <w:szCs w:val="24"/>
              </w:rPr>
              <w:t>ä</w:t>
            </w:r>
            <w:r w:rsidRPr="006F1D1D">
              <w:rPr>
                <w:szCs w:val="24"/>
              </w:rPr>
              <w:t>rder i st</w:t>
            </w:r>
            <w:r w:rsidRPr="006F1D1D">
              <w:rPr>
                <w:rFonts w:hint="eastAsia"/>
                <w:szCs w:val="24"/>
              </w:rPr>
              <w:t>ä</w:t>
            </w:r>
            <w:r w:rsidRPr="006F1D1D">
              <w:rPr>
                <w:szCs w:val="24"/>
              </w:rPr>
              <w:t>llet f</w:t>
            </w:r>
            <w:r w:rsidRPr="006F1D1D">
              <w:rPr>
                <w:rFonts w:hint="eastAsia"/>
                <w:szCs w:val="24"/>
              </w:rPr>
              <w:t>ö</w:t>
            </w:r>
            <w:r w:rsidRPr="006F1D1D">
              <w:rPr>
                <w:szCs w:val="24"/>
              </w:rPr>
              <w:t>r bindande regler kan offentliga och privata investeringar stimuleras. F</w:t>
            </w:r>
            <w:r w:rsidRPr="006F1D1D">
              <w:rPr>
                <w:rFonts w:hint="eastAsia"/>
                <w:szCs w:val="24"/>
              </w:rPr>
              <w:t>ö</w:t>
            </w:r>
            <w:r w:rsidRPr="006F1D1D">
              <w:rPr>
                <w:szCs w:val="24"/>
              </w:rPr>
              <w:t>rslaget till f</w:t>
            </w:r>
            <w:r w:rsidRPr="006F1D1D">
              <w:rPr>
                <w:rFonts w:hint="eastAsia"/>
                <w:szCs w:val="24"/>
              </w:rPr>
              <w:t>ö</w:t>
            </w:r>
            <w:r w:rsidRPr="006F1D1D">
              <w:rPr>
                <w:szCs w:val="24"/>
              </w:rPr>
              <w:t>rordning riskerar att motverka f</w:t>
            </w:r>
            <w:r w:rsidRPr="006F1D1D">
              <w:rPr>
                <w:rFonts w:hint="eastAsia"/>
                <w:szCs w:val="24"/>
              </w:rPr>
              <w:t>ö</w:t>
            </w:r>
            <w:r w:rsidRPr="006F1D1D">
              <w:rPr>
                <w:szCs w:val="24"/>
              </w:rPr>
              <w:t xml:space="preserve">renkling och hindra samarbete inom EU och med internationella partners. </w:t>
            </w:r>
          </w:p>
          <w:p w14:paraId="65F6DD68" w14:textId="4A98C49C" w:rsidR="00F54620" w:rsidRPr="006F1D1D" w:rsidRDefault="00F54620" w:rsidP="00F54620">
            <w:pPr>
              <w:tabs>
                <w:tab w:val="left" w:pos="1701"/>
              </w:tabs>
              <w:rPr>
                <w:szCs w:val="24"/>
              </w:rPr>
            </w:pPr>
          </w:p>
          <w:p w14:paraId="61BB68BD" w14:textId="1651587D" w:rsidR="00F54620" w:rsidRPr="006F1D1D" w:rsidRDefault="00F54620" w:rsidP="00F54620">
            <w:pPr>
              <w:tabs>
                <w:tab w:val="left" w:pos="1701"/>
              </w:tabs>
              <w:rPr>
                <w:szCs w:val="24"/>
              </w:rPr>
            </w:pPr>
            <w:r w:rsidRPr="006F1D1D">
              <w:rPr>
                <w:szCs w:val="24"/>
              </w:rPr>
              <w:t>EU:s oberoende tilltr</w:t>
            </w:r>
            <w:r w:rsidRPr="006F1D1D">
              <w:rPr>
                <w:rFonts w:hint="eastAsia"/>
                <w:szCs w:val="24"/>
              </w:rPr>
              <w:t>ä</w:t>
            </w:r>
            <w:r w:rsidRPr="006F1D1D">
              <w:rPr>
                <w:szCs w:val="24"/>
              </w:rPr>
              <w:t xml:space="preserve">de till rymden </w:t>
            </w:r>
            <w:r w:rsidRPr="006F1D1D">
              <w:rPr>
                <w:rFonts w:hint="eastAsia"/>
                <w:szCs w:val="24"/>
              </w:rPr>
              <w:t>ä</w:t>
            </w:r>
            <w:r w:rsidRPr="006F1D1D">
              <w:rPr>
                <w:szCs w:val="24"/>
              </w:rPr>
              <w:t xml:space="preserve">r av strategisk vikt. Rymdbasen Esrange </w:t>
            </w:r>
            <w:r w:rsidRPr="006F1D1D">
              <w:rPr>
                <w:rFonts w:hint="eastAsia"/>
                <w:szCs w:val="24"/>
              </w:rPr>
              <w:t>ä</w:t>
            </w:r>
            <w:r w:rsidRPr="006F1D1D">
              <w:rPr>
                <w:szCs w:val="24"/>
              </w:rPr>
              <w:t>r en unik resurs som bidrar till EU:s oberoende tilltr</w:t>
            </w:r>
            <w:r w:rsidRPr="006F1D1D">
              <w:rPr>
                <w:rFonts w:hint="eastAsia"/>
                <w:szCs w:val="24"/>
              </w:rPr>
              <w:t>ä</w:t>
            </w:r>
            <w:r w:rsidRPr="006F1D1D">
              <w:rPr>
                <w:szCs w:val="24"/>
              </w:rPr>
              <w:t>de till rymden och dess position ska v</w:t>
            </w:r>
            <w:r w:rsidRPr="006F1D1D">
              <w:rPr>
                <w:rFonts w:hint="eastAsia"/>
                <w:szCs w:val="24"/>
              </w:rPr>
              <w:t>ä</w:t>
            </w:r>
            <w:r w:rsidRPr="006F1D1D">
              <w:rPr>
                <w:szCs w:val="24"/>
              </w:rPr>
              <w:t>rnas och dess utveckling ska fr</w:t>
            </w:r>
            <w:r w:rsidRPr="006F1D1D">
              <w:rPr>
                <w:rFonts w:hint="eastAsia"/>
                <w:szCs w:val="24"/>
              </w:rPr>
              <w:t>ä</w:t>
            </w:r>
            <w:r w:rsidRPr="006F1D1D">
              <w:rPr>
                <w:szCs w:val="24"/>
              </w:rPr>
              <w:t>mjas. Rymdf</w:t>
            </w:r>
            <w:r w:rsidRPr="006F1D1D">
              <w:rPr>
                <w:rFonts w:hint="eastAsia"/>
                <w:szCs w:val="24"/>
              </w:rPr>
              <w:t>ö</w:t>
            </w:r>
            <w:r w:rsidRPr="006F1D1D">
              <w:rPr>
                <w:szCs w:val="24"/>
              </w:rPr>
              <w:t>rordningen f</w:t>
            </w:r>
            <w:r w:rsidRPr="006F1D1D">
              <w:rPr>
                <w:rFonts w:hint="eastAsia"/>
                <w:szCs w:val="24"/>
              </w:rPr>
              <w:t>å</w:t>
            </w:r>
            <w:r w:rsidRPr="006F1D1D">
              <w:rPr>
                <w:szCs w:val="24"/>
              </w:rPr>
              <w:t>r inte begr</w:t>
            </w:r>
            <w:r w:rsidRPr="006F1D1D">
              <w:rPr>
                <w:rFonts w:hint="eastAsia"/>
                <w:szCs w:val="24"/>
              </w:rPr>
              <w:t>ä</w:t>
            </w:r>
            <w:r w:rsidRPr="006F1D1D">
              <w:rPr>
                <w:szCs w:val="24"/>
              </w:rPr>
              <w:t xml:space="preserve">nsa </w:t>
            </w:r>
            <w:proofErr w:type="gramStart"/>
            <w:r w:rsidRPr="006F1D1D">
              <w:rPr>
                <w:szCs w:val="24"/>
              </w:rPr>
              <w:t>Svenska</w:t>
            </w:r>
            <w:proofErr w:type="gramEnd"/>
            <w:r w:rsidRPr="006F1D1D">
              <w:rPr>
                <w:szCs w:val="24"/>
              </w:rPr>
              <w:t xml:space="preserve"> rymdaktiebolagets (SSC) verksamhets- och utvecklingsm</w:t>
            </w:r>
            <w:r w:rsidRPr="006F1D1D">
              <w:rPr>
                <w:rFonts w:hint="eastAsia"/>
                <w:szCs w:val="24"/>
              </w:rPr>
              <w:t>ö</w:t>
            </w:r>
            <w:r w:rsidRPr="006F1D1D">
              <w:rPr>
                <w:szCs w:val="24"/>
              </w:rPr>
              <w:t>jligheter som till exempel samarbete med tredjel</w:t>
            </w:r>
            <w:r w:rsidRPr="006F1D1D">
              <w:rPr>
                <w:rFonts w:hint="eastAsia"/>
                <w:szCs w:val="24"/>
              </w:rPr>
              <w:t>ä</w:t>
            </w:r>
            <w:r w:rsidRPr="006F1D1D">
              <w:rPr>
                <w:szCs w:val="24"/>
              </w:rPr>
              <w:t xml:space="preserve">nder eller </w:t>
            </w:r>
            <w:proofErr w:type="spellStart"/>
            <w:r w:rsidRPr="006F1D1D">
              <w:rPr>
                <w:szCs w:val="24"/>
              </w:rPr>
              <w:t>SSC:s</w:t>
            </w:r>
            <w:proofErr w:type="spellEnd"/>
            <w:r w:rsidRPr="006F1D1D">
              <w:rPr>
                <w:szCs w:val="24"/>
              </w:rPr>
              <w:t xml:space="preserve"> f</w:t>
            </w:r>
            <w:r w:rsidRPr="006F1D1D">
              <w:rPr>
                <w:rFonts w:hint="eastAsia"/>
                <w:szCs w:val="24"/>
              </w:rPr>
              <w:t>ö</w:t>
            </w:r>
            <w:r w:rsidRPr="006F1D1D">
              <w:rPr>
                <w:szCs w:val="24"/>
              </w:rPr>
              <w:t>ruts</w:t>
            </w:r>
            <w:r w:rsidRPr="006F1D1D">
              <w:rPr>
                <w:rFonts w:hint="eastAsia"/>
                <w:szCs w:val="24"/>
              </w:rPr>
              <w:t>ä</w:t>
            </w:r>
            <w:r w:rsidRPr="006F1D1D">
              <w:rPr>
                <w:szCs w:val="24"/>
              </w:rPr>
              <w:t>ttningar att bedriva verksamhet som omfattar milit</w:t>
            </w:r>
            <w:r w:rsidRPr="006F1D1D">
              <w:rPr>
                <w:rFonts w:hint="eastAsia"/>
                <w:szCs w:val="24"/>
              </w:rPr>
              <w:t>ä</w:t>
            </w:r>
            <w:r w:rsidRPr="006F1D1D">
              <w:rPr>
                <w:szCs w:val="24"/>
              </w:rPr>
              <w:t xml:space="preserve">ra </w:t>
            </w:r>
            <w:r w:rsidRPr="006F1D1D">
              <w:rPr>
                <w:rFonts w:hint="eastAsia"/>
                <w:szCs w:val="24"/>
              </w:rPr>
              <w:t>ä</w:t>
            </w:r>
            <w:r w:rsidRPr="006F1D1D">
              <w:rPr>
                <w:szCs w:val="24"/>
              </w:rPr>
              <w:t>ndam</w:t>
            </w:r>
            <w:r w:rsidRPr="006F1D1D">
              <w:rPr>
                <w:rFonts w:hint="eastAsia"/>
                <w:szCs w:val="24"/>
              </w:rPr>
              <w:t>å</w:t>
            </w:r>
            <w:r w:rsidRPr="006F1D1D">
              <w:rPr>
                <w:szCs w:val="24"/>
              </w:rPr>
              <w:t>l. Regeringen framh</w:t>
            </w:r>
            <w:r w:rsidRPr="006F1D1D">
              <w:rPr>
                <w:rFonts w:hint="eastAsia"/>
                <w:szCs w:val="24"/>
              </w:rPr>
              <w:t>å</w:t>
            </w:r>
            <w:r w:rsidRPr="006F1D1D">
              <w:rPr>
                <w:szCs w:val="24"/>
              </w:rPr>
              <w:t>ller ocks</w:t>
            </w:r>
            <w:r w:rsidRPr="006F1D1D">
              <w:rPr>
                <w:rFonts w:hint="eastAsia"/>
                <w:szCs w:val="24"/>
              </w:rPr>
              <w:t>å</w:t>
            </w:r>
            <w:r w:rsidRPr="006F1D1D">
              <w:rPr>
                <w:szCs w:val="24"/>
              </w:rPr>
              <w:t xml:space="preserve"> vikten av att existerande expertis och strukturer inom ESA utnyttjas, f</w:t>
            </w:r>
            <w:r w:rsidRPr="006F1D1D">
              <w:rPr>
                <w:rFonts w:hint="eastAsia"/>
                <w:szCs w:val="24"/>
              </w:rPr>
              <w:t>ö</w:t>
            </w:r>
            <w:r w:rsidRPr="006F1D1D">
              <w:rPr>
                <w:szCs w:val="24"/>
              </w:rPr>
              <w:t>r att minimera risken f</w:t>
            </w:r>
            <w:r w:rsidRPr="006F1D1D">
              <w:rPr>
                <w:rFonts w:hint="eastAsia"/>
                <w:szCs w:val="24"/>
              </w:rPr>
              <w:t>ö</w:t>
            </w:r>
            <w:r w:rsidRPr="006F1D1D">
              <w:rPr>
                <w:szCs w:val="24"/>
              </w:rPr>
              <w:t xml:space="preserve">r dubblerade strukturer, </w:t>
            </w:r>
            <w:r w:rsidRPr="006F1D1D">
              <w:rPr>
                <w:rFonts w:hint="eastAsia"/>
                <w:szCs w:val="24"/>
              </w:rPr>
              <w:t>ö</w:t>
            </w:r>
            <w:r w:rsidRPr="006F1D1D">
              <w:rPr>
                <w:szCs w:val="24"/>
              </w:rPr>
              <w:t>kad administration, f</w:t>
            </w:r>
            <w:r w:rsidRPr="006F1D1D">
              <w:rPr>
                <w:rFonts w:hint="eastAsia"/>
                <w:szCs w:val="24"/>
              </w:rPr>
              <w:t>ö</w:t>
            </w:r>
            <w:r w:rsidRPr="006F1D1D">
              <w:rPr>
                <w:szCs w:val="24"/>
              </w:rPr>
              <w:t>rsv</w:t>
            </w:r>
            <w:r w:rsidRPr="006F1D1D">
              <w:rPr>
                <w:rFonts w:hint="eastAsia"/>
                <w:szCs w:val="24"/>
              </w:rPr>
              <w:t>å</w:t>
            </w:r>
            <w:r w:rsidRPr="006F1D1D">
              <w:rPr>
                <w:szCs w:val="24"/>
              </w:rPr>
              <w:t>rande av samarbete eller uppbyggnad av s</w:t>
            </w:r>
            <w:r w:rsidRPr="006F1D1D">
              <w:rPr>
                <w:rFonts w:hint="eastAsia"/>
                <w:szCs w:val="24"/>
              </w:rPr>
              <w:t>å</w:t>
            </w:r>
            <w:r w:rsidRPr="006F1D1D">
              <w:rPr>
                <w:szCs w:val="24"/>
              </w:rPr>
              <w:t>dant som redan idag existerar och fungerar v</w:t>
            </w:r>
            <w:r w:rsidRPr="006F1D1D">
              <w:rPr>
                <w:rFonts w:hint="eastAsia"/>
                <w:szCs w:val="24"/>
              </w:rPr>
              <w:t>ä</w:t>
            </w:r>
            <w:r w:rsidRPr="006F1D1D">
              <w:rPr>
                <w:szCs w:val="24"/>
              </w:rPr>
              <w:t xml:space="preserve">l via ESA. </w:t>
            </w:r>
          </w:p>
          <w:p w14:paraId="49BC7725" w14:textId="5E33A812" w:rsidR="00F54620" w:rsidRPr="006F1D1D" w:rsidRDefault="00F54620" w:rsidP="00F54620">
            <w:pPr>
              <w:tabs>
                <w:tab w:val="left" w:pos="1701"/>
              </w:tabs>
              <w:rPr>
                <w:szCs w:val="24"/>
              </w:rPr>
            </w:pPr>
          </w:p>
          <w:p w14:paraId="7EC3AE60" w14:textId="6C517FB9" w:rsidR="00F54620" w:rsidRPr="006F1D1D" w:rsidRDefault="00F54620" w:rsidP="00F54620">
            <w:pPr>
              <w:tabs>
                <w:tab w:val="left" w:pos="1701"/>
              </w:tabs>
              <w:rPr>
                <w:szCs w:val="24"/>
              </w:rPr>
            </w:pPr>
            <w:r w:rsidRPr="006F1D1D">
              <w:rPr>
                <w:szCs w:val="24"/>
              </w:rPr>
              <w:t>Kommissionen motiverar f</w:t>
            </w:r>
            <w:r w:rsidRPr="006F1D1D">
              <w:rPr>
                <w:rFonts w:hint="eastAsia"/>
                <w:szCs w:val="24"/>
              </w:rPr>
              <w:t>ö</w:t>
            </w:r>
            <w:r w:rsidRPr="006F1D1D">
              <w:rPr>
                <w:szCs w:val="24"/>
              </w:rPr>
              <w:t>rslagets sektorspecifika cybers</w:t>
            </w:r>
            <w:r w:rsidRPr="006F1D1D">
              <w:rPr>
                <w:rFonts w:hint="eastAsia"/>
                <w:szCs w:val="24"/>
              </w:rPr>
              <w:t>ä</w:t>
            </w:r>
            <w:r w:rsidRPr="006F1D1D">
              <w:rPr>
                <w:szCs w:val="24"/>
              </w:rPr>
              <w:t>kerhetslagstiftning f</w:t>
            </w:r>
            <w:r w:rsidRPr="006F1D1D">
              <w:rPr>
                <w:rFonts w:hint="eastAsia"/>
                <w:szCs w:val="24"/>
              </w:rPr>
              <w:t>ö</w:t>
            </w:r>
            <w:r w:rsidRPr="006F1D1D">
              <w:rPr>
                <w:szCs w:val="24"/>
              </w:rPr>
              <w:t>r rymdomr</w:t>
            </w:r>
            <w:r w:rsidRPr="006F1D1D">
              <w:rPr>
                <w:rFonts w:hint="eastAsia"/>
                <w:szCs w:val="24"/>
              </w:rPr>
              <w:t>å</w:t>
            </w:r>
            <w:r w:rsidRPr="006F1D1D">
              <w:rPr>
                <w:szCs w:val="24"/>
              </w:rPr>
              <w:t>det med att nuvarande cybers</w:t>
            </w:r>
            <w:r w:rsidRPr="006F1D1D">
              <w:rPr>
                <w:rFonts w:hint="eastAsia"/>
                <w:szCs w:val="24"/>
              </w:rPr>
              <w:t>ä</w:t>
            </w:r>
            <w:r w:rsidRPr="006F1D1D">
              <w:rPr>
                <w:szCs w:val="24"/>
              </w:rPr>
              <w:t>kerhetslagstiftning s</w:t>
            </w:r>
            <w:r w:rsidRPr="006F1D1D">
              <w:rPr>
                <w:rFonts w:hint="eastAsia"/>
                <w:szCs w:val="24"/>
              </w:rPr>
              <w:t>å</w:t>
            </w:r>
            <w:r w:rsidRPr="006F1D1D">
              <w:rPr>
                <w:szCs w:val="24"/>
              </w:rPr>
              <w:t xml:space="preserve">som NIS2-direktivet inte </w:t>
            </w:r>
            <w:r w:rsidRPr="006F1D1D">
              <w:rPr>
                <w:rFonts w:hint="eastAsia"/>
                <w:szCs w:val="24"/>
              </w:rPr>
              <w:t>ä</w:t>
            </w:r>
            <w:r w:rsidRPr="006F1D1D">
              <w:rPr>
                <w:szCs w:val="24"/>
              </w:rPr>
              <w:t>r applicerbar p</w:t>
            </w:r>
            <w:r w:rsidRPr="006F1D1D">
              <w:rPr>
                <w:rFonts w:hint="eastAsia"/>
                <w:szCs w:val="24"/>
              </w:rPr>
              <w:t>å</w:t>
            </w:r>
            <w:r w:rsidRPr="006F1D1D">
              <w:rPr>
                <w:szCs w:val="24"/>
              </w:rPr>
              <w:t xml:space="preserve"> alla delar och akt</w:t>
            </w:r>
            <w:r w:rsidRPr="006F1D1D">
              <w:rPr>
                <w:rFonts w:hint="eastAsia"/>
                <w:szCs w:val="24"/>
              </w:rPr>
              <w:t>ö</w:t>
            </w:r>
            <w:r w:rsidRPr="006F1D1D">
              <w:rPr>
                <w:szCs w:val="24"/>
              </w:rPr>
              <w:t>rer inom rymdsektorn. NIS2 g</w:t>
            </w:r>
            <w:r w:rsidRPr="006F1D1D">
              <w:rPr>
                <w:rFonts w:hint="eastAsia"/>
                <w:szCs w:val="24"/>
              </w:rPr>
              <w:t>ä</w:t>
            </w:r>
            <w:r w:rsidRPr="006F1D1D">
              <w:rPr>
                <w:szCs w:val="24"/>
              </w:rPr>
              <w:t>ller i dagsl</w:t>
            </w:r>
            <w:r w:rsidRPr="006F1D1D">
              <w:rPr>
                <w:rFonts w:hint="eastAsia"/>
                <w:szCs w:val="24"/>
              </w:rPr>
              <w:t>ä</w:t>
            </w:r>
            <w:r w:rsidRPr="006F1D1D">
              <w:rPr>
                <w:szCs w:val="24"/>
              </w:rPr>
              <w:t>get f</w:t>
            </w:r>
            <w:r w:rsidRPr="006F1D1D">
              <w:rPr>
                <w:rFonts w:hint="eastAsia"/>
                <w:szCs w:val="24"/>
              </w:rPr>
              <w:t>ö</w:t>
            </w:r>
            <w:r w:rsidRPr="006F1D1D">
              <w:rPr>
                <w:szCs w:val="24"/>
              </w:rPr>
              <w:t>r markbaserad rymdinfrastruktur. P</w:t>
            </w:r>
            <w:r w:rsidRPr="006F1D1D">
              <w:rPr>
                <w:rFonts w:hint="eastAsia"/>
                <w:szCs w:val="24"/>
              </w:rPr>
              <w:t>å</w:t>
            </w:r>
            <w:r w:rsidRPr="006F1D1D">
              <w:rPr>
                <w:szCs w:val="24"/>
              </w:rPr>
              <w:t xml:space="preserve"> en generell niv</w:t>
            </w:r>
            <w:r w:rsidRPr="006F1D1D">
              <w:rPr>
                <w:rFonts w:hint="eastAsia"/>
                <w:szCs w:val="24"/>
              </w:rPr>
              <w:t>å</w:t>
            </w:r>
            <w:r w:rsidRPr="006F1D1D">
              <w:rPr>
                <w:szCs w:val="24"/>
              </w:rPr>
              <w:t>, anser regeringen att horisontell cybers</w:t>
            </w:r>
            <w:r w:rsidRPr="006F1D1D">
              <w:rPr>
                <w:rFonts w:hint="eastAsia"/>
                <w:szCs w:val="24"/>
              </w:rPr>
              <w:t>ä</w:t>
            </w:r>
            <w:r w:rsidRPr="006F1D1D">
              <w:rPr>
                <w:szCs w:val="24"/>
              </w:rPr>
              <w:t xml:space="preserve">kerhetslagstiftning som NIS2 </w:t>
            </w:r>
            <w:r w:rsidRPr="006F1D1D">
              <w:rPr>
                <w:rFonts w:hint="eastAsia"/>
                <w:szCs w:val="24"/>
              </w:rPr>
              <w:t>ä</w:t>
            </w:r>
            <w:r w:rsidRPr="006F1D1D">
              <w:rPr>
                <w:szCs w:val="24"/>
              </w:rPr>
              <w:t>r att f</w:t>
            </w:r>
            <w:r w:rsidRPr="006F1D1D">
              <w:rPr>
                <w:rFonts w:hint="eastAsia"/>
                <w:szCs w:val="24"/>
              </w:rPr>
              <w:t>ö</w:t>
            </w:r>
            <w:r w:rsidRPr="006F1D1D">
              <w:rPr>
                <w:szCs w:val="24"/>
              </w:rPr>
              <w:t>redra framf</w:t>
            </w:r>
            <w:r w:rsidRPr="006F1D1D">
              <w:rPr>
                <w:rFonts w:hint="eastAsia"/>
                <w:szCs w:val="24"/>
              </w:rPr>
              <w:t>ö</w:t>
            </w:r>
            <w:r w:rsidRPr="006F1D1D">
              <w:rPr>
                <w:szCs w:val="24"/>
              </w:rPr>
              <w:t>r en utveckling av sektorspecifika regleringar. Detta f</w:t>
            </w:r>
            <w:r w:rsidRPr="006F1D1D">
              <w:rPr>
                <w:rFonts w:hint="eastAsia"/>
                <w:szCs w:val="24"/>
              </w:rPr>
              <w:t>ö</w:t>
            </w:r>
            <w:r w:rsidRPr="006F1D1D">
              <w:rPr>
                <w:szCs w:val="24"/>
              </w:rPr>
              <w:t>r att undvika risken f</w:t>
            </w:r>
            <w:r w:rsidRPr="006F1D1D">
              <w:rPr>
                <w:rFonts w:hint="eastAsia"/>
                <w:szCs w:val="24"/>
              </w:rPr>
              <w:t>ö</w:t>
            </w:r>
            <w:r w:rsidRPr="006F1D1D">
              <w:rPr>
                <w:szCs w:val="24"/>
              </w:rPr>
              <w:t xml:space="preserve">r </w:t>
            </w:r>
            <w:r w:rsidRPr="006F1D1D">
              <w:rPr>
                <w:rFonts w:hint="eastAsia"/>
                <w:szCs w:val="24"/>
              </w:rPr>
              <w:t>ö</w:t>
            </w:r>
            <w:r w:rsidRPr="006F1D1D">
              <w:rPr>
                <w:szCs w:val="24"/>
              </w:rPr>
              <w:t>verlappning, on</w:t>
            </w:r>
            <w:r w:rsidRPr="006F1D1D">
              <w:rPr>
                <w:rFonts w:hint="eastAsia"/>
                <w:szCs w:val="24"/>
              </w:rPr>
              <w:t>ö</w:t>
            </w:r>
            <w:r w:rsidRPr="006F1D1D">
              <w:rPr>
                <w:szCs w:val="24"/>
              </w:rPr>
              <w:t>diga kostnader och administrativa b</w:t>
            </w:r>
            <w:r w:rsidRPr="006F1D1D">
              <w:rPr>
                <w:rFonts w:hint="eastAsia"/>
                <w:szCs w:val="24"/>
              </w:rPr>
              <w:t>ö</w:t>
            </w:r>
            <w:r w:rsidRPr="006F1D1D">
              <w:rPr>
                <w:szCs w:val="24"/>
              </w:rPr>
              <w:t xml:space="preserve">rdor. Regeringen anser att det </w:t>
            </w:r>
            <w:r w:rsidRPr="006F1D1D">
              <w:rPr>
                <w:rFonts w:hint="eastAsia"/>
                <w:szCs w:val="24"/>
              </w:rPr>
              <w:t>ä</w:t>
            </w:r>
            <w:r w:rsidRPr="006F1D1D">
              <w:rPr>
                <w:szCs w:val="24"/>
              </w:rPr>
              <w:t>r problematiskt att hantera cybers</w:t>
            </w:r>
            <w:r w:rsidRPr="006F1D1D">
              <w:rPr>
                <w:rFonts w:hint="eastAsia"/>
                <w:szCs w:val="24"/>
              </w:rPr>
              <w:t>ä</w:t>
            </w:r>
            <w:r w:rsidRPr="006F1D1D">
              <w:rPr>
                <w:szCs w:val="24"/>
              </w:rPr>
              <w:t>kerhetsfr</w:t>
            </w:r>
            <w:r w:rsidRPr="006F1D1D">
              <w:rPr>
                <w:rFonts w:hint="eastAsia"/>
                <w:szCs w:val="24"/>
              </w:rPr>
              <w:t>å</w:t>
            </w:r>
            <w:r w:rsidRPr="006F1D1D">
              <w:rPr>
                <w:szCs w:val="24"/>
              </w:rPr>
              <w:t>gan i flera olika EU-r</w:t>
            </w:r>
            <w:r w:rsidRPr="006F1D1D">
              <w:rPr>
                <w:rFonts w:hint="eastAsia"/>
                <w:szCs w:val="24"/>
              </w:rPr>
              <w:t>ä</w:t>
            </w:r>
            <w:r w:rsidRPr="006F1D1D">
              <w:rPr>
                <w:szCs w:val="24"/>
              </w:rPr>
              <w:t>ttsakter. F</w:t>
            </w:r>
            <w:r w:rsidRPr="006F1D1D">
              <w:rPr>
                <w:rFonts w:hint="eastAsia"/>
                <w:szCs w:val="24"/>
              </w:rPr>
              <w:t>ö</w:t>
            </w:r>
            <w:r w:rsidRPr="006F1D1D">
              <w:rPr>
                <w:szCs w:val="24"/>
              </w:rPr>
              <w:t>r detta talar ocks</w:t>
            </w:r>
            <w:r w:rsidRPr="006F1D1D">
              <w:rPr>
                <w:rFonts w:hint="eastAsia"/>
                <w:szCs w:val="24"/>
              </w:rPr>
              <w:t>å</w:t>
            </w:r>
            <w:r w:rsidRPr="006F1D1D">
              <w:rPr>
                <w:szCs w:val="24"/>
              </w:rPr>
              <w:t xml:space="preserve"> med styrka det uppenbara behovet av att all ny EU-reglering utformas i enlighet med unionens brett upplagda generella f</w:t>
            </w:r>
            <w:r w:rsidRPr="006F1D1D">
              <w:rPr>
                <w:rFonts w:hint="eastAsia"/>
                <w:szCs w:val="24"/>
              </w:rPr>
              <w:t>ö</w:t>
            </w:r>
            <w:r w:rsidRPr="006F1D1D">
              <w:rPr>
                <w:szCs w:val="24"/>
              </w:rPr>
              <w:t>renklingsarbete f</w:t>
            </w:r>
            <w:r w:rsidRPr="006F1D1D">
              <w:rPr>
                <w:rFonts w:hint="eastAsia"/>
                <w:szCs w:val="24"/>
              </w:rPr>
              <w:t>ö</w:t>
            </w:r>
            <w:r w:rsidRPr="006F1D1D">
              <w:rPr>
                <w:szCs w:val="24"/>
              </w:rPr>
              <w:t>r att fr</w:t>
            </w:r>
            <w:r w:rsidRPr="006F1D1D">
              <w:rPr>
                <w:rFonts w:hint="eastAsia"/>
                <w:szCs w:val="24"/>
              </w:rPr>
              <w:t>ä</w:t>
            </w:r>
            <w:r w:rsidRPr="006F1D1D">
              <w:rPr>
                <w:szCs w:val="24"/>
              </w:rPr>
              <w:t>mja EU:s konkurrenskraft och specifikt vad g</w:t>
            </w:r>
            <w:r w:rsidRPr="006F1D1D">
              <w:rPr>
                <w:rFonts w:hint="eastAsia"/>
                <w:szCs w:val="24"/>
              </w:rPr>
              <w:t>ä</w:t>
            </w:r>
            <w:r w:rsidRPr="006F1D1D">
              <w:rPr>
                <w:szCs w:val="24"/>
              </w:rPr>
              <w:t>ller det digitala omr</w:t>
            </w:r>
            <w:r w:rsidRPr="006F1D1D">
              <w:rPr>
                <w:rFonts w:hint="eastAsia"/>
                <w:szCs w:val="24"/>
              </w:rPr>
              <w:t>å</w:t>
            </w:r>
            <w:r w:rsidRPr="006F1D1D">
              <w:rPr>
                <w:szCs w:val="24"/>
              </w:rPr>
              <w:t xml:space="preserve">det. </w:t>
            </w:r>
          </w:p>
          <w:p w14:paraId="0D9DCFD3" w14:textId="7A3A8F9D" w:rsidR="00F54620" w:rsidRPr="006F1D1D" w:rsidRDefault="00F54620" w:rsidP="00F54620">
            <w:pPr>
              <w:tabs>
                <w:tab w:val="left" w:pos="1701"/>
              </w:tabs>
              <w:rPr>
                <w:szCs w:val="24"/>
              </w:rPr>
            </w:pPr>
          </w:p>
          <w:p w14:paraId="33A4828E" w14:textId="3ECDE115" w:rsidR="00F54620" w:rsidRPr="006F1D1D" w:rsidRDefault="00F54620" w:rsidP="00F54620">
            <w:pPr>
              <w:tabs>
                <w:tab w:val="left" w:pos="1701"/>
              </w:tabs>
              <w:rPr>
                <w:szCs w:val="24"/>
              </w:rPr>
            </w:pPr>
            <w:r w:rsidRPr="006F1D1D">
              <w:rPr>
                <w:szCs w:val="24"/>
              </w:rPr>
              <w:t>Regeringen v</w:t>
            </w:r>
            <w:r w:rsidRPr="006F1D1D">
              <w:rPr>
                <w:rFonts w:hint="eastAsia"/>
                <w:szCs w:val="24"/>
              </w:rPr>
              <w:t>ä</w:t>
            </w:r>
            <w:r w:rsidRPr="006F1D1D">
              <w:rPr>
                <w:szCs w:val="24"/>
              </w:rPr>
              <w:t>lkomnar att f</w:t>
            </w:r>
            <w:r w:rsidRPr="006F1D1D">
              <w:rPr>
                <w:rFonts w:hint="eastAsia"/>
                <w:szCs w:val="24"/>
              </w:rPr>
              <w:t>ö</w:t>
            </w:r>
            <w:r w:rsidRPr="006F1D1D">
              <w:rPr>
                <w:szCs w:val="24"/>
              </w:rPr>
              <w:t xml:space="preserve">rslaget beaktar medlemsstaternas ansvar </w:t>
            </w:r>
            <w:r w:rsidRPr="006F1D1D">
              <w:rPr>
                <w:szCs w:val="24"/>
              </w:rPr>
              <w:lastRenderedPageBreak/>
              <w:t>g</w:t>
            </w:r>
            <w:r w:rsidRPr="006F1D1D">
              <w:rPr>
                <w:rFonts w:hint="eastAsia"/>
                <w:szCs w:val="24"/>
              </w:rPr>
              <w:t>ä</w:t>
            </w:r>
            <w:r w:rsidRPr="006F1D1D">
              <w:rPr>
                <w:szCs w:val="24"/>
              </w:rPr>
              <w:t>llande nationell s</w:t>
            </w:r>
            <w:r w:rsidRPr="006F1D1D">
              <w:rPr>
                <w:rFonts w:hint="eastAsia"/>
                <w:szCs w:val="24"/>
              </w:rPr>
              <w:t>ä</w:t>
            </w:r>
            <w:r w:rsidRPr="006F1D1D">
              <w:rPr>
                <w:szCs w:val="24"/>
              </w:rPr>
              <w:t xml:space="preserve">kerhet. Som andra </w:t>
            </w:r>
            <w:r w:rsidRPr="006F1D1D">
              <w:rPr>
                <w:rFonts w:hint="eastAsia"/>
                <w:szCs w:val="24"/>
              </w:rPr>
              <w:t>å</w:t>
            </w:r>
            <w:r w:rsidRPr="006F1D1D">
              <w:rPr>
                <w:szCs w:val="24"/>
              </w:rPr>
              <w:t>tg</w:t>
            </w:r>
            <w:r w:rsidRPr="006F1D1D">
              <w:rPr>
                <w:rFonts w:hint="eastAsia"/>
                <w:szCs w:val="24"/>
              </w:rPr>
              <w:t>ä</w:t>
            </w:r>
            <w:r w:rsidRPr="006F1D1D">
              <w:rPr>
                <w:szCs w:val="24"/>
              </w:rPr>
              <w:t xml:space="preserve">rder som </w:t>
            </w:r>
            <w:r w:rsidRPr="006F1D1D">
              <w:rPr>
                <w:rFonts w:hint="eastAsia"/>
                <w:szCs w:val="24"/>
              </w:rPr>
              <w:t>ä</w:t>
            </w:r>
            <w:r w:rsidRPr="006F1D1D">
              <w:rPr>
                <w:szCs w:val="24"/>
              </w:rPr>
              <w:t>r n</w:t>
            </w:r>
            <w:r w:rsidRPr="006F1D1D">
              <w:rPr>
                <w:rFonts w:hint="eastAsia"/>
                <w:szCs w:val="24"/>
              </w:rPr>
              <w:t>ö</w:t>
            </w:r>
            <w:r w:rsidRPr="006F1D1D">
              <w:rPr>
                <w:szCs w:val="24"/>
              </w:rPr>
              <w:t>dv</w:t>
            </w:r>
            <w:r w:rsidRPr="006F1D1D">
              <w:rPr>
                <w:rFonts w:hint="eastAsia"/>
                <w:szCs w:val="24"/>
              </w:rPr>
              <w:t>ä</w:t>
            </w:r>
            <w:r w:rsidRPr="006F1D1D">
              <w:rPr>
                <w:szCs w:val="24"/>
              </w:rPr>
              <w:t>ndiga f</w:t>
            </w:r>
            <w:r w:rsidRPr="006F1D1D">
              <w:rPr>
                <w:rFonts w:hint="eastAsia"/>
                <w:szCs w:val="24"/>
              </w:rPr>
              <w:t>ö</w:t>
            </w:r>
            <w:r w:rsidRPr="006F1D1D">
              <w:rPr>
                <w:szCs w:val="24"/>
              </w:rPr>
              <w:t>r den nationella s</w:t>
            </w:r>
            <w:r w:rsidRPr="006F1D1D">
              <w:rPr>
                <w:rFonts w:hint="eastAsia"/>
                <w:szCs w:val="24"/>
              </w:rPr>
              <w:t>ä</w:t>
            </w:r>
            <w:r w:rsidRPr="006F1D1D">
              <w:rPr>
                <w:szCs w:val="24"/>
              </w:rPr>
              <w:t>kerheten kan medlemsstaternas m</w:t>
            </w:r>
            <w:r w:rsidRPr="006F1D1D">
              <w:rPr>
                <w:rFonts w:hint="eastAsia"/>
                <w:szCs w:val="24"/>
              </w:rPr>
              <w:t>ö</w:t>
            </w:r>
            <w:r w:rsidRPr="006F1D1D">
              <w:rPr>
                <w:szCs w:val="24"/>
              </w:rPr>
              <w:t>jlighet till anv</w:t>
            </w:r>
            <w:r w:rsidRPr="006F1D1D">
              <w:rPr>
                <w:rFonts w:hint="eastAsia"/>
                <w:szCs w:val="24"/>
              </w:rPr>
              <w:t>ä</w:t>
            </w:r>
            <w:r w:rsidRPr="006F1D1D">
              <w:rPr>
                <w:szCs w:val="24"/>
              </w:rPr>
              <w:t>ndning av rymdtillg</w:t>
            </w:r>
            <w:r w:rsidRPr="006F1D1D">
              <w:rPr>
                <w:rFonts w:hint="eastAsia"/>
                <w:szCs w:val="24"/>
              </w:rPr>
              <w:t>å</w:t>
            </w:r>
            <w:r w:rsidRPr="006F1D1D">
              <w:rPr>
                <w:szCs w:val="24"/>
              </w:rPr>
              <w:t>ngar f</w:t>
            </w:r>
            <w:r w:rsidRPr="006F1D1D">
              <w:rPr>
                <w:rFonts w:hint="eastAsia"/>
                <w:szCs w:val="24"/>
              </w:rPr>
              <w:t>ö</w:t>
            </w:r>
            <w:r w:rsidRPr="006F1D1D">
              <w:rPr>
                <w:szCs w:val="24"/>
              </w:rPr>
              <w:t>r nationell s</w:t>
            </w:r>
            <w:r w:rsidRPr="006F1D1D">
              <w:rPr>
                <w:rFonts w:hint="eastAsia"/>
                <w:szCs w:val="24"/>
              </w:rPr>
              <w:t>ä</w:t>
            </w:r>
            <w:r w:rsidRPr="006F1D1D">
              <w:rPr>
                <w:szCs w:val="24"/>
              </w:rPr>
              <w:t>kerhet och f</w:t>
            </w:r>
            <w:r w:rsidRPr="006F1D1D">
              <w:rPr>
                <w:rFonts w:hint="eastAsia"/>
                <w:szCs w:val="24"/>
              </w:rPr>
              <w:t>ö</w:t>
            </w:r>
            <w:r w:rsidRPr="006F1D1D">
              <w:rPr>
                <w:szCs w:val="24"/>
              </w:rPr>
              <w:t>rsvar inte begr</w:t>
            </w:r>
            <w:r w:rsidRPr="006F1D1D">
              <w:rPr>
                <w:rFonts w:hint="eastAsia"/>
                <w:szCs w:val="24"/>
              </w:rPr>
              <w:t>ä</w:t>
            </w:r>
            <w:r w:rsidRPr="006F1D1D">
              <w:rPr>
                <w:szCs w:val="24"/>
              </w:rPr>
              <w:t xml:space="preserve">nsas, oavsett </w:t>
            </w:r>
            <w:r w:rsidRPr="006F1D1D">
              <w:rPr>
                <w:rFonts w:hint="eastAsia"/>
                <w:szCs w:val="24"/>
              </w:rPr>
              <w:t>ä</w:t>
            </w:r>
            <w:r w:rsidRPr="006F1D1D">
              <w:rPr>
                <w:szCs w:val="24"/>
              </w:rPr>
              <w:t>garskap av rymdinfrastrukturen. Regeringen anser vidare att nya regler inte f</w:t>
            </w:r>
            <w:r w:rsidRPr="006F1D1D">
              <w:rPr>
                <w:rFonts w:hint="eastAsia"/>
                <w:szCs w:val="24"/>
              </w:rPr>
              <w:t>å</w:t>
            </w:r>
            <w:r w:rsidRPr="006F1D1D">
              <w:rPr>
                <w:szCs w:val="24"/>
              </w:rPr>
              <w:t>r begr</w:t>
            </w:r>
            <w:r w:rsidRPr="006F1D1D">
              <w:rPr>
                <w:rFonts w:hint="eastAsia"/>
                <w:szCs w:val="24"/>
              </w:rPr>
              <w:t>ä</w:t>
            </w:r>
            <w:r w:rsidRPr="006F1D1D">
              <w:rPr>
                <w:szCs w:val="24"/>
              </w:rPr>
              <w:t>nsa Sveriges handlingsfrihet i rymdfr</w:t>
            </w:r>
            <w:r w:rsidRPr="006F1D1D">
              <w:rPr>
                <w:rFonts w:hint="eastAsia"/>
                <w:szCs w:val="24"/>
              </w:rPr>
              <w:t>å</w:t>
            </w:r>
            <w:r w:rsidRPr="006F1D1D">
              <w:rPr>
                <w:szCs w:val="24"/>
              </w:rPr>
              <w:t>gor och inte f</w:t>
            </w:r>
            <w:r w:rsidRPr="006F1D1D">
              <w:rPr>
                <w:rFonts w:hint="eastAsia"/>
                <w:szCs w:val="24"/>
              </w:rPr>
              <w:t>ö</w:t>
            </w:r>
            <w:r w:rsidRPr="006F1D1D">
              <w:rPr>
                <w:szCs w:val="24"/>
              </w:rPr>
              <w:t>rhindra eller f</w:t>
            </w:r>
            <w:r w:rsidRPr="006F1D1D">
              <w:rPr>
                <w:rFonts w:hint="eastAsia"/>
                <w:szCs w:val="24"/>
              </w:rPr>
              <w:t>ö</w:t>
            </w:r>
            <w:r w:rsidRPr="006F1D1D">
              <w:rPr>
                <w:szCs w:val="24"/>
              </w:rPr>
              <w:t>rsv</w:t>
            </w:r>
            <w:r w:rsidRPr="006F1D1D">
              <w:rPr>
                <w:rFonts w:hint="eastAsia"/>
                <w:szCs w:val="24"/>
              </w:rPr>
              <w:t>å</w:t>
            </w:r>
            <w:r w:rsidRPr="006F1D1D">
              <w:rPr>
                <w:szCs w:val="24"/>
              </w:rPr>
              <w:t>ra f</w:t>
            </w:r>
            <w:r w:rsidRPr="006F1D1D">
              <w:rPr>
                <w:rFonts w:hint="eastAsia"/>
                <w:szCs w:val="24"/>
              </w:rPr>
              <w:t>ö</w:t>
            </w:r>
            <w:r w:rsidRPr="006F1D1D">
              <w:rPr>
                <w:szCs w:val="24"/>
              </w:rPr>
              <w:t>r v</w:t>
            </w:r>
            <w:r w:rsidRPr="006F1D1D">
              <w:rPr>
                <w:rFonts w:hint="eastAsia"/>
                <w:szCs w:val="24"/>
              </w:rPr>
              <w:t>å</w:t>
            </w:r>
            <w:r w:rsidRPr="006F1D1D">
              <w:rPr>
                <w:szCs w:val="24"/>
              </w:rPr>
              <w:t xml:space="preserve">ra </w:t>
            </w:r>
            <w:r w:rsidRPr="006F1D1D">
              <w:rPr>
                <w:rFonts w:hint="eastAsia"/>
                <w:szCs w:val="24"/>
              </w:rPr>
              <w:t>å</w:t>
            </w:r>
            <w:r w:rsidRPr="006F1D1D">
              <w:rPr>
                <w:szCs w:val="24"/>
              </w:rPr>
              <w:t xml:space="preserve">taganden som Natoallierad annat </w:t>
            </w:r>
            <w:r w:rsidRPr="006F1D1D">
              <w:rPr>
                <w:rFonts w:hint="eastAsia"/>
                <w:szCs w:val="24"/>
              </w:rPr>
              <w:t>ä</w:t>
            </w:r>
            <w:r w:rsidRPr="006F1D1D">
              <w:rPr>
                <w:szCs w:val="24"/>
              </w:rPr>
              <w:t xml:space="preserve">n vad som </w:t>
            </w:r>
            <w:r w:rsidRPr="006F1D1D">
              <w:rPr>
                <w:rFonts w:hint="eastAsia"/>
                <w:szCs w:val="24"/>
              </w:rPr>
              <w:t>ä</w:t>
            </w:r>
            <w:r w:rsidRPr="006F1D1D">
              <w:rPr>
                <w:szCs w:val="24"/>
              </w:rPr>
              <w:t>r n</w:t>
            </w:r>
            <w:r w:rsidRPr="006F1D1D">
              <w:rPr>
                <w:rFonts w:hint="eastAsia"/>
                <w:szCs w:val="24"/>
              </w:rPr>
              <w:t>ö</w:t>
            </w:r>
            <w:r w:rsidRPr="006F1D1D">
              <w:rPr>
                <w:szCs w:val="24"/>
              </w:rPr>
              <w:t>dv</w:t>
            </w:r>
            <w:r w:rsidRPr="006F1D1D">
              <w:rPr>
                <w:rFonts w:hint="eastAsia"/>
                <w:szCs w:val="24"/>
              </w:rPr>
              <w:t>ä</w:t>
            </w:r>
            <w:r w:rsidRPr="006F1D1D">
              <w:rPr>
                <w:szCs w:val="24"/>
              </w:rPr>
              <w:t xml:space="preserve">ndigt. </w:t>
            </w:r>
          </w:p>
          <w:p w14:paraId="7B40A7DC" w14:textId="7A749CD4" w:rsidR="00F54620" w:rsidRPr="006F1D1D" w:rsidRDefault="00F54620" w:rsidP="00F54620">
            <w:pPr>
              <w:tabs>
                <w:tab w:val="left" w:pos="1701"/>
              </w:tabs>
              <w:rPr>
                <w:szCs w:val="24"/>
              </w:rPr>
            </w:pPr>
          </w:p>
          <w:p w14:paraId="66B15F3C" w14:textId="3FFB6AEC" w:rsidR="00F54620" w:rsidRPr="006F1D1D" w:rsidRDefault="00F54620" w:rsidP="00F54620">
            <w:pPr>
              <w:tabs>
                <w:tab w:val="left" w:pos="1701"/>
              </w:tabs>
              <w:rPr>
                <w:szCs w:val="24"/>
              </w:rPr>
            </w:pPr>
            <w:r w:rsidRPr="006F1D1D">
              <w:rPr>
                <w:szCs w:val="24"/>
              </w:rPr>
              <w:t>Regeringen mots</w:t>
            </w:r>
            <w:r w:rsidRPr="006F1D1D">
              <w:rPr>
                <w:rFonts w:hint="eastAsia"/>
                <w:szCs w:val="24"/>
              </w:rPr>
              <w:t>ä</w:t>
            </w:r>
            <w:r w:rsidRPr="006F1D1D">
              <w:rPr>
                <w:szCs w:val="24"/>
              </w:rPr>
              <w:t>tter sig f</w:t>
            </w:r>
            <w:r w:rsidRPr="006F1D1D">
              <w:rPr>
                <w:rFonts w:hint="eastAsia"/>
                <w:szCs w:val="24"/>
              </w:rPr>
              <w:t>ö</w:t>
            </w:r>
            <w:r w:rsidRPr="006F1D1D">
              <w:rPr>
                <w:szCs w:val="24"/>
              </w:rPr>
              <w:t xml:space="preserve">rslag som </w:t>
            </w:r>
            <w:r w:rsidRPr="006F1D1D">
              <w:rPr>
                <w:rFonts w:hint="eastAsia"/>
                <w:szCs w:val="24"/>
              </w:rPr>
              <w:t>ä</w:t>
            </w:r>
            <w:r w:rsidRPr="006F1D1D">
              <w:rPr>
                <w:szCs w:val="24"/>
              </w:rPr>
              <w:t>r budgetexpansiva. F</w:t>
            </w:r>
            <w:r w:rsidRPr="006F1D1D">
              <w:rPr>
                <w:rFonts w:hint="eastAsia"/>
                <w:szCs w:val="24"/>
              </w:rPr>
              <w:t>ö</w:t>
            </w:r>
            <w:r w:rsidRPr="006F1D1D">
              <w:rPr>
                <w:szCs w:val="24"/>
              </w:rPr>
              <w:t>rslag om mer medel till omr</w:t>
            </w:r>
            <w:r w:rsidRPr="006F1D1D">
              <w:rPr>
                <w:rFonts w:hint="eastAsia"/>
                <w:szCs w:val="24"/>
              </w:rPr>
              <w:t>å</w:t>
            </w:r>
            <w:r w:rsidRPr="006F1D1D">
              <w:rPr>
                <w:szCs w:val="24"/>
              </w:rPr>
              <w:t>det b</w:t>
            </w:r>
            <w:r w:rsidRPr="006F1D1D">
              <w:rPr>
                <w:rFonts w:hint="eastAsia"/>
                <w:szCs w:val="24"/>
              </w:rPr>
              <w:t>ö</w:t>
            </w:r>
            <w:r w:rsidRPr="006F1D1D">
              <w:rPr>
                <w:szCs w:val="24"/>
              </w:rPr>
              <w:t xml:space="preserve">r finansieras genom omprioriteringar inom EU:s budget. Sverige anser att det </w:t>
            </w:r>
            <w:r w:rsidRPr="006F1D1D">
              <w:rPr>
                <w:rFonts w:hint="eastAsia"/>
                <w:szCs w:val="24"/>
              </w:rPr>
              <w:t>ä</w:t>
            </w:r>
            <w:r w:rsidRPr="006F1D1D">
              <w:rPr>
                <w:szCs w:val="24"/>
              </w:rPr>
              <w:t>r viktigt att inte f</w:t>
            </w:r>
            <w:r w:rsidRPr="006F1D1D">
              <w:rPr>
                <w:rFonts w:hint="eastAsia"/>
                <w:szCs w:val="24"/>
              </w:rPr>
              <w:t>ö</w:t>
            </w:r>
            <w:r w:rsidRPr="006F1D1D">
              <w:rPr>
                <w:szCs w:val="24"/>
              </w:rPr>
              <w:t>regripa kommande f</w:t>
            </w:r>
            <w:r w:rsidRPr="006F1D1D">
              <w:rPr>
                <w:rFonts w:hint="eastAsia"/>
                <w:szCs w:val="24"/>
              </w:rPr>
              <w:t>ö</w:t>
            </w:r>
            <w:r w:rsidRPr="006F1D1D">
              <w:rPr>
                <w:szCs w:val="24"/>
              </w:rPr>
              <w:t>rhandlingar om EU:s l</w:t>
            </w:r>
            <w:r w:rsidRPr="006F1D1D">
              <w:rPr>
                <w:rFonts w:hint="eastAsia"/>
                <w:szCs w:val="24"/>
              </w:rPr>
              <w:t>å</w:t>
            </w:r>
            <w:r w:rsidRPr="006F1D1D">
              <w:rPr>
                <w:szCs w:val="24"/>
              </w:rPr>
              <w:t xml:space="preserve">ngsiktiga finansiella ramverk. </w:t>
            </w:r>
          </w:p>
          <w:p w14:paraId="2B41AD10" w14:textId="77777777" w:rsidR="00F54620" w:rsidRDefault="00F54620" w:rsidP="00F54620">
            <w:pPr>
              <w:tabs>
                <w:tab w:val="left" w:pos="1701"/>
              </w:tabs>
              <w:rPr>
                <w:bCs/>
                <w:snapToGrid w:val="0"/>
              </w:rPr>
            </w:pPr>
          </w:p>
          <w:p w14:paraId="7AFC7608" w14:textId="7629164C" w:rsidR="00F54620" w:rsidRDefault="00F54620" w:rsidP="00F54620">
            <w:pPr>
              <w:tabs>
                <w:tab w:val="left" w:pos="1701"/>
              </w:tabs>
              <w:rPr>
                <w:bCs/>
                <w:i/>
                <w:iCs/>
                <w:snapToGrid w:val="0"/>
              </w:rPr>
            </w:pPr>
            <w:r>
              <w:rPr>
                <w:bCs/>
                <w:i/>
                <w:iCs/>
                <w:snapToGrid w:val="0"/>
              </w:rPr>
              <w:t>Överläggningen</w:t>
            </w:r>
          </w:p>
          <w:p w14:paraId="21495095" w14:textId="607B9CE2" w:rsidR="00F54620" w:rsidRPr="00486CC0" w:rsidRDefault="00F54620" w:rsidP="00F54620">
            <w:pPr>
              <w:tabs>
                <w:tab w:val="left" w:pos="1701"/>
              </w:tabs>
              <w:rPr>
                <w:bCs/>
                <w:snapToGrid w:val="0"/>
              </w:rPr>
            </w:pPr>
            <w:r>
              <w:rPr>
                <w:bCs/>
                <w:snapToGrid w:val="0"/>
              </w:rPr>
              <w:t>Ordföranden konstaterade att det fanns stöd för regeringens ståndpunkt.</w:t>
            </w:r>
          </w:p>
          <w:p w14:paraId="2B57D32E" w14:textId="6A193606" w:rsidR="00F54620" w:rsidRPr="00D96571" w:rsidRDefault="00F54620" w:rsidP="00F54620">
            <w:pPr>
              <w:tabs>
                <w:tab w:val="left" w:pos="1701"/>
              </w:tabs>
              <w:rPr>
                <w:b/>
              </w:rPr>
            </w:pPr>
          </w:p>
        </w:tc>
      </w:tr>
      <w:tr w:rsidR="00F54620" w14:paraId="71685BCE" w14:textId="77777777" w:rsidTr="0001177E">
        <w:tc>
          <w:tcPr>
            <w:tcW w:w="567" w:type="dxa"/>
          </w:tcPr>
          <w:p w14:paraId="702EC56F"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3140BC22" w14:textId="77777777" w:rsidR="00F54620" w:rsidRPr="006F1D1D" w:rsidRDefault="00F54620" w:rsidP="00F54620">
            <w:pPr>
              <w:tabs>
                <w:tab w:val="left" w:pos="1701"/>
              </w:tabs>
              <w:rPr>
                <w:b/>
                <w:szCs w:val="24"/>
              </w:rPr>
            </w:pPr>
            <w:r w:rsidRPr="006F1D1D">
              <w:rPr>
                <w:b/>
                <w:szCs w:val="24"/>
              </w:rPr>
              <w:t>EU-överläggning om förslag till en strategi om europeisk rymdekonomi</w:t>
            </w:r>
          </w:p>
          <w:p w14:paraId="533645B7" w14:textId="77777777" w:rsidR="00F54620" w:rsidRPr="006F1D1D" w:rsidRDefault="00F54620" w:rsidP="00F54620">
            <w:pPr>
              <w:tabs>
                <w:tab w:val="left" w:pos="1701"/>
              </w:tabs>
              <w:rPr>
                <w:b/>
                <w:szCs w:val="24"/>
              </w:rPr>
            </w:pPr>
          </w:p>
          <w:p w14:paraId="07C63510" w14:textId="4A5A1A1B" w:rsidR="00F54620" w:rsidRPr="006F1D1D" w:rsidRDefault="00F54620" w:rsidP="00F54620">
            <w:pPr>
              <w:tabs>
                <w:tab w:val="left" w:pos="1701"/>
              </w:tabs>
              <w:rPr>
                <w:bCs/>
                <w:snapToGrid w:val="0"/>
                <w:szCs w:val="24"/>
              </w:rPr>
            </w:pPr>
            <w:r w:rsidRPr="006F1D1D">
              <w:rPr>
                <w:bCs/>
                <w:snapToGrid w:val="0"/>
                <w:szCs w:val="24"/>
              </w:rPr>
              <w:t xml:space="preserve">Utskottet överlade med gymnasie-, högskole- och forskningsminister Lotta Edholm, biträdd av medarbetare från Utbildningsdepartementet, om förslag till en strategi om europeisk rymdekonomi. </w:t>
            </w:r>
          </w:p>
          <w:p w14:paraId="25C8D48D" w14:textId="77777777" w:rsidR="00F54620" w:rsidRPr="006F1D1D" w:rsidRDefault="00F54620" w:rsidP="00F54620">
            <w:pPr>
              <w:tabs>
                <w:tab w:val="left" w:pos="1701"/>
              </w:tabs>
              <w:rPr>
                <w:bCs/>
                <w:snapToGrid w:val="0"/>
                <w:szCs w:val="24"/>
              </w:rPr>
            </w:pPr>
          </w:p>
          <w:p w14:paraId="248EEEF4" w14:textId="77777777" w:rsidR="00F54620" w:rsidRPr="006F1D1D" w:rsidRDefault="00F54620" w:rsidP="00F54620">
            <w:pPr>
              <w:tabs>
                <w:tab w:val="left" w:pos="1701"/>
              </w:tabs>
              <w:rPr>
                <w:bCs/>
                <w:i/>
                <w:iCs/>
                <w:snapToGrid w:val="0"/>
                <w:szCs w:val="24"/>
              </w:rPr>
            </w:pPr>
            <w:r w:rsidRPr="006F1D1D">
              <w:rPr>
                <w:bCs/>
                <w:i/>
                <w:iCs/>
                <w:snapToGrid w:val="0"/>
                <w:szCs w:val="24"/>
              </w:rPr>
              <w:t>Underlag för överläggningen</w:t>
            </w:r>
          </w:p>
          <w:p w14:paraId="75764829" w14:textId="77777777" w:rsidR="00F54620" w:rsidRPr="006F1D1D" w:rsidRDefault="00F54620" w:rsidP="00F54620">
            <w:pPr>
              <w:tabs>
                <w:tab w:val="left" w:pos="1701"/>
              </w:tabs>
              <w:rPr>
                <w:bCs/>
                <w:snapToGrid w:val="0"/>
                <w:szCs w:val="24"/>
              </w:rPr>
            </w:pPr>
            <w:r w:rsidRPr="006F1D1D">
              <w:rPr>
                <w:bCs/>
                <w:snapToGrid w:val="0"/>
                <w:szCs w:val="24"/>
              </w:rPr>
              <w:t>Faktapromemoria från Utbildningsdepartementet (2024/</w:t>
            </w:r>
            <w:proofErr w:type="gramStart"/>
            <w:r w:rsidRPr="006F1D1D">
              <w:rPr>
                <w:bCs/>
                <w:snapToGrid w:val="0"/>
                <w:szCs w:val="24"/>
              </w:rPr>
              <w:t>25:FPM</w:t>
            </w:r>
            <w:proofErr w:type="gramEnd"/>
            <w:r w:rsidRPr="006F1D1D">
              <w:rPr>
                <w:bCs/>
                <w:snapToGrid w:val="0"/>
                <w:szCs w:val="24"/>
              </w:rPr>
              <w:t>61)</w:t>
            </w:r>
          </w:p>
          <w:p w14:paraId="1A71D64B" w14:textId="0DBD4781" w:rsidR="00F54620" w:rsidRPr="006F1D1D" w:rsidRDefault="00F54620" w:rsidP="00F54620">
            <w:pPr>
              <w:tabs>
                <w:tab w:val="left" w:pos="1701"/>
              </w:tabs>
              <w:rPr>
                <w:bCs/>
                <w:snapToGrid w:val="0"/>
                <w:szCs w:val="24"/>
              </w:rPr>
            </w:pPr>
            <w:proofErr w:type="gramStart"/>
            <w:r w:rsidRPr="006F1D1D">
              <w:rPr>
                <w:bCs/>
                <w:snapToGrid w:val="0"/>
                <w:szCs w:val="24"/>
              </w:rPr>
              <w:t>COM(</w:t>
            </w:r>
            <w:proofErr w:type="gramEnd"/>
            <w:r w:rsidRPr="006F1D1D">
              <w:rPr>
                <w:bCs/>
                <w:snapToGrid w:val="0"/>
                <w:szCs w:val="24"/>
              </w:rPr>
              <w:t>2025) 336</w:t>
            </w:r>
          </w:p>
          <w:p w14:paraId="316CDC68" w14:textId="77777777" w:rsidR="00F54620" w:rsidRPr="006F1D1D" w:rsidRDefault="00F54620" w:rsidP="00F54620">
            <w:pPr>
              <w:tabs>
                <w:tab w:val="left" w:pos="1701"/>
              </w:tabs>
              <w:rPr>
                <w:bCs/>
                <w:snapToGrid w:val="0"/>
                <w:szCs w:val="24"/>
              </w:rPr>
            </w:pPr>
          </w:p>
          <w:p w14:paraId="1C36B1F2" w14:textId="77777777" w:rsidR="00F54620" w:rsidRPr="006F1D1D" w:rsidRDefault="00F54620" w:rsidP="00F54620">
            <w:pPr>
              <w:tabs>
                <w:tab w:val="left" w:pos="1701"/>
              </w:tabs>
              <w:rPr>
                <w:bCs/>
                <w:i/>
                <w:iCs/>
                <w:snapToGrid w:val="0"/>
                <w:szCs w:val="24"/>
              </w:rPr>
            </w:pPr>
            <w:r w:rsidRPr="006F1D1D">
              <w:rPr>
                <w:bCs/>
                <w:i/>
                <w:iCs/>
                <w:snapToGrid w:val="0"/>
                <w:szCs w:val="24"/>
              </w:rPr>
              <w:t>Regeringens förslag till svensk ståndpunkt</w:t>
            </w:r>
          </w:p>
          <w:p w14:paraId="79555B51" w14:textId="5AADDC1A" w:rsidR="00F54620" w:rsidRPr="006F1D1D" w:rsidRDefault="00F54620" w:rsidP="00F54620">
            <w:pPr>
              <w:tabs>
                <w:tab w:val="left" w:pos="1701"/>
              </w:tabs>
              <w:rPr>
                <w:szCs w:val="24"/>
              </w:rPr>
            </w:pPr>
            <w:r w:rsidRPr="006F1D1D">
              <w:rPr>
                <w:szCs w:val="24"/>
              </w:rPr>
              <w:t xml:space="preserve">Regeringen välkomnar kommissionens förslag till en strategi för europeisk rymdekonomi, som visar på den potential som rymdverksamhet har att bidra till europeisk konkurrenskraft, tillväxt och säkerhet. </w:t>
            </w:r>
          </w:p>
          <w:p w14:paraId="5AE1BF97" w14:textId="217FDE25" w:rsidR="00F54620" w:rsidRPr="006F1D1D" w:rsidRDefault="00F54620" w:rsidP="00F54620">
            <w:pPr>
              <w:tabs>
                <w:tab w:val="left" w:pos="1701"/>
              </w:tabs>
              <w:rPr>
                <w:szCs w:val="24"/>
              </w:rPr>
            </w:pPr>
          </w:p>
          <w:p w14:paraId="417A068F" w14:textId="52EFF73C" w:rsidR="00F54620" w:rsidRPr="006F1D1D" w:rsidRDefault="00F54620" w:rsidP="00F54620">
            <w:pPr>
              <w:tabs>
                <w:tab w:val="left" w:pos="1701"/>
              </w:tabs>
              <w:rPr>
                <w:szCs w:val="24"/>
              </w:rPr>
            </w:pPr>
            <w:r w:rsidRPr="006F1D1D">
              <w:rPr>
                <w:szCs w:val="24"/>
              </w:rPr>
              <w:t xml:space="preserve">Regeringen stöder ansatsen att genomföra åtgärder för att bättre utnyttja rymdbaserade tjänster och data i offentlig och privat sektor, inte minst med data från EU:s redan operationella program Copernicus för jordobservation och Galileo för positioneringstjänster. </w:t>
            </w:r>
          </w:p>
          <w:p w14:paraId="5AEC87BC" w14:textId="3F200BAB" w:rsidR="00F54620" w:rsidRPr="006F1D1D" w:rsidRDefault="00F54620" w:rsidP="00F54620">
            <w:pPr>
              <w:tabs>
                <w:tab w:val="left" w:pos="1701"/>
              </w:tabs>
              <w:rPr>
                <w:szCs w:val="24"/>
              </w:rPr>
            </w:pPr>
          </w:p>
          <w:p w14:paraId="4B6C66D4" w14:textId="2A69F756" w:rsidR="00F54620" w:rsidRPr="006F1D1D" w:rsidRDefault="00F54620" w:rsidP="00F54620">
            <w:pPr>
              <w:tabs>
                <w:tab w:val="left" w:pos="1701"/>
              </w:tabs>
              <w:rPr>
                <w:szCs w:val="24"/>
              </w:rPr>
            </w:pPr>
            <w:r w:rsidRPr="006F1D1D">
              <w:rPr>
                <w:szCs w:val="24"/>
              </w:rPr>
              <w:t xml:space="preserve">Regeringen anser att utveckling av robust digital infrastruktur, vilket inbegriper satellitkommunikation, behöver prioriteras. Den digitala infrastrukturen ska vara motståndskraftig och säker, och genom användning av AI och framväxande tekniker driva samhällsnytta, hållbar utveckling, konkurrenskraft och innovation. </w:t>
            </w:r>
          </w:p>
          <w:p w14:paraId="3E427263" w14:textId="162B1922" w:rsidR="00F54620" w:rsidRPr="006F1D1D" w:rsidRDefault="00F54620" w:rsidP="00F54620">
            <w:pPr>
              <w:tabs>
                <w:tab w:val="left" w:pos="1701"/>
              </w:tabs>
              <w:rPr>
                <w:szCs w:val="24"/>
              </w:rPr>
            </w:pPr>
          </w:p>
          <w:p w14:paraId="0E6FE6AD" w14:textId="45FEAFA2" w:rsidR="00F54620" w:rsidRPr="006F1D1D" w:rsidRDefault="00F54620" w:rsidP="00F54620">
            <w:pPr>
              <w:tabs>
                <w:tab w:val="left" w:pos="1701"/>
              </w:tabs>
              <w:rPr>
                <w:szCs w:val="24"/>
              </w:rPr>
            </w:pPr>
            <w:r w:rsidRPr="006F1D1D">
              <w:rPr>
                <w:szCs w:val="24"/>
              </w:rPr>
              <w:t>Regeringen välkomnar också ansatsen om rymden som marknadssektor där EU har möjlighet att ge goda förutsättningar för företagsetableringar och start-</w:t>
            </w:r>
            <w:proofErr w:type="spellStart"/>
            <w:r w:rsidRPr="006F1D1D">
              <w:rPr>
                <w:szCs w:val="24"/>
              </w:rPr>
              <w:t>ups</w:t>
            </w:r>
            <w:proofErr w:type="spellEnd"/>
            <w:r w:rsidRPr="006F1D1D">
              <w:rPr>
                <w:szCs w:val="24"/>
              </w:rPr>
              <w:t xml:space="preserve"> och </w:t>
            </w:r>
            <w:proofErr w:type="spellStart"/>
            <w:r w:rsidRPr="006F1D1D">
              <w:rPr>
                <w:szCs w:val="24"/>
              </w:rPr>
              <w:t>scale-ups</w:t>
            </w:r>
            <w:proofErr w:type="spellEnd"/>
            <w:r w:rsidRPr="006F1D1D">
              <w:rPr>
                <w:szCs w:val="24"/>
              </w:rPr>
              <w:t xml:space="preserve"> att vidareutvecklas och bli globalt konkurrenskraftiga. </w:t>
            </w:r>
          </w:p>
          <w:p w14:paraId="56A4A66D" w14:textId="059195DE" w:rsidR="00F54620" w:rsidRPr="006F1D1D" w:rsidRDefault="00F54620" w:rsidP="00F54620">
            <w:pPr>
              <w:tabs>
                <w:tab w:val="left" w:pos="1701"/>
              </w:tabs>
              <w:rPr>
                <w:szCs w:val="24"/>
              </w:rPr>
            </w:pPr>
          </w:p>
          <w:p w14:paraId="3D2F1933" w14:textId="0C66096E" w:rsidR="00F54620" w:rsidRPr="006F1D1D" w:rsidRDefault="00F54620" w:rsidP="00F54620">
            <w:pPr>
              <w:tabs>
                <w:tab w:val="left" w:pos="1701"/>
              </w:tabs>
              <w:rPr>
                <w:szCs w:val="24"/>
              </w:rPr>
            </w:pPr>
            <w:r w:rsidRPr="006F1D1D">
              <w:rPr>
                <w:szCs w:val="24"/>
              </w:rPr>
              <w:t xml:space="preserve">Regeringen understryker att åtgärder som tas fram måste vara </w:t>
            </w:r>
            <w:r w:rsidRPr="006F1D1D">
              <w:rPr>
                <w:szCs w:val="24"/>
              </w:rPr>
              <w:lastRenderedPageBreak/>
              <w:t xml:space="preserve">effektiva och innebära regelförenkling och minskad regelbörda för att stärka den europeiska rymdsektorns konkurrenskraft. </w:t>
            </w:r>
          </w:p>
          <w:p w14:paraId="41848944" w14:textId="1492DA69" w:rsidR="00F54620" w:rsidRPr="006F1D1D" w:rsidRDefault="00F54620" w:rsidP="00F54620">
            <w:pPr>
              <w:tabs>
                <w:tab w:val="left" w:pos="1701"/>
              </w:tabs>
              <w:rPr>
                <w:szCs w:val="24"/>
              </w:rPr>
            </w:pPr>
          </w:p>
          <w:p w14:paraId="60D1A66A" w14:textId="7DAAA8AE" w:rsidR="00F54620" w:rsidRPr="006F1D1D" w:rsidRDefault="00F54620" w:rsidP="00F54620">
            <w:pPr>
              <w:tabs>
                <w:tab w:val="left" w:pos="1701"/>
              </w:tabs>
              <w:rPr>
                <w:szCs w:val="24"/>
              </w:rPr>
            </w:pPr>
            <w:r w:rsidRPr="006F1D1D">
              <w:rPr>
                <w:szCs w:val="24"/>
              </w:rPr>
              <w:t xml:space="preserve">Regeringen betonar vikten av ett väl fungerande samarbete mellan EU och ESA så att europeiska skattemedel till rymdsektorn används effektivt. </w:t>
            </w:r>
          </w:p>
          <w:p w14:paraId="17161220" w14:textId="44C2134B" w:rsidR="00F54620" w:rsidRPr="006F1D1D" w:rsidRDefault="00F54620" w:rsidP="00F54620">
            <w:pPr>
              <w:tabs>
                <w:tab w:val="left" w:pos="1701"/>
              </w:tabs>
              <w:rPr>
                <w:szCs w:val="24"/>
              </w:rPr>
            </w:pPr>
          </w:p>
          <w:p w14:paraId="646AEA87" w14:textId="7A199D1B" w:rsidR="00F54620" w:rsidRPr="006F1D1D" w:rsidRDefault="00F54620" w:rsidP="00F54620">
            <w:pPr>
              <w:tabs>
                <w:tab w:val="left" w:pos="1701"/>
              </w:tabs>
              <w:rPr>
                <w:szCs w:val="24"/>
              </w:rPr>
            </w:pPr>
            <w:r w:rsidRPr="006F1D1D">
              <w:rPr>
                <w:szCs w:val="24"/>
              </w:rPr>
              <w:t xml:space="preserve">Regeringen håller med om att ett oberoende tillträde till rymden är strategiskt viktigt för EU, och framhåller att den svenska rymdbasen Esrange utgör ett viktigt bidrag för detta. </w:t>
            </w:r>
          </w:p>
          <w:p w14:paraId="43AD055A" w14:textId="77777777" w:rsidR="00F54620" w:rsidRPr="006F1D1D" w:rsidRDefault="00F54620" w:rsidP="00F54620">
            <w:pPr>
              <w:tabs>
                <w:tab w:val="left" w:pos="1701"/>
              </w:tabs>
              <w:rPr>
                <w:bCs/>
                <w:snapToGrid w:val="0"/>
                <w:szCs w:val="24"/>
              </w:rPr>
            </w:pPr>
          </w:p>
          <w:p w14:paraId="5A9D1A6D" w14:textId="77777777" w:rsidR="00F54620" w:rsidRPr="006F1D1D" w:rsidRDefault="00F54620" w:rsidP="00F54620">
            <w:pPr>
              <w:tabs>
                <w:tab w:val="left" w:pos="1701"/>
              </w:tabs>
              <w:rPr>
                <w:bCs/>
                <w:i/>
                <w:iCs/>
                <w:snapToGrid w:val="0"/>
                <w:szCs w:val="24"/>
              </w:rPr>
            </w:pPr>
            <w:r w:rsidRPr="006F1D1D">
              <w:rPr>
                <w:bCs/>
                <w:i/>
                <w:iCs/>
                <w:snapToGrid w:val="0"/>
                <w:szCs w:val="24"/>
              </w:rPr>
              <w:t>Överläggningen</w:t>
            </w:r>
          </w:p>
          <w:p w14:paraId="6B2C7837" w14:textId="772088A2" w:rsidR="00F54620" w:rsidRPr="006F1D1D" w:rsidRDefault="00F54620" w:rsidP="00F54620">
            <w:pPr>
              <w:tabs>
                <w:tab w:val="left" w:pos="1701"/>
              </w:tabs>
              <w:rPr>
                <w:bCs/>
                <w:szCs w:val="24"/>
              </w:rPr>
            </w:pPr>
            <w:r w:rsidRPr="006F1D1D">
              <w:rPr>
                <w:bCs/>
                <w:szCs w:val="24"/>
              </w:rPr>
              <w:t>Ordföranden konstaterade att det fanns stöd för regeringens ståndpunkt.</w:t>
            </w:r>
          </w:p>
          <w:p w14:paraId="4D592EE1" w14:textId="53512605" w:rsidR="00F54620" w:rsidRPr="006F1D1D" w:rsidRDefault="00F54620" w:rsidP="00F54620">
            <w:pPr>
              <w:tabs>
                <w:tab w:val="left" w:pos="1701"/>
              </w:tabs>
              <w:rPr>
                <w:bCs/>
                <w:szCs w:val="24"/>
              </w:rPr>
            </w:pPr>
          </w:p>
        </w:tc>
      </w:tr>
      <w:tr w:rsidR="00F54620" w14:paraId="05EF3994" w14:textId="77777777" w:rsidTr="0001177E">
        <w:tc>
          <w:tcPr>
            <w:tcW w:w="567" w:type="dxa"/>
          </w:tcPr>
          <w:p w14:paraId="6E9AD83C"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1732D078" w14:textId="77777777" w:rsidR="00F54620" w:rsidRDefault="00F54620" w:rsidP="00F54620">
            <w:pPr>
              <w:tabs>
                <w:tab w:val="left" w:pos="1701"/>
              </w:tabs>
              <w:rPr>
                <w:b/>
              </w:rPr>
            </w:pPr>
            <w:r>
              <w:rPr>
                <w:b/>
              </w:rPr>
              <w:t xml:space="preserve">EU-information om </w:t>
            </w:r>
            <w:r w:rsidRPr="004A34D3">
              <w:rPr>
                <w:b/>
              </w:rPr>
              <w:t>höstens EU-arbete i rådsarbetsgrupperna för forskning och rymd</w:t>
            </w:r>
          </w:p>
          <w:p w14:paraId="6C87D403" w14:textId="77777777" w:rsidR="00F54620" w:rsidRDefault="00F54620" w:rsidP="00F54620">
            <w:pPr>
              <w:tabs>
                <w:tab w:val="left" w:pos="1701"/>
              </w:tabs>
              <w:rPr>
                <w:b/>
              </w:rPr>
            </w:pPr>
          </w:p>
          <w:p w14:paraId="7412E586" w14:textId="77777777" w:rsidR="00F54620" w:rsidRDefault="00F54620" w:rsidP="00F54620">
            <w:pPr>
              <w:tabs>
                <w:tab w:val="left" w:pos="1701"/>
              </w:tabs>
              <w:rPr>
                <w:bCs/>
              </w:rPr>
            </w:pPr>
            <w:r w:rsidRPr="00D55038">
              <w:rPr>
                <w:bCs/>
              </w:rPr>
              <w:t>Gymnasie-, högskole- och forskningsminister Lotta Edholm, biträdd av medarbetare från Utbildningsdepartementet, informerade om</w:t>
            </w:r>
            <w:r>
              <w:rPr>
                <w:bCs/>
              </w:rPr>
              <w:t xml:space="preserve"> </w:t>
            </w:r>
            <w:r w:rsidRPr="00D55038">
              <w:rPr>
                <w:bCs/>
              </w:rPr>
              <w:t>höstens EU-arbete i rådsarbetsgrupperna för forskning och rymd</w:t>
            </w:r>
            <w:r>
              <w:rPr>
                <w:bCs/>
              </w:rPr>
              <w:t xml:space="preserve">. </w:t>
            </w:r>
          </w:p>
          <w:p w14:paraId="4566704E" w14:textId="748A2DFB" w:rsidR="00F54620" w:rsidRPr="00D55038" w:rsidRDefault="00F54620" w:rsidP="00F54620">
            <w:pPr>
              <w:tabs>
                <w:tab w:val="left" w:pos="1701"/>
              </w:tabs>
              <w:rPr>
                <w:bCs/>
              </w:rPr>
            </w:pPr>
          </w:p>
        </w:tc>
      </w:tr>
      <w:tr w:rsidR="00F54620" w14:paraId="79F3610A" w14:textId="77777777" w:rsidTr="0001177E">
        <w:tc>
          <w:tcPr>
            <w:tcW w:w="567" w:type="dxa"/>
          </w:tcPr>
          <w:p w14:paraId="1E4C1C89"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68EF7E2C" w14:textId="77777777" w:rsidR="00F54620" w:rsidRDefault="00F54620" w:rsidP="00F54620">
            <w:pPr>
              <w:tabs>
                <w:tab w:val="left" w:pos="1701"/>
              </w:tabs>
              <w:rPr>
                <w:b/>
                <w:snapToGrid w:val="0"/>
              </w:rPr>
            </w:pPr>
            <w:r>
              <w:rPr>
                <w:b/>
                <w:snapToGrid w:val="0"/>
              </w:rPr>
              <w:t>Justering av protokoll</w:t>
            </w:r>
          </w:p>
          <w:p w14:paraId="46C845FC" w14:textId="77777777" w:rsidR="00F54620" w:rsidRDefault="00F54620" w:rsidP="00F54620">
            <w:pPr>
              <w:tabs>
                <w:tab w:val="left" w:pos="1701"/>
              </w:tabs>
              <w:rPr>
                <w:snapToGrid w:val="0"/>
              </w:rPr>
            </w:pPr>
          </w:p>
          <w:p w14:paraId="4BC7730B" w14:textId="52AE809A" w:rsidR="00F54620" w:rsidRPr="00306F1B" w:rsidRDefault="00F54620" w:rsidP="00F54620">
            <w:pPr>
              <w:tabs>
                <w:tab w:val="left" w:pos="1701"/>
              </w:tabs>
              <w:rPr>
                <w:snapToGrid w:val="0"/>
              </w:rPr>
            </w:pPr>
            <w:r>
              <w:rPr>
                <w:snapToGrid w:val="0"/>
              </w:rPr>
              <w:t xml:space="preserve">Utskottet justerade protokoll </w:t>
            </w:r>
            <w:r w:rsidRPr="008D4BF2">
              <w:rPr>
                <w:snapToGrid w:val="0"/>
                <w:sz w:val="23"/>
                <w:szCs w:val="23"/>
              </w:rPr>
              <w:t>202</w:t>
            </w:r>
            <w:r>
              <w:rPr>
                <w:snapToGrid w:val="0"/>
                <w:sz w:val="23"/>
                <w:szCs w:val="23"/>
              </w:rPr>
              <w:t>5</w:t>
            </w:r>
            <w:r w:rsidRPr="008D4BF2">
              <w:rPr>
                <w:snapToGrid w:val="0"/>
                <w:sz w:val="23"/>
                <w:szCs w:val="23"/>
              </w:rPr>
              <w:t>/2</w:t>
            </w:r>
            <w:r>
              <w:rPr>
                <w:snapToGrid w:val="0"/>
                <w:sz w:val="23"/>
                <w:szCs w:val="23"/>
              </w:rPr>
              <w:t>6</w:t>
            </w:r>
            <w:r w:rsidRPr="008D4BF2">
              <w:rPr>
                <w:snapToGrid w:val="0"/>
                <w:sz w:val="23"/>
                <w:szCs w:val="23"/>
              </w:rPr>
              <w:t>:</w:t>
            </w:r>
            <w:r>
              <w:rPr>
                <w:snapToGrid w:val="0"/>
                <w:sz w:val="23"/>
                <w:szCs w:val="23"/>
              </w:rPr>
              <w:t>1</w:t>
            </w:r>
            <w:r>
              <w:rPr>
                <w:snapToGrid w:val="0"/>
              </w:rPr>
              <w:t>.</w:t>
            </w:r>
          </w:p>
          <w:p w14:paraId="69A855E0" w14:textId="77777777" w:rsidR="00F54620" w:rsidRDefault="00F54620" w:rsidP="00F54620">
            <w:pPr>
              <w:tabs>
                <w:tab w:val="left" w:pos="1701"/>
              </w:tabs>
              <w:rPr>
                <w:snapToGrid w:val="0"/>
              </w:rPr>
            </w:pPr>
          </w:p>
        </w:tc>
      </w:tr>
      <w:tr w:rsidR="00F54620" w14:paraId="0E32D5D2" w14:textId="77777777" w:rsidTr="0001177E">
        <w:tc>
          <w:tcPr>
            <w:tcW w:w="567" w:type="dxa"/>
          </w:tcPr>
          <w:p w14:paraId="1347547C"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77FB179A" w14:textId="180C680F" w:rsidR="00F54620" w:rsidRDefault="00F54620" w:rsidP="00F54620">
            <w:pPr>
              <w:tabs>
                <w:tab w:val="left" w:pos="1701"/>
              </w:tabs>
              <w:rPr>
                <w:b/>
              </w:rPr>
            </w:pPr>
            <w:r w:rsidRPr="00D96571">
              <w:rPr>
                <w:b/>
              </w:rPr>
              <w:t>För</w:t>
            </w:r>
            <w:r>
              <w:rPr>
                <w:b/>
              </w:rPr>
              <w:t>slag</w:t>
            </w:r>
            <w:r w:rsidRPr="00D96571">
              <w:rPr>
                <w:b/>
              </w:rPr>
              <w:t xml:space="preserve"> till Europaparlamentets och rådets förordning om säkerhet, </w:t>
            </w:r>
            <w:proofErr w:type="spellStart"/>
            <w:r w:rsidRPr="00D96571">
              <w:rPr>
                <w:b/>
              </w:rPr>
              <w:t>resiliens</w:t>
            </w:r>
            <w:proofErr w:type="spellEnd"/>
            <w:r w:rsidRPr="00D96571">
              <w:rPr>
                <w:b/>
              </w:rPr>
              <w:t xml:space="preserve"> och hållbarhet i rymdverksamhet i unionen</w:t>
            </w:r>
          </w:p>
          <w:p w14:paraId="50C33DB5" w14:textId="3626A923" w:rsidR="00F54620" w:rsidRDefault="00F54620" w:rsidP="00F54620">
            <w:pPr>
              <w:tabs>
                <w:tab w:val="left" w:pos="1701"/>
              </w:tabs>
              <w:rPr>
                <w:b/>
                <w:bCs/>
              </w:rPr>
            </w:pPr>
          </w:p>
          <w:p w14:paraId="04337384" w14:textId="68F2E8F7" w:rsidR="00F54620" w:rsidRPr="00F54620" w:rsidRDefault="00F54620" w:rsidP="00F54620">
            <w:pPr>
              <w:tabs>
                <w:tab w:val="left" w:pos="1701"/>
              </w:tabs>
            </w:pPr>
            <w:r w:rsidRPr="00F54620">
              <w:t xml:space="preserve">Utskottet inledde subsidiaritetsprövningen av </w:t>
            </w:r>
            <w:proofErr w:type="gramStart"/>
            <w:r w:rsidRPr="00F54620">
              <w:t>COM(</w:t>
            </w:r>
            <w:proofErr w:type="gramEnd"/>
            <w:r w:rsidRPr="00F54620">
              <w:t>2025) 335.</w:t>
            </w:r>
          </w:p>
          <w:p w14:paraId="49E0378D" w14:textId="39C004AC" w:rsidR="00F54620" w:rsidRPr="00F54620" w:rsidRDefault="00F54620" w:rsidP="00F54620">
            <w:pPr>
              <w:tabs>
                <w:tab w:val="left" w:pos="1701"/>
              </w:tabs>
            </w:pPr>
          </w:p>
          <w:p w14:paraId="16801C45" w14:textId="6A775ED5" w:rsidR="00F54620" w:rsidRPr="00F54620" w:rsidRDefault="00F54620" w:rsidP="00F54620">
            <w:pPr>
              <w:tabs>
                <w:tab w:val="left" w:pos="1701"/>
              </w:tabs>
            </w:pPr>
            <w:r w:rsidRPr="00F54620">
              <w:t>Ärendet bordlades.</w:t>
            </w:r>
          </w:p>
          <w:p w14:paraId="16211517" w14:textId="77777777" w:rsidR="00F54620" w:rsidRDefault="00F54620" w:rsidP="00F54620">
            <w:pPr>
              <w:tabs>
                <w:tab w:val="left" w:pos="1701"/>
              </w:tabs>
              <w:rPr>
                <w:snapToGrid w:val="0"/>
              </w:rPr>
            </w:pPr>
          </w:p>
        </w:tc>
      </w:tr>
      <w:tr w:rsidR="00F54620" w14:paraId="1B96B847" w14:textId="77777777" w:rsidTr="0001177E">
        <w:tc>
          <w:tcPr>
            <w:tcW w:w="567" w:type="dxa"/>
          </w:tcPr>
          <w:p w14:paraId="5278D7F0"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115C9E09" w14:textId="17098533" w:rsidR="00F54620" w:rsidRDefault="00F54620" w:rsidP="00F54620">
            <w:pPr>
              <w:tabs>
                <w:tab w:val="left" w:pos="1701"/>
              </w:tabs>
              <w:rPr>
                <w:b/>
                <w:color w:val="000000"/>
              </w:rPr>
            </w:pPr>
            <w:r>
              <w:rPr>
                <w:b/>
                <w:color w:val="000000"/>
              </w:rPr>
              <w:t>Ökat informationsutbyte mellan myndigheter – en ny sekretessbrytande bestämmelse</w:t>
            </w:r>
          </w:p>
          <w:p w14:paraId="6347B8D0" w14:textId="77777777" w:rsidR="00F54620" w:rsidRDefault="00F54620" w:rsidP="00F54620">
            <w:pPr>
              <w:tabs>
                <w:tab w:val="left" w:pos="1701"/>
              </w:tabs>
              <w:rPr>
                <w:b/>
                <w:bCs/>
              </w:rPr>
            </w:pPr>
          </w:p>
          <w:p w14:paraId="22E3E559" w14:textId="0538EDE0" w:rsidR="00F54620" w:rsidRDefault="00F54620" w:rsidP="00F54620">
            <w:pPr>
              <w:tabs>
                <w:tab w:val="left" w:pos="1701"/>
              </w:tabs>
            </w:pPr>
            <w:r w:rsidRPr="008D4BF2">
              <w:t xml:space="preserve">Utskottet </w:t>
            </w:r>
            <w:r>
              <w:t xml:space="preserve">behandlade frågan om yttrande till </w:t>
            </w:r>
            <w:r w:rsidR="0086284C">
              <w:t>konstitutions</w:t>
            </w:r>
            <w:r>
              <w:t xml:space="preserve">utskottet över proposition 2024/25:180 och motioner. </w:t>
            </w:r>
          </w:p>
          <w:p w14:paraId="009D670B" w14:textId="3186BC4E" w:rsidR="00F54620" w:rsidRDefault="00F54620" w:rsidP="00F54620">
            <w:pPr>
              <w:tabs>
                <w:tab w:val="left" w:pos="1701"/>
              </w:tabs>
            </w:pPr>
          </w:p>
          <w:p w14:paraId="18F2D5BB" w14:textId="400A5D17" w:rsidR="00F54620" w:rsidRDefault="00F54620" w:rsidP="00F54620">
            <w:pPr>
              <w:tabs>
                <w:tab w:val="left" w:pos="1701"/>
              </w:tabs>
            </w:pPr>
            <w:r w:rsidRPr="009C6F0A">
              <w:t>Frågan bordlades.</w:t>
            </w:r>
          </w:p>
          <w:p w14:paraId="0100ED28" w14:textId="77777777" w:rsidR="00F54620" w:rsidRDefault="00F54620" w:rsidP="00F54620">
            <w:pPr>
              <w:tabs>
                <w:tab w:val="left" w:pos="1701"/>
              </w:tabs>
              <w:rPr>
                <w:b/>
                <w:bCs/>
              </w:rPr>
            </w:pPr>
          </w:p>
        </w:tc>
      </w:tr>
      <w:tr w:rsidR="00F54620" w14:paraId="1D1F126C" w14:textId="77777777" w:rsidTr="0001177E">
        <w:tc>
          <w:tcPr>
            <w:tcW w:w="567" w:type="dxa"/>
          </w:tcPr>
          <w:p w14:paraId="2DD68BBB"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22C2B9F0" w14:textId="77777777" w:rsidR="00F54620" w:rsidRDefault="00F54620" w:rsidP="00F54620">
            <w:pPr>
              <w:tabs>
                <w:tab w:val="left" w:pos="1701"/>
              </w:tabs>
              <w:rPr>
                <w:b/>
                <w:bCs/>
              </w:rPr>
            </w:pPr>
            <w:r>
              <w:rPr>
                <w:b/>
                <w:color w:val="000000"/>
              </w:rPr>
              <w:t>Arbetande suppleant</w:t>
            </w:r>
            <w:r>
              <w:rPr>
                <w:b/>
                <w:color w:val="000000"/>
              </w:rPr>
              <w:br/>
            </w:r>
          </w:p>
          <w:p w14:paraId="13B74CCE" w14:textId="77777777" w:rsidR="00F54620" w:rsidRDefault="00F54620" w:rsidP="00F54620">
            <w:pPr>
              <w:tabs>
                <w:tab w:val="left" w:pos="1701"/>
              </w:tabs>
            </w:pPr>
            <w:r w:rsidRPr="009C6F0A">
              <w:t>Utskottet besluta</w:t>
            </w:r>
            <w:r>
              <w:t>de</w:t>
            </w:r>
            <w:r w:rsidRPr="009C6F0A">
              <w:t xml:space="preserve"> att utse Lars-Ingvar Ljungman (M) som arbetande suppleant i utbildningsutskottet.</w:t>
            </w:r>
          </w:p>
          <w:p w14:paraId="1ABB43A7" w14:textId="45136284" w:rsidR="00F54620" w:rsidRPr="009C6F0A" w:rsidRDefault="00F54620" w:rsidP="00F54620">
            <w:pPr>
              <w:tabs>
                <w:tab w:val="left" w:pos="1701"/>
              </w:tabs>
            </w:pPr>
          </w:p>
        </w:tc>
      </w:tr>
      <w:tr w:rsidR="00F54620" w14:paraId="23220971" w14:textId="77777777" w:rsidTr="0001177E">
        <w:tc>
          <w:tcPr>
            <w:tcW w:w="567" w:type="dxa"/>
          </w:tcPr>
          <w:p w14:paraId="7F68FA79"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40E636DB" w14:textId="77777777" w:rsidR="00F54620" w:rsidRDefault="00F54620" w:rsidP="00F54620">
            <w:pPr>
              <w:tabs>
                <w:tab w:val="left" w:pos="1701"/>
              </w:tabs>
              <w:rPr>
                <w:b/>
                <w:bCs/>
              </w:rPr>
            </w:pPr>
            <w:r>
              <w:rPr>
                <w:b/>
                <w:bCs/>
              </w:rPr>
              <w:t xml:space="preserve">Fråga om utskottsinitiativ om </w:t>
            </w:r>
            <w:r w:rsidRPr="00F107D2">
              <w:rPr>
                <w:b/>
                <w:bCs/>
              </w:rPr>
              <w:t>förbud mot vinstjakt i förskolan</w:t>
            </w:r>
          </w:p>
          <w:p w14:paraId="73E5000E" w14:textId="77777777" w:rsidR="00F54620" w:rsidRDefault="00F54620" w:rsidP="00F54620">
            <w:pPr>
              <w:tabs>
                <w:tab w:val="left" w:pos="1701"/>
              </w:tabs>
              <w:rPr>
                <w:b/>
                <w:color w:val="000000"/>
              </w:rPr>
            </w:pPr>
          </w:p>
          <w:p w14:paraId="3BB40E98" w14:textId="377AFEFB" w:rsidR="00F54620" w:rsidRDefault="00F54620" w:rsidP="00F54620">
            <w:pPr>
              <w:tabs>
                <w:tab w:val="left" w:pos="1701"/>
              </w:tabs>
              <w:rPr>
                <w:bCs/>
                <w:color w:val="000000"/>
              </w:rPr>
            </w:pPr>
            <w:r w:rsidRPr="009C6F0A">
              <w:rPr>
                <w:bCs/>
                <w:color w:val="000000"/>
              </w:rPr>
              <w:t>Utskottet fortsatte behandlingen av frågan om ett initiativ om förbud mot vinstjakt i förskolan</w:t>
            </w:r>
            <w:r>
              <w:rPr>
                <w:bCs/>
                <w:color w:val="000000"/>
              </w:rPr>
              <w:t xml:space="preserve">. </w:t>
            </w:r>
          </w:p>
          <w:p w14:paraId="695094A0" w14:textId="77777777" w:rsidR="00F54620" w:rsidRPr="009C6F0A" w:rsidRDefault="00F54620" w:rsidP="00F54620">
            <w:pPr>
              <w:tabs>
                <w:tab w:val="left" w:pos="1701"/>
              </w:tabs>
              <w:rPr>
                <w:bCs/>
                <w:color w:val="000000"/>
              </w:rPr>
            </w:pPr>
          </w:p>
          <w:p w14:paraId="05A0AA66" w14:textId="53629DA8" w:rsidR="00F54620" w:rsidRDefault="00F54620" w:rsidP="00F54620">
            <w:pPr>
              <w:tabs>
                <w:tab w:val="left" w:pos="1701"/>
              </w:tabs>
              <w:rPr>
                <w:bCs/>
                <w:color w:val="000000"/>
              </w:rPr>
            </w:pPr>
            <w:r w:rsidRPr="009C6F0A">
              <w:rPr>
                <w:bCs/>
                <w:color w:val="000000"/>
              </w:rPr>
              <w:lastRenderedPageBreak/>
              <w:t>Utskottet beslutade att inte ta något initiativ.</w:t>
            </w:r>
          </w:p>
          <w:p w14:paraId="09472694" w14:textId="77777777" w:rsidR="00F54620" w:rsidRPr="009C6F0A" w:rsidRDefault="00F54620" w:rsidP="00F54620">
            <w:pPr>
              <w:tabs>
                <w:tab w:val="left" w:pos="1701"/>
              </w:tabs>
              <w:rPr>
                <w:bCs/>
                <w:color w:val="000000"/>
              </w:rPr>
            </w:pPr>
          </w:p>
          <w:p w14:paraId="605AAA06" w14:textId="17AD5A5E" w:rsidR="00F54620" w:rsidRDefault="00F54620" w:rsidP="00F54620">
            <w:pPr>
              <w:tabs>
                <w:tab w:val="left" w:pos="1701"/>
              </w:tabs>
              <w:rPr>
                <w:bCs/>
                <w:color w:val="000000"/>
              </w:rPr>
            </w:pPr>
            <w:r w:rsidRPr="0086284C">
              <w:rPr>
                <w:bCs/>
                <w:color w:val="000000"/>
              </w:rPr>
              <w:t>S-, V-, C-, och MP-ledamöterna</w:t>
            </w:r>
            <w:r w:rsidRPr="009C6F0A">
              <w:rPr>
                <w:bCs/>
                <w:color w:val="000000"/>
              </w:rPr>
              <w:t xml:space="preserve"> reserverade sig mot beslutet och ansåg att utskottet borde ha inlett ett beredningsarbete</w:t>
            </w:r>
            <w:r w:rsidR="0086284C">
              <w:rPr>
                <w:bCs/>
                <w:color w:val="000000"/>
              </w:rPr>
              <w:t xml:space="preserve"> i syfte att kunna ta ett initiativ i frågan</w:t>
            </w:r>
            <w:r>
              <w:rPr>
                <w:bCs/>
                <w:color w:val="000000"/>
              </w:rPr>
              <w:t>.</w:t>
            </w:r>
          </w:p>
          <w:p w14:paraId="795DEB8A" w14:textId="25239011" w:rsidR="00F54620" w:rsidRDefault="00F54620" w:rsidP="00F54620">
            <w:pPr>
              <w:tabs>
                <w:tab w:val="left" w:pos="1701"/>
              </w:tabs>
              <w:rPr>
                <w:b/>
                <w:color w:val="000000"/>
              </w:rPr>
            </w:pPr>
          </w:p>
        </w:tc>
      </w:tr>
      <w:tr w:rsidR="00F54620" w14:paraId="7A8989A2" w14:textId="77777777" w:rsidTr="0001177E">
        <w:tc>
          <w:tcPr>
            <w:tcW w:w="567" w:type="dxa"/>
          </w:tcPr>
          <w:p w14:paraId="68EACDC6" w14:textId="77777777" w:rsidR="00F54620" w:rsidRPr="003B4DE8" w:rsidRDefault="00F54620" w:rsidP="00F54620">
            <w:pPr>
              <w:pStyle w:val="Liststycke"/>
              <w:numPr>
                <w:ilvl w:val="0"/>
                <w:numId w:val="2"/>
              </w:numPr>
              <w:tabs>
                <w:tab w:val="left" w:pos="1701"/>
              </w:tabs>
              <w:rPr>
                <w:b/>
                <w:snapToGrid w:val="0"/>
              </w:rPr>
            </w:pPr>
          </w:p>
        </w:tc>
        <w:tc>
          <w:tcPr>
            <w:tcW w:w="6946" w:type="dxa"/>
            <w:gridSpan w:val="2"/>
          </w:tcPr>
          <w:p w14:paraId="711EBCCB" w14:textId="77777777" w:rsidR="00F54620" w:rsidRDefault="00F54620" w:rsidP="00F54620">
            <w:pPr>
              <w:tabs>
                <w:tab w:val="left" w:pos="1701"/>
              </w:tabs>
              <w:rPr>
                <w:b/>
                <w:bCs/>
              </w:rPr>
            </w:pPr>
            <w:r>
              <w:rPr>
                <w:b/>
                <w:bCs/>
              </w:rPr>
              <w:t xml:space="preserve">Fråga om utskottsinitiativ om </w:t>
            </w:r>
            <w:r w:rsidRPr="00F107D2">
              <w:rPr>
                <w:b/>
                <w:bCs/>
              </w:rPr>
              <w:t>tvångsförvaltning av fristående förskolor med allvarliga brister</w:t>
            </w:r>
          </w:p>
          <w:p w14:paraId="2EFDD719" w14:textId="77777777" w:rsidR="00F54620" w:rsidRDefault="00F54620" w:rsidP="00F54620">
            <w:pPr>
              <w:tabs>
                <w:tab w:val="left" w:pos="1701"/>
              </w:tabs>
              <w:rPr>
                <w:b/>
                <w:bCs/>
              </w:rPr>
            </w:pPr>
          </w:p>
          <w:p w14:paraId="53FF1840" w14:textId="0DF98D7A" w:rsidR="00F54620" w:rsidRDefault="00F54620" w:rsidP="00F54620">
            <w:pPr>
              <w:tabs>
                <w:tab w:val="left" w:pos="1701"/>
              </w:tabs>
              <w:rPr>
                <w:bCs/>
                <w:color w:val="000000"/>
              </w:rPr>
            </w:pPr>
            <w:r w:rsidRPr="009C6F0A">
              <w:rPr>
                <w:bCs/>
                <w:color w:val="000000"/>
              </w:rPr>
              <w:t>Utskottet fortsatte behandlingen av frågan om ett initiativ om tvångsförvaltning av fristående förskolor med allvarliga brister</w:t>
            </w:r>
            <w:r>
              <w:rPr>
                <w:bCs/>
                <w:color w:val="000000"/>
              </w:rPr>
              <w:t xml:space="preserve">. </w:t>
            </w:r>
          </w:p>
          <w:p w14:paraId="7C521FDF" w14:textId="77777777" w:rsidR="00F54620" w:rsidRPr="009C6F0A" w:rsidRDefault="00F54620" w:rsidP="00F54620">
            <w:pPr>
              <w:tabs>
                <w:tab w:val="left" w:pos="1701"/>
              </w:tabs>
              <w:rPr>
                <w:bCs/>
                <w:color w:val="000000"/>
              </w:rPr>
            </w:pPr>
          </w:p>
          <w:p w14:paraId="759D98EE" w14:textId="77777777" w:rsidR="00F54620" w:rsidRDefault="00F54620" w:rsidP="00F54620">
            <w:pPr>
              <w:tabs>
                <w:tab w:val="left" w:pos="1701"/>
              </w:tabs>
              <w:rPr>
                <w:bCs/>
                <w:color w:val="000000"/>
              </w:rPr>
            </w:pPr>
            <w:r w:rsidRPr="009C6F0A">
              <w:rPr>
                <w:bCs/>
                <w:color w:val="000000"/>
              </w:rPr>
              <w:t>Utskottet beslutade att inte ta något initiativ.</w:t>
            </w:r>
          </w:p>
          <w:p w14:paraId="3A00EA75" w14:textId="77777777" w:rsidR="00F54620" w:rsidRPr="009C6F0A" w:rsidRDefault="00F54620" w:rsidP="00F54620">
            <w:pPr>
              <w:tabs>
                <w:tab w:val="left" w:pos="1701"/>
              </w:tabs>
              <w:rPr>
                <w:bCs/>
                <w:color w:val="000000"/>
              </w:rPr>
            </w:pPr>
          </w:p>
          <w:p w14:paraId="03753B5D" w14:textId="56259510" w:rsidR="00F54620" w:rsidRDefault="00F54620" w:rsidP="00F54620">
            <w:pPr>
              <w:tabs>
                <w:tab w:val="left" w:pos="1701"/>
              </w:tabs>
              <w:rPr>
                <w:bCs/>
                <w:color w:val="000000"/>
              </w:rPr>
            </w:pPr>
            <w:r w:rsidRPr="00A93CBB">
              <w:rPr>
                <w:bCs/>
                <w:color w:val="000000"/>
              </w:rPr>
              <w:t xml:space="preserve">S-, V-, C-, och MP-ledamöterna </w:t>
            </w:r>
            <w:r w:rsidRPr="009C6F0A">
              <w:rPr>
                <w:bCs/>
                <w:color w:val="000000"/>
              </w:rPr>
              <w:t>reserverade sig mot beslutet och ansåg att utskottet borde ha inlett ett beredningsarbete</w:t>
            </w:r>
            <w:r w:rsidR="0086284C">
              <w:rPr>
                <w:bCs/>
                <w:color w:val="000000"/>
              </w:rPr>
              <w:t xml:space="preserve"> i syfte att kunna ta ett initiativ i frågan</w:t>
            </w:r>
            <w:r>
              <w:rPr>
                <w:bCs/>
                <w:color w:val="000000"/>
              </w:rPr>
              <w:t>.</w:t>
            </w:r>
          </w:p>
          <w:p w14:paraId="12E51CAB" w14:textId="2FF5CAE3" w:rsidR="00F54620" w:rsidRDefault="00F54620" w:rsidP="00F54620">
            <w:pPr>
              <w:tabs>
                <w:tab w:val="left" w:pos="1701"/>
              </w:tabs>
              <w:rPr>
                <w:b/>
                <w:color w:val="000000"/>
              </w:rPr>
            </w:pPr>
          </w:p>
        </w:tc>
      </w:tr>
      <w:tr w:rsidR="00F54620" w14:paraId="160CB97D" w14:textId="77777777" w:rsidTr="0001177E">
        <w:tc>
          <w:tcPr>
            <w:tcW w:w="567" w:type="dxa"/>
          </w:tcPr>
          <w:p w14:paraId="4F41912F" w14:textId="77777777" w:rsidR="00F54620" w:rsidRPr="00656420" w:rsidRDefault="00F54620" w:rsidP="00F54620">
            <w:pPr>
              <w:pStyle w:val="Liststycke"/>
              <w:numPr>
                <w:ilvl w:val="0"/>
                <w:numId w:val="2"/>
              </w:numPr>
              <w:tabs>
                <w:tab w:val="left" w:pos="1701"/>
              </w:tabs>
              <w:rPr>
                <w:b/>
                <w:snapToGrid w:val="0"/>
              </w:rPr>
            </w:pPr>
          </w:p>
        </w:tc>
        <w:tc>
          <w:tcPr>
            <w:tcW w:w="6946" w:type="dxa"/>
            <w:gridSpan w:val="2"/>
          </w:tcPr>
          <w:p w14:paraId="216BA53F" w14:textId="77777777" w:rsidR="00F54620" w:rsidRDefault="00F54620" w:rsidP="00F54620">
            <w:pPr>
              <w:widowControl/>
              <w:autoSpaceDE w:val="0"/>
              <w:autoSpaceDN w:val="0"/>
              <w:adjustRightInd w:val="0"/>
              <w:rPr>
                <w:b/>
                <w:bCs/>
                <w:szCs w:val="24"/>
              </w:rPr>
            </w:pPr>
            <w:r>
              <w:rPr>
                <w:b/>
                <w:bCs/>
                <w:szCs w:val="24"/>
              </w:rPr>
              <w:t>Nästa sammanträde</w:t>
            </w:r>
          </w:p>
          <w:p w14:paraId="39AF2E50" w14:textId="77777777" w:rsidR="00F54620" w:rsidRDefault="00F54620" w:rsidP="00F54620">
            <w:pPr>
              <w:tabs>
                <w:tab w:val="left" w:pos="1701"/>
              </w:tabs>
              <w:rPr>
                <w:szCs w:val="24"/>
              </w:rPr>
            </w:pPr>
          </w:p>
          <w:p w14:paraId="10909765" w14:textId="446738DD" w:rsidR="00F54620" w:rsidRDefault="00F54620" w:rsidP="00F54620">
            <w:pPr>
              <w:tabs>
                <w:tab w:val="left" w:pos="1701"/>
              </w:tabs>
              <w:rPr>
                <w:snapToGrid w:val="0"/>
              </w:rPr>
            </w:pPr>
            <w:r>
              <w:rPr>
                <w:szCs w:val="24"/>
              </w:rPr>
              <w:t>Nästa sammanträde äger rum torsdagen den 18 september 2025 kl. 10.00.</w:t>
            </w:r>
          </w:p>
        </w:tc>
      </w:tr>
      <w:tr w:rsidR="00F54620" w14:paraId="5405B6CE" w14:textId="77777777" w:rsidTr="0001177E">
        <w:trPr>
          <w:gridAfter w:val="1"/>
          <w:wAfter w:w="357" w:type="dxa"/>
        </w:trPr>
        <w:tc>
          <w:tcPr>
            <w:tcW w:w="7156" w:type="dxa"/>
            <w:gridSpan w:val="2"/>
          </w:tcPr>
          <w:p w14:paraId="0134A1F1" w14:textId="77777777" w:rsidR="00F54620" w:rsidRDefault="00F54620" w:rsidP="00F54620">
            <w:pPr>
              <w:tabs>
                <w:tab w:val="left" w:pos="1701"/>
              </w:tabs>
              <w:rPr>
                <w:b/>
              </w:rPr>
            </w:pPr>
          </w:p>
          <w:p w14:paraId="5B35507F" w14:textId="77777777" w:rsidR="00F54620" w:rsidRDefault="00F54620" w:rsidP="00F54620">
            <w:pPr>
              <w:tabs>
                <w:tab w:val="left" w:pos="1701"/>
              </w:tabs>
            </w:pPr>
            <w:r>
              <w:t>Vid protokollet</w:t>
            </w:r>
          </w:p>
          <w:p w14:paraId="275E0FF3" w14:textId="77777777" w:rsidR="00F54620" w:rsidRDefault="00F54620" w:rsidP="00F54620">
            <w:pPr>
              <w:tabs>
                <w:tab w:val="left" w:pos="1701"/>
              </w:tabs>
            </w:pPr>
          </w:p>
          <w:p w14:paraId="5E96AD39" w14:textId="77777777" w:rsidR="00F54620" w:rsidRDefault="00F54620" w:rsidP="00F54620">
            <w:pPr>
              <w:tabs>
                <w:tab w:val="left" w:pos="1701"/>
              </w:tabs>
            </w:pPr>
          </w:p>
          <w:p w14:paraId="55805CA4" w14:textId="549D849E" w:rsidR="00F54620" w:rsidRDefault="00F54620" w:rsidP="00F54620">
            <w:pPr>
              <w:tabs>
                <w:tab w:val="left" w:pos="1701"/>
              </w:tabs>
            </w:pPr>
            <w:r>
              <w:t>Therése Olofsson</w:t>
            </w:r>
          </w:p>
          <w:p w14:paraId="386EDFDD" w14:textId="77777777" w:rsidR="00F54620" w:rsidRDefault="00F54620" w:rsidP="00F54620">
            <w:pPr>
              <w:tabs>
                <w:tab w:val="left" w:pos="1701"/>
              </w:tabs>
            </w:pPr>
          </w:p>
          <w:p w14:paraId="108EE46D" w14:textId="77777777" w:rsidR="00F54620" w:rsidRDefault="00F54620" w:rsidP="00F54620">
            <w:pPr>
              <w:tabs>
                <w:tab w:val="left" w:pos="1701"/>
              </w:tabs>
            </w:pPr>
          </w:p>
          <w:p w14:paraId="54DDD37B" w14:textId="60C16C0D" w:rsidR="00F54620" w:rsidRDefault="00F54620" w:rsidP="00F54620">
            <w:pPr>
              <w:tabs>
                <w:tab w:val="left" w:pos="1701"/>
              </w:tabs>
            </w:pPr>
            <w:r w:rsidRPr="00C56172">
              <w:t xml:space="preserve">Justeras </w:t>
            </w:r>
            <w:r>
              <w:t>tors</w:t>
            </w:r>
            <w:r w:rsidRPr="00C56172">
              <w:t xml:space="preserve">dagen </w:t>
            </w:r>
            <w:r>
              <w:t>den 18 september 2025</w:t>
            </w:r>
          </w:p>
          <w:p w14:paraId="5D070420" w14:textId="77777777" w:rsidR="00F54620" w:rsidRDefault="00F54620" w:rsidP="00F54620">
            <w:pPr>
              <w:tabs>
                <w:tab w:val="left" w:pos="1701"/>
              </w:tabs>
            </w:pPr>
          </w:p>
          <w:p w14:paraId="713635C9" w14:textId="77777777" w:rsidR="00F54620" w:rsidRDefault="00F54620" w:rsidP="00F54620">
            <w:pPr>
              <w:tabs>
                <w:tab w:val="left" w:pos="1701"/>
              </w:tabs>
            </w:pPr>
          </w:p>
          <w:p w14:paraId="3FE41F92" w14:textId="3538A9C6" w:rsidR="00F54620" w:rsidRDefault="00F54620" w:rsidP="00F54620">
            <w:pPr>
              <w:tabs>
                <w:tab w:val="left" w:pos="1701"/>
              </w:tabs>
              <w:rPr>
                <w:b/>
              </w:rPr>
            </w:pPr>
            <w:r>
              <w:t>Fredrik Malm</w:t>
            </w:r>
          </w:p>
          <w:p w14:paraId="2D9BFB55" w14:textId="77777777" w:rsidR="00F54620" w:rsidRDefault="00F54620" w:rsidP="00F54620">
            <w:pPr>
              <w:tabs>
                <w:tab w:val="left" w:pos="1701"/>
              </w:tabs>
              <w:rPr>
                <w:b/>
              </w:rPr>
            </w:pPr>
          </w:p>
        </w:tc>
      </w:tr>
    </w:tbl>
    <w:p w14:paraId="03177FFF" w14:textId="0AF78F14" w:rsidR="00575176" w:rsidRDefault="00575176" w:rsidP="00BB7028"/>
    <w:p w14:paraId="6BB511CC" w14:textId="49C9AD12" w:rsidR="00575176" w:rsidRDefault="00575176">
      <w:pPr>
        <w:widowControl/>
      </w:pPr>
    </w:p>
    <w:sectPr w:rsidR="0057517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D2973"/>
    <w:rsid w:val="001D5522"/>
    <w:rsid w:val="001F30E5"/>
    <w:rsid w:val="001F5AC6"/>
    <w:rsid w:val="002059AD"/>
    <w:rsid w:val="00207D45"/>
    <w:rsid w:val="00210E6C"/>
    <w:rsid w:val="0022226E"/>
    <w:rsid w:val="00224EC3"/>
    <w:rsid w:val="00237DB6"/>
    <w:rsid w:val="002406D5"/>
    <w:rsid w:val="00241043"/>
    <w:rsid w:val="002462FF"/>
    <w:rsid w:val="00253162"/>
    <w:rsid w:val="002608E3"/>
    <w:rsid w:val="00267FC1"/>
    <w:rsid w:val="002711A1"/>
    <w:rsid w:val="0027122D"/>
    <w:rsid w:val="002830F8"/>
    <w:rsid w:val="002871AD"/>
    <w:rsid w:val="0029458D"/>
    <w:rsid w:val="002A3434"/>
    <w:rsid w:val="002B5161"/>
    <w:rsid w:val="002C0462"/>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75C3E"/>
    <w:rsid w:val="003806C2"/>
    <w:rsid w:val="0038157D"/>
    <w:rsid w:val="00382862"/>
    <w:rsid w:val="00387966"/>
    <w:rsid w:val="00387EC2"/>
    <w:rsid w:val="003961B6"/>
    <w:rsid w:val="003A0CB8"/>
    <w:rsid w:val="003A5FC9"/>
    <w:rsid w:val="003B035C"/>
    <w:rsid w:val="003B4DE8"/>
    <w:rsid w:val="003C751E"/>
    <w:rsid w:val="003D22AA"/>
    <w:rsid w:val="003D41A2"/>
    <w:rsid w:val="003E12C2"/>
    <w:rsid w:val="003E324A"/>
    <w:rsid w:val="003F0380"/>
    <w:rsid w:val="003F4AD8"/>
    <w:rsid w:val="003F58FF"/>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6CC0"/>
    <w:rsid w:val="004875DF"/>
    <w:rsid w:val="004C4C01"/>
    <w:rsid w:val="004C7522"/>
    <w:rsid w:val="004D13B3"/>
    <w:rsid w:val="004E024A"/>
    <w:rsid w:val="004E4037"/>
    <w:rsid w:val="00501D18"/>
    <w:rsid w:val="005054C4"/>
    <w:rsid w:val="00506F63"/>
    <w:rsid w:val="00520D71"/>
    <w:rsid w:val="005331E3"/>
    <w:rsid w:val="005349AA"/>
    <w:rsid w:val="005739C0"/>
    <w:rsid w:val="00575176"/>
    <w:rsid w:val="00576AFA"/>
    <w:rsid w:val="00587BBF"/>
    <w:rsid w:val="0059520F"/>
    <w:rsid w:val="005A3941"/>
    <w:rsid w:val="005A4EAC"/>
    <w:rsid w:val="005A5EDE"/>
    <w:rsid w:val="005A63E8"/>
    <w:rsid w:val="005A73EB"/>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1D1D"/>
    <w:rsid w:val="006F6ADE"/>
    <w:rsid w:val="00711344"/>
    <w:rsid w:val="00721260"/>
    <w:rsid w:val="00740F7D"/>
    <w:rsid w:val="007437BE"/>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3FBC"/>
    <w:rsid w:val="007D47AC"/>
    <w:rsid w:val="007D6C00"/>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6284C"/>
    <w:rsid w:val="00872753"/>
    <w:rsid w:val="00874D05"/>
    <w:rsid w:val="00876835"/>
    <w:rsid w:val="008840CE"/>
    <w:rsid w:val="00885381"/>
    <w:rsid w:val="00886BA6"/>
    <w:rsid w:val="008929D2"/>
    <w:rsid w:val="00895553"/>
    <w:rsid w:val="00896EBD"/>
    <w:rsid w:val="008A79D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75E8F"/>
    <w:rsid w:val="00985715"/>
    <w:rsid w:val="009A1313"/>
    <w:rsid w:val="009A164A"/>
    <w:rsid w:val="009A1CEC"/>
    <w:rsid w:val="009A292F"/>
    <w:rsid w:val="009B47EF"/>
    <w:rsid w:val="009B52FA"/>
    <w:rsid w:val="009C6F0A"/>
    <w:rsid w:val="009D3F1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77DB6"/>
    <w:rsid w:val="00A84772"/>
    <w:rsid w:val="00A93CBB"/>
    <w:rsid w:val="00A956F9"/>
    <w:rsid w:val="00AB2E46"/>
    <w:rsid w:val="00AB3B80"/>
    <w:rsid w:val="00AB5776"/>
    <w:rsid w:val="00AC33D3"/>
    <w:rsid w:val="00AC3943"/>
    <w:rsid w:val="00AC5BE1"/>
    <w:rsid w:val="00AD44A0"/>
    <w:rsid w:val="00AF0314"/>
    <w:rsid w:val="00AF2B05"/>
    <w:rsid w:val="00AF4D2B"/>
    <w:rsid w:val="00AF62C3"/>
    <w:rsid w:val="00B1265F"/>
    <w:rsid w:val="00B22FB7"/>
    <w:rsid w:val="00B2693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E1F76"/>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040A"/>
    <w:rsid w:val="00CC15D0"/>
    <w:rsid w:val="00CD10D8"/>
    <w:rsid w:val="00CD4DBD"/>
    <w:rsid w:val="00CE524E"/>
    <w:rsid w:val="00CE5922"/>
    <w:rsid w:val="00CF376E"/>
    <w:rsid w:val="00CF6815"/>
    <w:rsid w:val="00CF7C43"/>
    <w:rsid w:val="00D14067"/>
    <w:rsid w:val="00D16550"/>
    <w:rsid w:val="00D21331"/>
    <w:rsid w:val="00D26FA3"/>
    <w:rsid w:val="00D35718"/>
    <w:rsid w:val="00D40FEB"/>
    <w:rsid w:val="00D4759F"/>
    <w:rsid w:val="00D55038"/>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DF6034"/>
    <w:rsid w:val="00E03441"/>
    <w:rsid w:val="00E04650"/>
    <w:rsid w:val="00E12E8A"/>
    <w:rsid w:val="00E13501"/>
    <w:rsid w:val="00E15C69"/>
    <w:rsid w:val="00E15FBD"/>
    <w:rsid w:val="00E1627A"/>
    <w:rsid w:val="00E23AB7"/>
    <w:rsid w:val="00E2514D"/>
    <w:rsid w:val="00E362AB"/>
    <w:rsid w:val="00E36D84"/>
    <w:rsid w:val="00E37728"/>
    <w:rsid w:val="00E45BEC"/>
    <w:rsid w:val="00E52D52"/>
    <w:rsid w:val="00E52F02"/>
    <w:rsid w:val="00E72E3F"/>
    <w:rsid w:val="00E776AC"/>
    <w:rsid w:val="00E77ADF"/>
    <w:rsid w:val="00E810DC"/>
    <w:rsid w:val="00E81B4F"/>
    <w:rsid w:val="00E93918"/>
    <w:rsid w:val="00EB577E"/>
    <w:rsid w:val="00EC27A5"/>
    <w:rsid w:val="00EC418A"/>
    <w:rsid w:val="00EE2206"/>
    <w:rsid w:val="00EE4C8A"/>
    <w:rsid w:val="00EE73D8"/>
    <w:rsid w:val="00F12574"/>
    <w:rsid w:val="00F16DFF"/>
    <w:rsid w:val="00F23954"/>
    <w:rsid w:val="00F33EF9"/>
    <w:rsid w:val="00F35B78"/>
    <w:rsid w:val="00F44908"/>
    <w:rsid w:val="00F46F0D"/>
    <w:rsid w:val="00F54620"/>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3237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2065</Words>
  <Characters>14117</Characters>
  <Application>Microsoft Office Word</Application>
  <DocSecurity>0</DocSecurity>
  <Lines>1176</Lines>
  <Paragraphs>294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2025-09-16T12:39:00Z</cp:lastPrinted>
  <dcterms:created xsi:type="dcterms:W3CDTF">2025-09-22T14:00:00Z</dcterms:created>
  <dcterms:modified xsi:type="dcterms:W3CDTF">2025-09-22T14:01:00Z</dcterms:modified>
</cp:coreProperties>
</file>