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Hlk61361457"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30729C006D2B4A7EB124E64D375A3691"/>
        </w:placeholder>
        <w:text/>
      </w:sdtPr>
      <w:sdtEndPr/>
      <w:sdtContent>
        <w:p w:rsidRPr="009B062B" w:rsidR="00AF30DD" w:rsidP="00DC0A40" w:rsidRDefault="00AF30DD" w14:paraId="64816D5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c7ef8dc-6c59-4a80-b720-b89598f677d9"/>
        <w:id w:val="1073481603"/>
        <w:lock w:val="sdtLocked"/>
      </w:sdtPr>
      <w:sdtEndPr/>
      <w:sdtContent>
        <w:p w:rsidR="00BF5552" w:rsidRDefault="008C3E54" w14:paraId="64816D56" w14:textId="77777777">
          <w:pPr>
            <w:pStyle w:val="Frslagstext"/>
          </w:pPr>
          <w:r>
            <w:t>Riksdagen ställer sig bakom det som anförs i motionen om att Sjunde AP-fonden ska omfattas av de nya bestämmelserna om hållbarhetsrelaterade upplysningar för vissa aktörer på finansmarknadsområdet och tillkännager detta för regeringen.</w:t>
          </w:r>
        </w:p>
      </w:sdtContent>
    </w:sdt>
    <w:sdt>
      <w:sdtPr>
        <w:alias w:val="Yrkande 2"/>
        <w:tag w:val="3799391e-eedb-4464-a824-be6bc480eb2d"/>
        <w:id w:val="1873038953"/>
        <w:lock w:val="sdtLocked"/>
      </w:sdtPr>
      <w:sdtEndPr/>
      <w:sdtContent>
        <w:p w:rsidR="00BF5552" w:rsidRDefault="008C3E54" w14:paraId="64816D57" w14:textId="77777777">
          <w:pPr>
            <w:pStyle w:val="Frslagstext"/>
          </w:pPr>
          <w:r>
            <w:t>Riksdagen ställer sig bakom det som anförs i motionen om att försäkringsförmedlare och värdepappersbolag med färre än tre anställda inte ska omfattas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46923121C3694ADA9ABB96D257877B81"/>
        </w:placeholder>
        <w:text/>
      </w:sdtPr>
      <w:sdtEndPr/>
      <w:sdtContent>
        <w:p w:rsidR="00A94FF0" w:rsidP="00AD0FE7" w:rsidRDefault="006D79C9" w14:paraId="64816D58" w14:textId="77777777">
          <w:pPr>
            <w:pStyle w:val="Rubrik1"/>
          </w:pPr>
          <w:r>
            <w:t>Motivering</w:t>
          </w:r>
        </w:p>
      </w:sdtContent>
    </w:sdt>
    <w:p w:rsidR="00FE1D7A" w:rsidP="000F7438" w:rsidRDefault="00FE1D7A" w14:paraId="64816D59" w14:textId="7EC6CF22">
      <w:pPr>
        <w:pStyle w:val="Normalutanindragellerluft"/>
      </w:pPr>
      <w:r>
        <w:t xml:space="preserve">Regeringens föreslagna lagändringar innebär att nuvarande </w:t>
      </w:r>
      <w:r w:rsidRPr="00FE1D7A">
        <w:t>bestämmelser om hållbar</w:t>
      </w:r>
      <w:r w:rsidR="000F7438">
        <w:softHyphen/>
      </w:r>
      <w:r w:rsidRPr="00FE1D7A">
        <w:t>hetsinformation i lagen om värdepappersfonder och lagen om förvaltare av alternativa investeringsfonder</w:t>
      </w:r>
      <w:r>
        <w:t xml:space="preserve"> ersätts av regler på EU-nivå. Förändringarna föranleds av EU:s förordning om hållbarhetsrelaterade upplysningar</w:t>
      </w:r>
      <w:r w:rsidR="000A727F">
        <w:t>,</w:t>
      </w:r>
      <w:r>
        <w:t xml:space="preserve"> vilket Sverige givetvis behöver förhålla sig till, även om förordningen </w:t>
      </w:r>
      <w:r w:rsidR="007A71F6">
        <w:t xml:space="preserve">inom vissa områden ger utrymme för Sverige att påverka hur ingående regelverket ska vara. </w:t>
      </w:r>
    </w:p>
    <w:p w:rsidRPr="001067FA" w:rsidR="007A71F6" w:rsidP="001067FA" w:rsidRDefault="007A71F6" w14:paraId="64816D5A" w14:textId="77777777">
      <w:pPr>
        <w:pStyle w:val="Rubrik2"/>
      </w:pPr>
      <w:r w:rsidRPr="001067FA">
        <w:t xml:space="preserve">Sjunde AP-fonden </w:t>
      </w:r>
      <w:r w:rsidRPr="001067FA" w:rsidR="00D7521D">
        <w:t>ska</w:t>
      </w:r>
      <w:r w:rsidRPr="001067FA">
        <w:t xml:space="preserve"> omfattas av de nya bestämmelserna</w:t>
      </w:r>
    </w:p>
    <w:p w:rsidRPr="001067FA" w:rsidR="003B410F" w:rsidP="000F7438" w:rsidRDefault="00D7521D" w14:paraId="64816D5B" w14:textId="2C0558F8">
      <w:pPr>
        <w:pStyle w:val="Normalutanindragellerluft"/>
      </w:pPr>
      <w:r w:rsidRPr="001067FA">
        <w:t>Propositionen</w:t>
      </w:r>
      <w:r w:rsidRPr="001067FA" w:rsidR="003B410F">
        <w:t xml:space="preserve"> innebär att Sjunde AP-fonden exkluderas från att </w:t>
      </w:r>
      <w:r w:rsidRPr="001067FA" w:rsidR="00CC0669">
        <w:t>omfattas av EU:s förordning om hållbarhetsrelaterade upplysningar</w:t>
      </w:r>
      <w:r w:rsidRPr="001067FA">
        <w:t>, vilket ifrågasätts av både Pensions</w:t>
      </w:r>
      <w:r w:rsidR="000F7438">
        <w:softHyphen/>
      </w:r>
      <w:r w:rsidRPr="001067FA">
        <w:t xml:space="preserve">myndigheten och Fondbolagens förening. Varför det skulle vara gynnsamt med en särreglering av Sjunde AP-fonden framgår inte av regeringens proposition eller </w:t>
      </w:r>
      <w:r w:rsidRPr="001067FA">
        <w:lastRenderedPageBreak/>
        <w:t>Finansdepartementets promemoria med förslag till ändringar av placeringsreglerna för de fonder som Sjunde AP-fonden förvaltar.</w:t>
      </w:r>
    </w:p>
    <w:p w:rsidR="001067FA" w:rsidP="007D5691" w:rsidRDefault="001067FA" w14:paraId="64816D5C" w14:textId="2268FD7A">
      <w:r>
        <w:t>Sverigedemokraterna kan inte se att eventuella fördelar med en särreglering skulle väga upp för</w:t>
      </w:r>
      <w:r w:rsidR="007D5691">
        <w:t xml:space="preserve"> </w:t>
      </w:r>
      <w:r w:rsidR="000A727F">
        <w:t xml:space="preserve">den </w:t>
      </w:r>
      <w:r w:rsidR="007D5691">
        <w:t xml:space="preserve">informationsasymmetri som uppstår </w:t>
      </w:r>
      <w:r>
        <w:t>av att hållbarhetsinformationen lämnas i olika format och föreslår därför att även Sjunde AP-fonden ska omfattas av d</w:t>
      </w:r>
      <w:r w:rsidR="007D5691">
        <w:t>e</w:t>
      </w:r>
      <w:r>
        <w:t xml:space="preserve"> nya bestämmelser</w:t>
      </w:r>
      <w:r w:rsidR="007D5691">
        <w:t>na</w:t>
      </w:r>
      <w:r>
        <w:t xml:space="preserve"> om hållbarhetsrelaterade upplysningar för vissa aktörer på finansmarknadsområdet.</w:t>
      </w:r>
    </w:p>
    <w:p w:rsidR="001067FA" w:rsidP="001067FA" w:rsidRDefault="001067FA" w14:paraId="64816D5D" w14:textId="77777777">
      <w:pPr>
        <w:pStyle w:val="Rubrik2"/>
      </w:pPr>
      <w:r>
        <w:t>Försäkringsförmedlare och värdepappersbolag med färre än tre anställda ska inte omfattas</w:t>
      </w:r>
      <w:r w:rsidR="005C490B">
        <w:t xml:space="preserve"> av de nya bestämmelserna</w:t>
      </w:r>
    </w:p>
    <w:p w:rsidR="007D5691" w:rsidP="000F7438" w:rsidRDefault="007D5691" w14:paraId="64816D5E" w14:textId="77777777">
      <w:pPr>
        <w:pStyle w:val="Normalutanindragellerluft"/>
      </w:pPr>
      <w:r>
        <w:t xml:space="preserve">Förordningen ger medlemsländerna utrymmet att välja om lagen ska tillämpas på </w:t>
      </w:r>
      <w:r w:rsidRPr="00A6575C">
        <w:t>försäkringsförmedlare och värdepappersbolag</w:t>
      </w:r>
      <w:r>
        <w:t xml:space="preserve"> med färre än tre anställda. Enligt propositionen uppskattas det vara en handfull aktörer som påverkas.</w:t>
      </w:r>
    </w:p>
    <w:p w:rsidR="007D5691" w:rsidP="007D5691" w:rsidRDefault="007D5691" w14:paraId="64816D5F" w14:textId="6432E142">
      <w:r>
        <w:t>Att det är få som omfattas är inte nödvändigtvis ett skäl för att tillämpa förord</w:t>
      </w:r>
      <w:r w:rsidR="000F7438">
        <w:softHyphen/>
      </w:r>
      <w:bookmarkStart w:name="_GoBack" w:id="2"/>
      <w:bookmarkEnd w:id="2"/>
      <w:r>
        <w:t>ningens valfria delar, särskilt inte när de</w:t>
      </w:r>
      <w:r w:rsidR="000A727F">
        <w:t xml:space="preserve"> som påverkas</w:t>
      </w:r>
      <w:r>
        <w:t xml:space="preserve"> är skyldiga att beakta och inkludera hållbarhetsriskerna i sina rådgivningsprocesser.</w:t>
      </w:r>
    </w:p>
    <w:p w:rsidR="007D5691" w:rsidP="007D5691" w:rsidRDefault="007D5691" w14:paraId="64816D60" w14:textId="69055EAB">
      <w:r>
        <w:t>Sverigedemokraterna anser att undantag</w:t>
      </w:r>
      <w:r w:rsidR="000A727F">
        <w:t>et</w:t>
      </w:r>
      <w:r>
        <w:t xml:space="preserve"> för </w:t>
      </w:r>
      <w:r w:rsidR="000451D3">
        <w:t>värdepappersbolag</w:t>
      </w:r>
      <w:r>
        <w:t xml:space="preserve"> med färre än tre anställda bör nyttjas</w:t>
      </w:r>
      <w:r w:rsidR="000451D3">
        <w:t xml:space="preserve"> för att minska den administrativa bördan för företag som, i många fall, är i en växande fas</w:t>
      </w:r>
      <w:r w:rsidR="004158DF">
        <w:t xml:space="preserve"> och att försäkringsförmedlare och värdepappersbolag med färre än tre anställda därmed inte ska omfattas av de nya bestämmelserna.</w:t>
      </w:r>
    </w:p>
    <w:bookmarkEnd w:displacedByCustomXml="next" w:id="0"/>
    <w:sdt>
      <w:sdtPr>
        <w:alias w:val="CC_Underskrifter"/>
        <w:tag w:val="CC_Underskrifter"/>
        <w:id w:val="583496634"/>
        <w:lock w:val="sdtContentLocked"/>
        <w:placeholder>
          <w:docPart w:val="0DAFA6DE8743408790319574CF18F95E"/>
        </w:placeholder>
      </w:sdtPr>
      <w:sdtEndPr/>
      <w:sdtContent>
        <w:p w:rsidR="00DC0A40" w:rsidP="00DC0A40" w:rsidRDefault="00DC0A40" w14:paraId="64816D61" w14:textId="77777777"/>
        <w:p w:rsidRPr="008E0FE2" w:rsidR="004801AC" w:rsidP="00DC0A40" w:rsidRDefault="000F7438" w14:paraId="64816D6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Oscar Sjöstedt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Charlotte Quensel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Alexander Christiansson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421C7" w:rsidRDefault="001421C7" w14:paraId="64816D6C" w14:textId="77777777"/>
    <w:sectPr w:rsidR="001421C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16D6E" w14:textId="77777777" w:rsidR="003674FA" w:rsidRDefault="003674FA" w:rsidP="000C1CAD">
      <w:pPr>
        <w:spacing w:line="240" w:lineRule="auto"/>
      </w:pPr>
      <w:r>
        <w:separator/>
      </w:r>
    </w:p>
  </w:endnote>
  <w:endnote w:type="continuationSeparator" w:id="0">
    <w:p w14:paraId="64816D6F" w14:textId="77777777" w:rsidR="003674FA" w:rsidRDefault="003674F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16D74" w14:textId="77777777" w:rsidR="00B35D02" w:rsidRDefault="00B35D02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16D75" w14:textId="77777777" w:rsidR="00B35D02" w:rsidRDefault="00B35D02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16D7D" w14:textId="77777777" w:rsidR="00B35D02" w:rsidRPr="00DC0A40" w:rsidRDefault="00B35D02" w:rsidP="00DC0A4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16D6C" w14:textId="77777777" w:rsidR="003674FA" w:rsidRDefault="003674FA" w:rsidP="000C1CAD">
      <w:pPr>
        <w:spacing w:line="240" w:lineRule="auto"/>
      </w:pPr>
      <w:r>
        <w:separator/>
      </w:r>
    </w:p>
  </w:footnote>
  <w:footnote w:type="continuationSeparator" w:id="0">
    <w:p w14:paraId="64816D6D" w14:textId="77777777" w:rsidR="003674FA" w:rsidRDefault="003674F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D02" w:rsidP="00776B74" w:rsidRDefault="00B35D02" w14:paraId="64816D7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4816D7F" wp14:anchorId="64816D7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5D02" w:rsidP="008103B5" w:rsidRDefault="000F7438" w14:paraId="64816D8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6EC0446FDBF4FAD8A4FCFD5E08BBC3F"/>
                              </w:placeholder>
                              <w:text/>
                            </w:sdtPr>
                            <w:sdtEndPr/>
                            <w:sdtContent>
                              <w:r w:rsidR="00B35D0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CD8586BF70C4565A502ECD8C882473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B35D02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816D7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B35D02" w:rsidP="008103B5" w:rsidRDefault="000F7438" w14:paraId="64816D8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6EC0446FDBF4FAD8A4FCFD5E08BBC3F"/>
                        </w:placeholder>
                        <w:text/>
                      </w:sdtPr>
                      <w:sdtEndPr/>
                      <w:sdtContent>
                        <w:r w:rsidR="00B35D0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CD8586BF70C4565A502ECD8C8824736"/>
                        </w:placeholder>
                        <w:showingPlcHdr/>
                        <w:text/>
                      </w:sdtPr>
                      <w:sdtEndPr/>
                      <w:sdtContent>
                        <w:r w:rsidR="00B35D02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B35D02" w:rsidP="00776B74" w:rsidRDefault="00B35D02" w14:paraId="64816D7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D02" w:rsidP="008563AC" w:rsidRDefault="00B35D02" w14:paraId="64816D72" w14:textId="77777777">
    <w:pPr>
      <w:jc w:val="right"/>
    </w:pPr>
  </w:p>
  <w:p w:rsidR="00B35D02" w:rsidP="00776B74" w:rsidRDefault="00B35D02" w14:paraId="64816D7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D02" w:rsidP="008563AC" w:rsidRDefault="000F7438" w14:paraId="64816D7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B35D02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4816D81" wp14:anchorId="64816D8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B35D02" w:rsidP="00A314CF" w:rsidRDefault="000F7438" w14:paraId="64816D7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B35D02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35D0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B35D02">
          <w:t xml:space="preserve"> </w:t>
        </w:r>
      </w:sdtContent>
    </w:sdt>
  </w:p>
  <w:p w:rsidRPr="008227B3" w:rsidR="00B35D02" w:rsidP="008227B3" w:rsidRDefault="000F7438" w14:paraId="64816D7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B35D02">
          <w:t>Motion till riksdagen </w:t>
        </w:r>
      </w:sdtContent>
    </w:sdt>
  </w:p>
  <w:p w:rsidRPr="008227B3" w:rsidR="00B35D02" w:rsidP="00B37A37" w:rsidRDefault="000F7438" w14:paraId="64816D7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589B12B8AAFB44CEAB2894C7100C5938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:3808</w:t>
        </w:r>
      </w:sdtContent>
    </w:sdt>
  </w:p>
  <w:p w:rsidR="00B35D02" w:rsidP="00E03A3D" w:rsidRDefault="000F7438" w14:paraId="64816D7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578ADC87C7B4047A04F768D2060FEC6"/>
        </w:placeholder>
        <w15:appearance w15:val="hidden"/>
        <w:text/>
      </w:sdtPr>
      <w:sdtEndPr/>
      <w:sdtContent>
        <w:r>
          <w:t>av Oscar Sjöstedt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FC63B507E904EDABE7FFADCE86E681D"/>
      </w:placeholder>
      <w:text/>
    </w:sdtPr>
    <w:sdtEndPr/>
    <w:sdtContent>
      <w:p w:rsidR="00B35D02" w:rsidP="00283E0F" w:rsidRDefault="000B2A6C" w14:paraId="64816D7B" w14:textId="77777777">
        <w:pPr>
          <w:pStyle w:val="FSHRub2"/>
        </w:pPr>
        <w:r>
          <w:t>med anledning av prop. 2020/21:66 Nya bestämmelser om hållbarhetsrelaterade upplysningar för vissa aktörer på finansmarknadsområdet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B35D02" w:rsidP="00283E0F" w:rsidRDefault="00B35D02" w14:paraId="64816D7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06C1A32"/>
    <w:multiLevelType w:val="hybridMultilevel"/>
    <w:tmpl w:val="BA3070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30981"/>
    <w:multiLevelType w:val="hybridMultilevel"/>
    <w:tmpl w:val="6A56FF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3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1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B833E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1D3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4C8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27F"/>
    <w:rsid w:val="000B22C0"/>
    <w:rsid w:val="000B2A6C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438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7FA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1C7"/>
    <w:rsid w:val="0014285A"/>
    <w:rsid w:val="00143D44"/>
    <w:rsid w:val="0014498E"/>
    <w:rsid w:val="00144BFE"/>
    <w:rsid w:val="00146B8E"/>
    <w:rsid w:val="00146DB1"/>
    <w:rsid w:val="00147063"/>
    <w:rsid w:val="0014776C"/>
    <w:rsid w:val="00147CCD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25EA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953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53E5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01CE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1E85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BD7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674FA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48A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410F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1F35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8DF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3811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2A89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993"/>
    <w:rsid w:val="00557C3D"/>
    <w:rsid w:val="00560085"/>
    <w:rsid w:val="0056117A"/>
    <w:rsid w:val="00562506"/>
    <w:rsid w:val="00562C61"/>
    <w:rsid w:val="005637C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45D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90B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7E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37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05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1F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6524"/>
    <w:rsid w:val="007C780D"/>
    <w:rsid w:val="007C7B47"/>
    <w:rsid w:val="007D0159"/>
    <w:rsid w:val="007D0597"/>
    <w:rsid w:val="007D162C"/>
    <w:rsid w:val="007D1A58"/>
    <w:rsid w:val="007D2312"/>
    <w:rsid w:val="007D41C8"/>
    <w:rsid w:val="007D5691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A4F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DE0"/>
    <w:rsid w:val="00875EB9"/>
    <w:rsid w:val="008761E2"/>
    <w:rsid w:val="008765D3"/>
    <w:rsid w:val="00876A80"/>
    <w:rsid w:val="00876C16"/>
    <w:rsid w:val="00876F04"/>
    <w:rsid w:val="00876F08"/>
    <w:rsid w:val="00877BE7"/>
    <w:rsid w:val="00877D66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E54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133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5F71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865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4E28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1A60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20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A68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035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19AC"/>
    <w:rsid w:val="00A6234D"/>
    <w:rsid w:val="00A62AAE"/>
    <w:rsid w:val="00A639C6"/>
    <w:rsid w:val="00A6575C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4FF0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7AA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523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0FE7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5D02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80F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3E9"/>
    <w:rsid w:val="00B83D8A"/>
    <w:rsid w:val="00B849B8"/>
    <w:rsid w:val="00B85727"/>
    <w:rsid w:val="00B85BF9"/>
    <w:rsid w:val="00B86112"/>
    <w:rsid w:val="00B86E64"/>
    <w:rsid w:val="00B87133"/>
    <w:rsid w:val="00B87780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805"/>
    <w:rsid w:val="00BA2C3B"/>
    <w:rsid w:val="00BA3DB2"/>
    <w:rsid w:val="00BA4F87"/>
    <w:rsid w:val="00BA5B8A"/>
    <w:rsid w:val="00BA5E33"/>
    <w:rsid w:val="00BA6D08"/>
    <w:rsid w:val="00BA75EA"/>
    <w:rsid w:val="00BA7883"/>
    <w:rsid w:val="00BB0449"/>
    <w:rsid w:val="00BB099C"/>
    <w:rsid w:val="00BB0E3A"/>
    <w:rsid w:val="00BB10CD"/>
    <w:rsid w:val="00BB10EB"/>
    <w:rsid w:val="00BB1536"/>
    <w:rsid w:val="00BB1683"/>
    <w:rsid w:val="00BB19C4"/>
    <w:rsid w:val="00BB1EB3"/>
    <w:rsid w:val="00BB1F00"/>
    <w:rsid w:val="00BB36D0"/>
    <w:rsid w:val="00BB3953"/>
    <w:rsid w:val="00BB4AFA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552"/>
    <w:rsid w:val="00BF57DE"/>
    <w:rsid w:val="00BF64F0"/>
    <w:rsid w:val="00BF6515"/>
    <w:rsid w:val="00BF676C"/>
    <w:rsid w:val="00BF68DE"/>
    <w:rsid w:val="00BF6D9B"/>
    <w:rsid w:val="00BF6F06"/>
    <w:rsid w:val="00BF7149"/>
    <w:rsid w:val="00BF7946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07B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0669"/>
    <w:rsid w:val="00CC0BD6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37CB0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284D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21D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0A40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6AA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565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ADE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C77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1D7A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3FA3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816D54"/>
  <w15:chartTrackingRefBased/>
  <w15:docId w15:val="{F65152C1-FC10-418C-BFA6-FF931313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729C006D2B4A7EB124E64D375A36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C9F035-D775-480C-B56D-5CFD292BFD53}"/>
      </w:docPartPr>
      <w:docPartBody>
        <w:p w:rsidR="003E6F84" w:rsidRDefault="003E6F84">
          <w:pPr>
            <w:pStyle w:val="30729C006D2B4A7EB124E64D375A369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923121C3694ADA9ABB96D257877B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EF000-F7EF-4D5A-88C6-53E47CA235AD}"/>
      </w:docPartPr>
      <w:docPartBody>
        <w:p w:rsidR="003E6F84" w:rsidRDefault="003E6F84">
          <w:pPr>
            <w:pStyle w:val="46923121C3694ADA9ABB96D257877B8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6EC0446FDBF4FAD8A4FCFD5E08BBC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8FA6E6-CE57-4C6C-8310-5C7C531DD6CB}"/>
      </w:docPartPr>
      <w:docPartBody>
        <w:p w:rsidR="003E6F84" w:rsidRDefault="003E6F84">
          <w:pPr>
            <w:pStyle w:val="56EC0446FDBF4FAD8A4FCFD5E08BBC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D8586BF70C4565A502ECD8C88247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3BEC52-D36A-4BB2-B305-E2D76B7CE817}"/>
      </w:docPartPr>
      <w:docPartBody>
        <w:p w:rsidR="003E6F84" w:rsidRDefault="003E6F84">
          <w:pPr>
            <w:pStyle w:val="7CD8586BF70C4565A502ECD8C8824736"/>
          </w:pPr>
          <w:r>
            <w:t xml:space="preserve"> </w:t>
          </w:r>
        </w:p>
      </w:docPartBody>
    </w:docPart>
    <w:docPart>
      <w:docPartPr>
        <w:name w:val="C578ADC87C7B4047A04F768D2060FE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4ED37F-0B46-4D15-863F-3BEC3E93350B}"/>
      </w:docPartPr>
      <w:docPartBody>
        <w:p w:rsidR="003E6F84" w:rsidRDefault="003E6F84" w:rsidP="003E6F84">
          <w:pPr>
            <w:pStyle w:val="C578ADC87C7B4047A04F768D2060FEC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FC63B507E904EDABE7FFADCE86E68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345BB0-2FED-48F2-A67C-19887750EA33}"/>
      </w:docPartPr>
      <w:docPartBody>
        <w:p w:rsidR="003E6F84" w:rsidRDefault="003E6F84" w:rsidP="003E6F84">
          <w:pPr>
            <w:pStyle w:val="0FC63B507E904EDABE7FFADCE86E681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89B12B8AAFB44CEAB2894C7100C59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65DFD3-518F-436E-BB33-4EF0887D9E18}"/>
      </w:docPartPr>
      <w:docPartBody>
        <w:p w:rsidR="003E6F84" w:rsidRDefault="003E6F84" w:rsidP="003E6F84">
          <w:pPr>
            <w:pStyle w:val="589B12B8AAFB44CEAB2894C7100C593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DAFA6DE8743408790319574CF18F9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34698B-8B90-44DB-95F2-F937A65A0ED0}"/>
      </w:docPartPr>
      <w:docPartBody>
        <w:p w:rsidR="006633FE" w:rsidRDefault="006633F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84"/>
    <w:rsid w:val="00165CCA"/>
    <w:rsid w:val="00201148"/>
    <w:rsid w:val="003813A9"/>
    <w:rsid w:val="003E6F84"/>
    <w:rsid w:val="00424713"/>
    <w:rsid w:val="00583BAE"/>
    <w:rsid w:val="006633FE"/>
    <w:rsid w:val="00DA7664"/>
    <w:rsid w:val="00DB0B8B"/>
    <w:rsid w:val="00F24EC2"/>
    <w:rsid w:val="00FD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E6F84"/>
    <w:rPr>
      <w:color w:val="F4B083" w:themeColor="accent2" w:themeTint="99"/>
    </w:rPr>
  </w:style>
  <w:style w:type="paragraph" w:customStyle="1" w:styleId="30729C006D2B4A7EB124E64D375A3691">
    <w:name w:val="30729C006D2B4A7EB124E64D375A3691"/>
  </w:style>
  <w:style w:type="paragraph" w:customStyle="1" w:styleId="A0107CAD7E3747598694CF4CFEC8B250">
    <w:name w:val="A0107CAD7E3747598694CF4CFEC8B25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DDAAC8F5EAE4692BBDBD1DA2BBB7F58">
    <w:name w:val="7DDAAC8F5EAE4692BBDBD1DA2BBB7F58"/>
  </w:style>
  <w:style w:type="paragraph" w:customStyle="1" w:styleId="46923121C3694ADA9ABB96D257877B81">
    <w:name w:val="46923121C3694ADA9ABB96D257877B81"/>
  </w:style>
  <w:style w:type="paragraph" w:customStyle="1" w:styleId="A69CD6482CBC46AC98B858BCEA096F82">
    <w:name w:val="A69CD6482CBC46AC98B858BCEA096F82"/>
  </w:style>
  <w:style w:type="paragraph" w:customStyle="1" w:styleId="FAE9A02B92C24A6C9A00B545FAB5E3DF">
    <w:name w:val="FAE9A02B92C24A6C9A00B545FAB5E3DF"/>
  </w:style>
  <w:style w:type="paragraph" w:customStyle="1" w:styleId="56EC0446FDBF4FAD8A4FCFD5E08BBC3F">
    <w:name w:val="56EC0446FDBF4FAD8A4FCFD5E08BBC3F"/>
  </w:style>
  <w:style w:type="paragraph" w:customStyle="1" w:styleId="7CD8586BF70C4565A502ECD8C8824736">
    <w:name w:val="7CD8586BF70C4565A502ECD8C8824736"/>
  </w:style>
  <w:style w:type="paragraph" w:customStyle="1" w:styleId="C578ADC87C7B4047A04F768D2060FEC6">
    <w:name w:val="C578ADC87C7B4047A04F768D2060FEC6"/>
    <w:rsid w:val="003E6F84"/>
  </w:style>
  <w:style w:type="paragraph" w:customStyle="1" w:styleId="0FC63B507E904EDABE7FFADCE86E681D">
    <w:name w:val="0FC63B507E904EDABE7FFADCE86E681D"/>
    <w:rsid w:val="003E6F84"/>
  </w:style>
  <w:style w:type="paragraph" w:customStyle="1" w:styleId="A49F05B9DF5543DCA87A63F98429889F">
    <w:name w:val="A49F05B9DF5543DCA87A63F98429889F"/>
    <w:rsid w:val="003E6F84"/>
  </w:style>
  <w:style w:type="paragraph" w:customStyle="1" w:styleId="589B12B8AAFB44CEAB2894C7100C5938">
    <w:name w:val="589B12B8AAFB44CEAB2894C7100C5938"/>
    <w:rsid w:val="003E6F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78D785-AEE1-4BBC-AC23-3D760CBF462D}"/>
</file>

<file path=customXml/itemProps2.xml><?xml version="1.0" encoding="utf-8"?>
<ds:datastoreItem xmlns:ds="http://schemas.openxmlformats.org/officeDocument/2006/customXml" ds:itemID="{9F5B030F-2017-4457-B87A-5470BF1E73AC}"/>
</file>

<file path=customXml/itemProps3.xml><?xml version="1.0" encoding="utf-8"?>
<ds:datastoreItem xmlns:ds="http://schemas.openxmlformats.org/officeDocument/2006/customXml" ds:itemID="{4E395137-F003-4601-9EEC-AB1EA220DE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370</Words>
  <Characters>2415</Characters>
  <Application>Microsoft Office Word</Application>
  <DocSecurity>0</DocSecurity>
  <Lines>47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2020 21 66 Nya bestämmelser om hållbarhetsrelaterade upplysningar för vissa aktörer på finansmarknaden</vt:lpstr>
      <vt:lpstr>
      </vt:lpstr>
    </vt:vector>
  </TitlesOfParts>
  <Company>Sveriges riksdag</Company>
  <LinksUpToDate>false</LinksUpToDate>
  <CharactersWithSpaces>2767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