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F578F35" w14:textId="77777777">
        <w:tc>
          <w:tcPr>
            <w:tcW w:w="2268" w:type="dxa"/>
          </w:tcPr>
          <w:p w14:paraId="3F578F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578F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578F38" w14:textId="77777777">
        <w:tc>
          <w:tcPr>
            <w:tcW w:w="2268" w:type="dxa"/>
          </w:tcPr>
          <w:p w14:paraId="3F578F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78F3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F578F3B" w14:textId="77777777">
        <w:tc>
          <w:tcPr>
            <w:tcW w:w="3402" w:type="dxa"/>
            <w:gridSpan w:val="2"/>
          </w:tcPr>
          <w:p w14:paraId="3F578F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F578F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F578F3E" w14:textId="77777777">
        <w:tc>
          <w:tcPr>
            <w:tcW w:w="2268" w:type="dxa"/>
          </w:tcPr>
          <w:p w14:paraId="3F578F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578F3D" w14:textId="3A9F2A61" w:rsidR="006E4E11" w:rsidRPr="007B6001" w:rsidRDefault="00EF1680" w:rsidP="00A05CC4">
            <w:pPr>
              <w:framePr w:w="5035" w:h="1644" w:wrap="notBeside" w:vAnchor="page" w:hAnchor="page" w:x="6573" w:y="721"/>
              <w:rPr>
                <w:sz w:val="22"/>
              </w:rPr>
            </w:pPr>
            <w:r w:rsidRPr="007B6001">
              <w:rPr>
                <w:sz w:val="22"/>
              </w:rPr>
              <w:t>Ju2017/</w:t>
            </w:r>
            <w:r w:rsidR="006F6177">
              <w:rPr>
                <w:sz w:val="22"/>
              </w:rPr>
              <w:t>08534/POL</w:t>
            </w:r>
          </w:p>
        </w:tc>
      </w:tr>
      <w:tr w:rsidR="006E4E11" w14:paraId="3F578F41" w14:textId="77777777">
        <w:tc>
          <w:tcPr>
            <w:tcW w:w="2268" w:type="dxa"/>
          </w:tcPr>
          <w:p w14:paraId="3F578F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578F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19"/>
      </w:tblGrid>
      <w:tr w:rsidR="006E4E11" w14:paraId="3F578F43" w14:textId="77777777" w:rsidTr="00382D0E">
        <w:trPr>
          <w:trHeight w:val="224"/>
        </w:trPr>
        <w:tc>
          <w:tcPr>
            <w:tcW w:w="4519" w:type="dxa"/>
          </w:tcPr>
          <w:p w14:paraId="3F578F42" w14:textId="77777777" w:rsidR="006E4E11" w:rsidRDefault="00170B2F" w:rsidP="003036E5">
            <w:pPr>
              <w:pStyle w:val="Avsndare"/>
              <w:framePr w:h="1701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F578F45" w14:textId="77777777" w:rsidTr="00382D0E">
        <w:trPr>
          <w:trHeight w:val="224"/>
        </w:trPr>
        <w:tc>
          <w:tcPr>
            <w:tcW w:w="4519" w:type="dxa"/>
          </w:tcPr>
          <w:p w14:paraId="3F578F44" w14:textId="77777777" w:rsidR="006E4E11" w:rsidRDefault="0078001B" w:rsidP="003036E5">
            <w:pPr>
              <w:pStyle w:val="Avsndare"/>
              <w:framePr w:h="1701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i</w:t>
            </w:r>
            <w:r w:rsidR="006A44CA">
              <w:rPr>
                <w:bCs/>
                <w:iCs/>
              </w:rPr>
              <w:t xml:space="preserve">nrikesministern </w:t>
            </w:r>
          </w:p>
        </w:tc>
      </w:tr>
      <w:tr w:rsidR="006E4E11" w14:paraId="3F578F47" w14:textId="77777777" w:rsidTr="00382D0E">
        <w:trPr>
          <w:trHeight w:val="224"/>
        </w:trPr>
        <w:tc>
          <w:tcPr>
            <w:tcW w:w="4519" w:type="dxa"/>
          </w:tcPr>
          <w:p w14:paraId="3F578F46" w14:textId="77777777" w:rsidR="00382D0E" w:rsidRDefault="00382D0E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  <w:tr w:rsidR="006E4E11" w14:paraId="3F578F49" w14:textId="77777777" w:rsidTr="00382D0E">
        <w:trPr>
          <w:trHeight w:val="224"/>
        </w:trPr>
        <w:tc>
          <w:tcPr>
            <w:tcW w:w="4519" w:type="dxa"/>
          </w:tcPr>
          <w:p w14:paraId="3F578F48" w14:textId="77777777" w:rsidR="006E4E11" w:rsidRDefault="006E4E11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  <w:tr w:rsidR="006E4E11" w14:paraId="3F578F4B" w14:textId="77777777" w:rsidTr="00382D0E">
        <w:trPr>
          <w:trHeight w:val="224"/>
        </w:trPr>
        <w:tc>
          <w:tcPr>
            <w:tcW w:w="4519" w:type="dxa"/>
          </w:tcPr>
          <w:p w14:paraId="3F578F4A" w14:textId="77777777" w:rsidR="006E4E11" w:rsidRDefault="006E4E11" w:rsidP="003036E5">
            <w:pPr>
              <w:pStyle w:val="Avsndare"/>
              <w:framePr w:h="1701" w:wrap="notBeside" w:x="1504"/>
              <w:rPr>
                <w:bCs/>
                <w:iCs/>
              </w:rPr>
            </w:pPr>
          </w:p>
        </w:tc>
      </w:tr>
    </w:tbl>
    <w:p w14:paraId="3F578F4C" w14:textId="77777777" w:rsidR="006E4E11" w:rsidRDefault="00170B2F" w:rsidP="003036E5">
      <w:pPr>
        <w:framePr w:w="4321" w:h="1921" w:wrap="notBeside" w:vAnchor="page" w:hAnchor="page" w:x="6453" w:y="2445"/>
        <w:ind w:left="142"/>
        <w:rPr>
          <w:sz w:val="22"/>
        </w:rPr>
      </w:pPr>
      <w:r w:rsidRPr="007B6001">
        <w:rPr>
          <w:sz w:val="22"/>
        </w:rPr>
        <w:t>Till riksdagen</w:t>
      </w:r>
    </w:p>
    <w:p w14:paraId="1A496931" w14:textId="0729A215" w:rsidR="006F6177" w:rsidRPr="006F6177" w:rsidRDefault="006F6177" w:rsidP="006F6177">
      <w:pPr>
        <w:framePr w:w="4321" w:h="1921" w:wrap="notBeside" w:vAnchor="page" w:hAnchor="page" w:x="6453" w:y="2445"/>
        <w:ind w:left="142"/>
        <w:rPr>
          <w:sz w:val="22"/>
        </w:rPr>
      </w:pPr>
    </w:p>
    <w:p w14:paraId="1FFD616A" w14:textId="77777777" w:rsidR="006F6177" w:rsidRPr="007B6001" w:rsidRDefault="006F6177" w:rsidP="003036E5">
      <w:pPr>
        <w:framePr w:w="4321" w:h="1921" w:wrap="notBeside" w:vAnchor="page" w:hAnchor="page" w:x="6453" w:y="2445"/>
        <w:ind w:left="142"/>
        <w:rPr>
          <w:sz w:val="22"/>
        </w:rPr>
      </w:pPr>
    </w:p>
    <w:p w14:paraId="3F578F4D" w14:textId="7A4C552B" w:rsidR="006E4E11" w:rsidRDefault="00CB5D56" w:rsidP="00170B2F">
      <w:pPr>
        <w:pStyle w:val="RKrubrik"/>
        <w:pBdr>
          <w:bottom w:val="single" w:sz="4" w:space="1" w:color="auto"/>
        </w:pBdr>
        <w:spacing w:before="0" w:after="0"/>
      </w:pPr>
      <w:r w:rsidRPr="00887E31">
        <w:rPr>
          <w:b w:val="0"/>
          <w:bCs/>
          <w:iCs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78F5E" wp14:editId="3F578F5F">
                <wp:simplePos x="0" y="0"/>
                <wp:positionH relativeFrom="column">
                  <wp:posOffset>7924165</wp:posOffset>
                </wp:positionH>
                <wp:positionV relativeFrom="paragraph">
                  <wp:posOffset>144780</wp:posOffset>
                </wp:positionV>
                <wp:extent cx="3981450" cy="228600"/>
                <wp:effectExtent l="0" t="0" r="19050" b="1905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78F77" w14:textId="77777777" w:rsidR="00887E31" w:rsidRPr="00887E31" w:rsidRDefault="00887E31">
                            <w:pPr>
                              <w:rPr>
                                <w:rFonts w:ascii="TradeGothic" w:hAnsi="Trade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623.95pt;margin-top:11.4pt;width:313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RUJQIAAEY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">
                <v:textbox>
                  <w:txbxContent>
                    <w:p w14:paraId="3F578F77" w14:textId="77777777" w:rsidR="00887E31" w:rsidRPr="00887E31" w:rsidRDefault="00887E31">
                      <w:pPr>
                        <w:rPr>
                          <w:rFonts w:ascii="TradeGothic" w:hAnsi="Trade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DE1">
        <w:t xml:space="preserve">Svar på fråga </w:t>
      </w:r>
      <w:r w:rsidR="00FE2400">
        <w:t>2017/18:</w:t>
      </w:r>
      <w:r w:rsidR="00A05CC4">
        <w:t>210</w:t>
      </w:r>
      <w:bookmarkStart w:id="0" w:name="_GoBack"/>
      <w:bookmarkEnd w:id="0"/>
      <w:r w:rsidR="006C2E59">
        <w:t xml:space="preserve"> av </w:t>
      </w:r>
      <w:r w:rsidR="00A05CC4">
        <w:t>Mikael Oscarsson</w:t>
      </w:r>
      <w:r w:rsidR="000D74BF">
        <w:t xml:space="preserve"> (</w:t>
      </w:r>
      <w:r w:rsidR="00A05CC4">
        <w:t>KD)</w:t>
      </w:r>
      <w:r w:rsidR="000D74BF">
        <w:t xml:space="preserve"> </w:t>
      </w:r>
      <w:r w:rsidR="00A05CC4">
        <w:t>Svenskarnas tillgång till skyddsrum</w:t>
      </w:r>
    </w:p>
    <w:p w14:paraId="3F578F4E" w14:textId="77777777" w:rsidR="006E4E11" w:rsidRDefault="006E4E11">
      <w:pPr>
        <w:pStyle w:val="RKnormal"/>
      </w:pPr>
    </w:p>
    <w:p w14:paraId="3F578F4F" w14:textId="77777777" w:rsidR="00FE2400" w:rsidRPr="007B6001" w:rsidRDefault="00A05CC4">
      <w:pPr>
        <w:pStyle w:val="RKnormal"/>
        <w:rPr>
          <w:sz w:val="22"/>
          <w:szCs w:val="22"/>
        </w:rPr>
      </w:pPr>
      <w:r>
        <w:rPr>
          <w:sz w:val="22"/>
          <w:szCs w:val="22"/>
        </w:rPr>
        <w:t xml:space="preserve">Mikael Oscarsson har frågat mig om jag anser att det är rimligt med den långa tid som nuvarande inspektionstakt innebär för att </w:t>
      </w:r>
      <w:r w:rsidR="001A5B04">
        <w:rPr>
          <w:sz w:val="22"/>
          <w:szCs w:val="22"/>
        </w:rPr>
        <w:t xml:space="preserve">säkerställa </w:t>
      </w:r>
      <w:r>
        <w:rPr>
          <w:sz w:val="22"/>
          <w:szCs w:val="22"/>
        </w:rPr>
        <w:t xml:space="preserve">hela befolkningens tillgång till skyddsrum. </w:t>
      </w:r>
    </w:p>
    <w:p w14:paraId="3F578F50" w14:textId="77777777" w:rsidR="008071A5" w:rsidRPr="007B6001" w:rsidRDefault="008071A5">
      <w:pPr>
        <w:pStyle w:val="RKnormal"/>
        <w:rPr>
          <w:sz w:val="22"/>
          <w:szCs w:val="22"/>
        </w:rPr>
      </w:pPr>
    </w:p>
    <w:p w14:paraId="3F578F51" w14:textId="77777777" w:rsidR="00D25BD0" w:rsidRPr="007B6001" w:rsidRDefault="00487AC9" w:rsidP="00D25BD0">
      <w:pPr>
        <w:pStyle w:val="RKnormal"/>
        <w:rPr>
          <w:sz w:val="22"/>
          <w:szCs w:val="22"/>
        </w:rPr>
      </w:pPr>
      <w:r>
        <w:rPr>
          <w:sz w:val="22"/>
          <w:szCs w:val="22"/>
        </w:rPr>
        <w:t xml:space="preserve">Civilt försvar är en högt prioriterad fråga för regeringen. </w:t>
      </w:r>
      <w:r w:rsidR="00687E13" w:rsidRPr="007B6001">
        <w:rPr>
          <w:sz w:val="22"/>
          <w:szCs w:val="22"/>
        </w:rPr>
        <w:t xml:space="preserve">Planeringen </w:t>
      </w:r>
      <w:r w:rsidR="00FB1135" w:rsidRPr="007B6001">
        <w:rPr>
          <w:sz w:val="22"/>
          <w:szCs w:val="22"/>
        </w:rPr>
        <w:t>av</w:t>
      </w:r>
      <w:r w:rsidR="00687E13" w:rsidRPr="007B6001">
        <w:rPr>
          <w:sz w:val="22"/>
          <w:szCs w:val="22"/>
        </w:rPr>
        <w:t xml:space="preserve"> </w:t>
      </w:r>
      <w:r w:rsidR="000D74BF" w:rsidRPr="007B6001">
        <w:rPr>
          <w:sz w:val="22"/>
          <w:szCs w:val="22"/>
        </w:rPr>
        <w:t xml:space="preserve">det </w:t>
      </w:r>
      <w:r w:rsidR="00687E13" w:rsidRPr="007B6001">
        <w:rPr>
          <w:sz w:val="22"/>
          <w:szCs w:val="22"/>
        </w:rPr>
        <w:t>civil</w:t>
      </w:r>
      <w:r w:rsidR="000D74BF" w:rsidRPr="007B6001">
        <w:rPr>
          <w:sz w:val="22"/>
          <w:szCs w:val="22"/>
        </w:rPr>
        <w:t>a</w:t>
      </w:r>
      <w:r w:rsidR="00687E13" w:rsidRPr="007B6001">
        <w:rPr>
          <w:sz w:val="22"/>
          <w:szCs w:val="22"/>
        </w:rPr>
        <w:t xml:space="preserve"> försvar</w:t>
      </w:r>
      <w:r w:rsidR="00FB1135" w:rsidRPr="007B6001">
        <w:rPr>
          <w:sz w:val="22"/>
          <w:szCs w:val="22"/>
        </w:rPr>
        <w:t>et</w:t>
      </w:r>
      <w:r w:rsidR="00687E13" w:rsidRPr="007B6001">
        <w:rPr>
          <w:sz w:val="22"/>
          <w:szCs w:val="22"/>
        </w:rPr>
        <w:t xml:space="preserve"> </w:t>
      </w:r>
      <w:r w:rsidR="000D74BF" w:rsidRPr="007B6001">
        <w:rPr>
          <w:sz w:val="22"/>
          <w:szCs w:val="22"/>
        </w:rPr>
        <w:t>har återupptagits</w:t>
      </w:r>
      <w:r w:rsidR="00687E13" w:rsidRPr="007B6001">
        <w:rPr>
          <w:sz w:val="22"/>
          <w:szCs w:val="22"/>
        </w:rPr>
        <w:t>.</w:t>
      </w:r>
      <w:r w:rsidR="00D2077E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Det är angeläget</w:t>
      </w:r>
      <w:r w:rsidR="00234952" w:rsidRPr="007B6001">
        <w:rPr>
          <w:sz w:val="22"/>
          <w:szCs w:val="22"/>
        </w:rPr>
        <w:t xml:space="preserve"> att</w:t>
      </w:r>
      <w:r w:rsidR="00D25BD0" w:rsidRPr="007B6001">
        <w:rPr>
          <w:sz w:val="22"/>
          <w:szCs w:val="22"/>
        </w:rPr>
        <w:t xml:space="preserve"> </w:t>
      </w:r>
      <w:r w:rsidR="007C3C54" w:rsidRPr="007B6001">
        <w:rPr>
          <w:sz w:val="22"/>
          <w:szCs w:val="22"/>
        </w:rPr>
        <w:t>uppnå</w:t>
      </w:r>
      <w:r w:rsidR="00D25BD0" w:rsidRPr="007B6001">
        <w:rPr>
          <w:sz w:val="22"/>
          <w:szCs w:val="22"/>
        </w:rPr>
        <w:t xml:space="preserve"> en stärkt förmåga hos </w:t>
      </w:r>
      <w:r w:rsidR="007C3C54" w:rsidRPr="007B6001">
        <w:rPr>
          <w:sz w:val="22"/>
          <w:szCs w:val="22"/>
        </w:rPr>
        <w:t xml:space="preserve">de </w:t>
      </w:r>
      <w:r w:rsidR="00D25BD0" w:rsidRPr="007B6001">
        <w:rPr>
          <w:sz w:val="22"/>
          <w:szCs w:val="22"/>
        </w:rPr>
        <w:t>bevakningsansvariga myndigheter</w:t>
      </w:r>
      <w:r w:rsidR="007C3C54" w:rsidRPr="007B6001">
        <w:rPr>
          <w:sz w:val="22"/>
          <w:szCs w:val="22"/>
        </w:rPr>
        <w:t>na</w:t>
      </w:r>
      <w:r w:rsidR="00D25BD0" w:rsidRPr="007B6001">
        <w:rPr>
          <w:sz w:val="22"/>
          <w:szCs w:val="22"/>
        </w:rPr>
        <w:t xml:space="preserve"> och</w:t>
      </w:r>
      <w:r w:rsidR="007C3C54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>andra aktörer inom</w:t>
      </w:r>
      <w:r w:rsidR="007C3C54" w:rsidRPr="007B6001">
        <w:rPr>
          <w:sz w:val="22"/>
          <w:szCs w:val="22"/>
        </w:rPr>
        <w:t xml:space="preserve"> det</w:t>
      </w:r>
      <w:r w:rsidR="00D25BD0" w:rsidRPr="007B6001">
        <w:rPr>
          <w:sz w:val="22"/>
          <w:szCs w:val="22"/>
        </w:rPr>
        <w:t xml:space="preserve"> civil</w:t>
      </w:r>
      <w:r w:rsidR="007C3C54" w:rsidRPr="007B6001">
        <w:rPr>
          <w:sz w:val="22"/>
          <w:szCs w:val="22"/>
        </w:rPr>
        <w:t>a</w:t>
      </w:r>
      <w:r w:rsidR="00D25BD0" w:rsidRPr="007B6001">
        <w:rPr>
          <w:sz w:val="22"/>
          <w:szCs w:val="22"/>
        </w:rPr>
        <w:t xml:space="preserve"> försvar</w:t>
      </w:r>
      <w:r w:rsidR="007C3C54" w:rsidRPr="007B6001">
        <w:rPr>
          <w:sz w:val="22"/>
          <w:szCs w:val="22"/>
        </w:rPr>
        <w:t>et</w:t>
      </w:r>
      <w:r w:rsidR="00D25BD0" w:rsidRPr="007B6001">
        <w:rPr>
          <w:sz w:val="22"/>
          <w:szCs w:val="22"/>
        </w:rPr>
        <w:t>. För att skapa förutsättningar för de</w:t>
      </w:r>
      <w:r w:rsidR="00234952" w:rsidRPr="007B6001">
        <w:rPr>
          <w:sz w:val="22"/>
          <w:szCs w:val="22"/>
        </w:rPr>
        <w:t>ssa</w:t>
      </w:r>
      <w:r w:rsidR="00D25BD0" w:rsidRPr="007B6001">
        <w:rPr>
          <w:sz w:val="22"/>
          <w:szCs w:val="22"/>
        </w:rPr>
        <w:t xml:space="preserve"> aktörer har regeringen i budgetpropositionen föreslagit </w:t>
      </w:r>
      <w:r w:rsidR="003036E5" w:rsidRPr="007B6001">
        <w:rPr>
          <w:sz w:val="22"/>
          <w:szCs w:val="22"/>
        </w:rPr>
        <w:t xml:space="preserve">att </w:t>
      </w:r>
      <w:r w:rsidR="00D25BD0" w:rsidRPr="007B6001">
        <w:rPr>
          <w:sz w:val="22"/>
          <w:szCs w:val="22"/>
        </w:rPr>
        <w:t xml:space="preserve">det tillförs </w:t>
      </w:r>
      <w:r w:rsidR="00483D7E">
        <w:rPr>
          <w:sz w:val="22"/>
          <w:szCs w:val="22"/>
        </w:rPr>
        <w:t xml:space="preserve">nya </w:t>
      </w:r>
      <w:r w:rsidR="00D25BD0" w:rsidRPr="007B6001">
        <w:rPr>
          <w:sz w:val="22"/>
          <w:szCs w:val="22"/>
        </w:rPr>
        <w:t>medel, vilket för återstoden av innevarande försvarsinriktningsperiod (2018-2020) motsvarar totalt 1,3 miljarder kronor.</w:t>
      </w:r>
      <w:r w:rsidR="001A5B04">
        <w:rPr>
          <w:sz w:val="22"/>
          <w:szCs w:val="22"/>
        </w:rPr>
        <w:t xml:space="preserve"> </w:t>
      </w:r>
      <w:r w:rsidRPr="00487AC9">
        <w:rPr>
          <w:sz w:val="22"/>
          <w:szCs w:val="22"/>
        </w:rPr>
        <w:t>Resursförstärkningen är ett resultat av en överenskommelse mellan regeringen, Moderaterna och Centerpartiet.</w:t>
      </w:r>
    </w:p>
    <w:p w14:paraId="3F578F52" w14:textId="77777777" w:rsidR="00D25BD0" w:rsidRPr="007B6001" w:rsidRDefault="00687E13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 </w:t>
      </w:r>
    </w:p>
    <w:p w14:paraId="3F578F53" w14:textId="77777777" w:rsidR="00B11F69" w:rsidRDefault="00FB1135">
      <w:pPr>
        <w:pStyle w:val="RKnormal"/>
        <w:rPr>
          <w:sz w:val="22"/>
          <w:szCs w:val="22"/>
        </w:rPr>
      </w:pPr>
      <w:r w:rsidRPr="007B6001">
        <w:rPr>
          <w:sz w:val="22"/>
          <w:szCs w:val="22"/>
        </w:rPr>
        <w:t xml:space="preserve">Myndigheten för samhällsskydd och beredskap </w:t>
      </w:r>
      <w:r w:rsidR="00AD7190" w:rsidRPr="007B6001">
        <w:rPr>
          <w:sz w:val="22"/>
          <w:szCs w:val="22"/>
        </w:rPr>
        <w:t xml:space="preserve">(MSB) </w:t>
      </w:r>
      <w:r w:rsidR="00D25BD0" w:rsidRPr="007B6001">
        <w:rPr>
          <w:sz w:val="22"/>
          <w:szCs w:val="22"/>
        </w:rPr>
        <w:t xml:space="preserve">har i september i år redovisat </w:t>
      </w:r>
      <w:r w:rsidRPr="007B6001">
        <w:rPr>
          <w:sz w:val="22"/>
          <w:szCs w:val="22"/>
        </w:rPr>
        <w:t xml:space="preserve">ett regeringsuppdrag som </w:t>
      </w:r>
      <w:r w:rsidR="00D25BD0" w:rsidRPr="007B6001">
        <w:rPr>
          <w:sz w:val="22"/>
          <w:szCs w:val="22"/>
        </w:rPr>
        <w:t xml:space="preserve">syftat </w:t>
      </w:r>
      <w:r w:rsidR="00687E13" w:rsidRPr="007B6001">
        <w:rPr>
          <w:sz w:val="22"/>
          <w:szCs w:val="22"/>
        </w:rPr>
        <w:t>till att ta fram en samlad bedömning av befolkningsskyddets förmåga att möta de krav som höjd beredskap och krig kan medföra</w:t>
      </w:r>
      <w:r w:rsidR="00D70DD8" w:rsidRPr="007B6001">
        <w:rPr>
          <w:sz w:val="22"/>
          <w:szCs w:val="22"/>
        </w:rPr>
        <w:t xml:space="preserve"> samt hur det kan anpassas till </w:t>
      </w:r>
      <w:r w:rsidR="00687E13" w:rsidRPr="007B6001">
        <w:rPr>
          <w:sz w:val="22"/>
          <w:szCs w:val="22"/>
        </w:rPr>
        <w:t>nutida förhållanden.</w:t>
      </w:r>
      <w:r w:rsidR="00E10F05" w:rsidRPr="007B6001">
        <w:rPr>
          <w:sz w:val="22"/>
          <w:szCs w:val="22"/>
        </w:rPr>
        <w:t xml:space="preserve"> </w:t>
      </w:r>
      <w:r w:rsidR="003036E5" w:rsidRPr="007B6001">
        <w:rPr>
          <w:sz w:val="22"/>
          <w:szCs w:val="22"/>
        </w:rPr>
        <w:t>För närvarande finns det</w:t>
      </w:r>
      <w:r w:rsidR="00D25BD0" w:rsidRPr="007B6001">
        <w:rPr>
          <w:sz w:val="22"/>
          <w:szCs w:val="22"/>
        </w:rPr>
        <w:t xml:space="preserve"> ca</w:t>
      </w:r>
      <w:r w:rsidR="00D70DD8" w:rsidRPr="007B6001">
        <w:rPr>
          <w:sz w:val="22"/>
          <w:szCs w:val="22"/>
        </w:rPr>
        <w:t xml:space="preserve"> 7 miljoner skyddsrumsplatser</w:t>
      </w:r>
      <w:r w:rsidR="00D25BD0" w:rsidRPr="007B6001">
        <w:rPr>
          <w:sz w:val="22"/>
          <w:szCs w:val="22"/>
        </w:rPr>
        <w:t xml:space="preserve"> i landet, som är</w:t>
      </w:r>
      <w:r w:rsidR="00D70DD8" w:rsidRPr="007B6001">
        <w:rPr>
          <w:sz w:val="22"/>
          <w:szCs w:val="22"/>
        </w:rPr>
        <w:t xml:space="preserve"> fördelade på 65 000 skyddsrum med varierande skyddsförmåga.</w:t>
      </w:r>
      <w:r w:rsidR="008071A5" w:rsidRPr="007B6001">
        <w:rPr>
          <w:sz w:val="22"/>
          <w:szCs w:val="22"/>
        </w:rPr>
        <w:t xml:space="preserve"> </w:t>
      </w:r>
      <w:r w:rsidR="00D25BD0" w:rsidRPr="007B6001">
        <w:rPr>
          <w:sz w:val="22"/>
          <w:szCs w:val="22"/>
        </w:rPr>
        <w:t xml:space="preserve">Enligt MSB </w:t>
      </w:r>
      <w:r w:rsidR="00C96B11">
        <w:rPr>
          <w:sz w:val="22"/>
          <w:szCs w:val="22"/>
        </w:rPr>
        <w:t xml:space="preserve">kräver en </w:t>
      </w:r>
      <w:r w:rsidR="00C96B11" w:rsidRPr="00C96B11">
        <w:rPr>
          <w:sz w:val="22"/>
          <w:szCs w:val="22"/>
        </w:rPr>
        <w:t xml:space="preserve">mer omfattande skyddsrumsverksamhet på sikt att uppgifter fördelas från MSB till framför allt den kommunala nivån. </w:t>
      </w:r>
    </w:p>
    <w:p w14:paraId="3F578F54" w14:textId="77777777" w:rsidR="00B11F69" w:rsidRDefault="00B11F69">
      <w:pPr>
        <w:pStyle w:val="RKnormal"/>
        <w:rPr>
          <w:sz w:val="22"/>
          <w:szCs w:val="22"/>
        </w:rPr>
      </w:pPr>
    </w:p>
    <w:p w14:paraId="3F578F55" w14:textId="77777777" w:rsidR="008071A5" w:rsidRPr="007B6001" w:rsidRDefault="00B11F69">
      <w:pPr>
        <w:pStyle w:val="RKnormal"/>
        <w:rPr>
          <w:sz w:val="22"/>
          <w:szCs w:val="22"/>
        </w:rPr>
      </w:pPr>
      <w:proofErr w:type="spellStart"/>
      <w:r>
        <w:rPr>
          <w:sz w:val="22"/>
          <w:szCs w:val="22"/>
        </w:rPr>
        <w:t>MSBs</w:t>
      </w:r>
      <w:proofErr w:type="spellEnd"/>
      <w:r>
        <w:rPr>
          <w:sz w:val="22"/>
          <w:szCs w:val="22"/>
        </w:rPr>
        <w:t xml:space="preserve"> redovisning </w:t>
      </w:r>
      <w:r w:rsidR="00C126FF">
        <w:rPr>
          <w:sz w:val="22"/>
          <w:szCs w:val="22"/>
        </w:rPr>
        <w:t xml:space="preserve">utgör ett viktigt underlag i det fortsatta arbetet med utvecklingen av det civila försvaret </w:t>
      </w:r>
      <w:r>
        <w:rPr>
          <w:sz w:val="22"/>
          <w:szCs w:val="22"/>
        </w:rPr>
        <w:t>och bereds nu vidare inom Regeringskansliet.</w:t>
      </w:r>
    </w:p>
    <w:p w14:paraId="3F578F56" w14:textId="77777777" w:rsidR="008071A5" w:rsidRPr="007B6001" w:rsidRDefault="008071A5">
      <w:pPr>
        <w:pStyle w:val="RKnormal"/>
        <w:rPr>
          <w:sz w:val="22"/>
          <w:szCs w:val="22"/>
        </w:rPr>
      </w:pPr>
    </w:p>
    <w:p w14:paraId="3F578F57" w14:textId="77777777" w:rsidR="00687E13" w:rsidRPr="007B6001" w:rsidRDefault="00687E13" w:rsidP="00687E13">
      <w:pPr>
        <w:pStyle w:val="RKnormal"/>
        <w:rPr>
          <w:sz w:val="22"/>
          <w:szCs w:val="22"/>
        </w:rPr>
      </w:pPr>
    </w:p>
    <w:p w14:paraId="3F578F58" w14:textId="77777777" w:rsidR="005F2763" w:rsidRPr="007B6001" w:rsidRDefault="005F2763" w:rsidP="00174ADC">
      <w:pPr>
        <w:pStyle w:val="RKnormal"/>
        <w:rPr>
          <w:sz w:val="22"/>
          <w:szCs w:val="22"/>
        </w:rPr>
      </w:pPr>
    </w:p>
    <w:p w14:paraId="3F578F59" w14:textId="77777777" w:rsidR="00174ADC" w:rsidRPr="007B6001" w:rsidRDefault="005F2763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7B6001">
        <w:rPr>
          <w:sz w:val="22"/>
          <w:szCs w:val="22"/>
        </w:rPr>
        <w:t xml:space="preserve">Stockholm den </w:t>
      </w:r>
      <w:r w:rsidR="00D41DE4">
        <w:rPr>
          <w:sz w:val="22"/>
          <w:szCs w:val="22"/>
        </w:rPr>
        <w:t>8</w:t>
      </w:r>
      <w:r w:rsidR="00687E13" w:rsidRPr="007B6001">
        <w:rPr>
          <w:sz w:val="22"/>
          <w:szCs w:val="22"/>
        </w:rPr>
        <w:t xml:space="preserve"> november </w:t>
      </w:r>
      <w:r w:rsidRPr="007B6001">
        <w:rPr>
          <w:sz w:val="22"/>
          <w:szCs w:val="22"/>
        </w:rPr>
        <w:t>2017</w:t>
      </w:r>
      <w:r w:rsidR="00247CAC">
        <w:rPr>
          <w:sz w:val="22"/>
          <w:szCs w:val="22"/>
        </w:rPr>
        <w:t>.</w:t>
      </w:r>
    </w:p>
    <w:p w14:paraId="3F578F5A" w14:textId="77777777" w:rsidR="007B6001" w:rsidRP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14:paraId="3F578F5B" w14:textId="77777777" w:rsid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14:paraId="3F578F5C" w14:textId="77777777" w:rsid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</w:p>
    <w:p w14:paraId="3F578F5D" w14:textId="77777777" w:rsidR="007B6001" w:rsidRPr="007B6001" w:rsidRDefault="007B6001" w:rsidP="007B6001">
      <w:pPr>
        <w:pStyle w:val="Punktlista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7B6001">
        <w:rPr>
          <w:sz w:val="22"/>
          <w:szCs w:val="22"/>
        </w:rPr>
        <w:t>Morgan Johansson</w:t>
      </w:r>
    </w:p>
    <w:sectPr w:rsidR="007B6001" w:rsidRPr="007B600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78F62" w14:textId="77777777" w:rsidR="00F46872" w:rsidRDefault="00F46872">
      <w:r>
        <w:separator/>
      </w:r>
    </w:p>
  </w:endnote>
  <w:endnote w:type="continuationSeparator" w:id="0">
    <w:p w14:paraId="3F578F63" w14:textId="77777777" w:rsidR="00F46872" w:rsidRDefault="00F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78F60" w14:textId="77777777" w:rsidR="00F46872" w:rsidRDefault="00F46872">
      <w:r>
        <w:separator/>
      </w:r>
    </w:p>
  </w:footnote>
  <w:footnote w:type="continuationSeparator" w:id="0">
    <w:p w14:paraId="3F578F61" w14:textId="77777777" w:rsidR="00F46872" w:rsidRDefault="00F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78F6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41D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578F68" w14:textId="77777777">
      <w:trPr>
        <w:cantSplit/>
      </w:trPr>
      <w:tc>
        <w:tcPr>
          <w:tcW w:w="3119" w:type="dxa"/>
        </w:tcPr>
        <w:p w14:paraId="3F578F6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578F6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578F67" w14:textId="77777777" w:rsidR="00E80146" w:rsidRDefault="00E80146">
          <w:pPr>
            <w:pStyle w:val="Sidhuvud"/>
            <w:ind w:right="360"/>
          </w:pPr>
        </w:p>
      </w:tc>
    </w:tr>
  </w:tbl>
  <w:p w14:paraId="3F578F6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78F6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87E1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578F6E" w14:textId="77777777">
      <w:trPr>
        <w:cantSplit/>
      </w:trPr>
      <w:tc>
        <w:tcPr>
          <w:tcW w:w="3119" w:type="dxa"/>
        </w:tcPr>
        <w:p w14:paraId="3F578F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578F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578F6D" w14:textId="77777777" w:rsidR="00E80146" w:rsidRDefault="00E80146">
          <w:pPr>
            <w:pStyle w:val="Sidhuvud"/>
            <w:ind w:right="360"/>
          </w:pPr>
        </w:p>
      </w:tc>
    </w:tr>
  </w:tbl>
  <w:p w14:paraId="3F578F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78F70" w14:textId="77777777" w:rsidR="00170B2F" w:rsidRDefault="004E1EE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F578F75" wp14:editId="3F578F76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78F7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578F7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F578F7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578F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A1476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A16E14"/>
    <w:multiLevelType w:val="multilevel"/>
    <w:tmpl w:val="8680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2F"/>
    <w:rsid w:val="000136D5"/>
    <w:rsid w:val="00016682"/>
    <w:rsid w:val="0005567E"/>
    <w:rsid w:val="00072E6B"/>
    <w:rsid w:val="00083D14"/>
    <w:rsid w:val="00092CDF"/>
    <w:rsid w:val="000A134F"/>
    <w:rsid w:val="000D2E3C"/>
    <w:rsid w:val="000D74BF"/>
    <w:rsid w:val="000E2A86"/>
    <w:rsid w:val="000F4E08"/>
    <w:rsid w:val="00101601"/>
    <w:rsid w:val="00107035"/>
    <w:rsid w:val="00110AA4"/>
    <w:rsid w:val="00112FAB"/>
    <w:rsid w:val="00115ED4"/>
    <w:rsid w:val="001247DA"/>
    <w:rsid w:val="00125AF0"/>
    <w:rsid w:val="00150384"/>
    <w:rsid w:val="001539B9"/>
    <w:rsid w:val="00160901"/>
    <w:rsid w:val="00167C0B"/>
    <w:rsid w:val="00170B2F"/>
    <w:rsid w:val="00174ADC"/>
    <w:rsid w:val="001767EB"/>
    <w:rsid w:val="001805B7"/>
    <w:rsid w:val="00184D1E"/>
    <w:rsid w:val="001871ED"/>
    <w:rsid w:val="001966AF"/>
    <w:rsid w:val="001A2A04"/>
    <w:rsid w:val="001A2BB1"/>
    <w:rsid w:val="001A5B04"/>
    <w:rsid w:val="001B3AF0"/>
    <w:rsid w:val="001D056D"/>
    <w:rsid w:val="001F65F8"/>
    <w:rsid w:val="0020210F"/>
    <w:rsid w:val="0020758F"/>
    <w:rsid w:val="00214325"/>
    <w:rsid w:val="00216BC0"/>
    <w:rsid w:val="00220494"/>
    <w:rsid w:val="002226AA"/>
    <w:rsid w:val="00224677"/>
    <w:rsid w:val="00234952"/>
    <w:rsid w:val="00247CAC"/>
    <w:rsid w:val="00255B26"/>
    <w:rsid w:val="00261B15"/>
    <w:rsid w:val="00262ED3"/>
    <w:rsid w:val="0027014A"/>
    <w:rsid w:val="002701EF"/>
    <w:rsid w:val="00270B55"/>
    <w:rsid w:val="002729D9"/>
    <w:rsid w:val="00273E7A"/>
    <w:rsid w:val="00277AFF"/>
    <w:rsid w:val="002826F4"/>
    <w:rsid w:val="0028624E"/>
    <w:rsid w:val="0028671D"/>
    <w:rsid w:val="00292E9A"/>
    <w:rsid w:val="00294B4A"/>
    <w:rsid w:val="002A2120"/>
    <w:rsid w:val="002A449D"/>
    <w:rsid w:val="002B4858"/>
    <w:rsid w:val="002C44E2"/>
    <w:rsid w:val="002C755F"/>
    <w:rsid w:val="0030244D"/>
    <w:rsid w:val="003036E5"/>
    <w:rsid w:val="0033139E"/>
    <w:rsid w:val="0033682A"/>
    <w:rsid w:val="00346446"/>
    <w:rsid w:val="00346803"/>
    <w:rsid w:val="00346F5B"/>
    <w:rsid w:val="00347D6C"/>
    <w:rsid w:val="003519F6"/>
    <w:rsid w:val="00356692"/>
    <w:rsid w:val="003633AC"/>
    <w:rsid w:val="00367B1C"/>
    <w:rsid w:val="00382D0E"/>
    <w:rsid w:val="003A3E6C"/>
    <w:rsid w:val="003C7F5B"/>
    <w:rsid w:val="003D0747"/>
    <w:rsid w:val="003E2652"/>
    <w:rsid w:val="003E2C24"/>
    <w:rsid w:val="003F45BE"/>
    <w:rsid w:val="00436479"/>
    <w:rsid w:val="00440995"/>
    <w:rsid w:val="004473B0"/>
    <w:rsid w:val="00472634"/>
    <w:rsid w:val="00483D7E"/>
    <w:rsid w:val="0048525C"/>
    <w:rsid w:val="00487AC9"/>
    <w:rsid w:val="00496D05"/>
    <w:rsid w:val="004A328D"/>
    <w:rsid w:val="004B334E"/>
    <w:rsid w:val="004C4117"/>
    <w:rsid w:val="004C5B39"/>
    <w:rsid w:val="004D30CA"/>
    <w:rsid w:val="004D6DD3"/>
    <w:rsid w:val="004E1EE2"/>
    <w:rsid w:val="00514B06"/>
    <w:rsid w:val="005154BA"/>
    <w:rsid w:val="00543ED6"/>
    <w:rsid w:val="00547162"/>
    <w:rsid w:val="005610DC"/>
    <w:rsid w:val="00561686"/>
    <w:rsid w:val="005657A0"/>
    <w:rsid w:val="0056763C"/>
    <w:rsid w:val="00567DA6"/>
    <w:rsid w:val="0058762B"/>
    <w:rsid w:val="0059006F"/>
    <w:rsid w:val="00594FDD"/>
    <w:rsid w:val="005A291B"/>
    <w:rsid w:val="005B6C34"/>
    <w:rsid w:val="005D3C17"/>
    <w:rsid w:val="005F2554"/>
    <w:rsid w:val="005F2763"/>
    <w:rsid w:val="005F35BC"/>
    <w:rsid w:val="005F6EE2"/>
    <w:rsid w:val="00601840"/>
    <w:rsid w:val="00613C48"/>
    <w:rsid w:val="006318E7"/>
    <w:rsid w:val="00636B5F"/>
    <w:rsid w:val="00670821"/>
    <w:rsid w:val="0067596E"/>
    <w:rsid w:val="00687E13"/>
    <w:rsid w:val="006A44CA"/>
    <w:rsid w:val="006A4D95"/>
    <w:rsid w:val="006B56E2"/>
    <w:rsid w:val="006B65B8"/>
    <w:rsid w:val="006C21D5"/>
    <w:rsid w:val="006C2E59"/>
    <w:rsid w:val="006C3084"/>
    <w:rsid w:val="006E4E11"/>
    <w:rsid w:val="006F1540"/>
    <w:rsid w:val="006F6177"/>
    <w:rsid w:val="007031E3"/>
    <w:rsid w:val="007242A3"/>
    <w:rsid w:val="0074323A"/>
    <w:rsid w:val="00750223"/>
    <w:rsid w:val="00750B60"/>
    <w:rsid w:val="00755FCF"/>
    <w:rsid w:val="00761340"/>
    <w:rsid w:val="0077078F"/>
    <w:rsid w:val="00771DFC"/>
    <w:rsid w:val="0078001B"/>
    <w:rsid w:val="007816CE"/>
    <w:rsid w:val="00781F0F"/>
    <w:rsid w:val="007827D8"/>
    <w:rsid w:val="00786AE9"/>
    <w:rsid w:val="007A6855"/>
    <w:rsid w:val="007B3631"/>
    <w:rsid w:val="007B6001"/>
    <w:rsid w:val="007C3C54"/>
    <w:rsid w:val="007D0082"/>
    <w:rsid w:val="007D0337"/>
    <w:rsid w:val="007D7843"/>
    <w:rsid w:val="007D7921"/>
    <w:rsid w:val="007E63FA"/>
    <w:rsid w:val="007F06A0"/>
    <w:rsid w:val="007F1EF3"/>
    <w:rsid w:val="00806284"/>
    <w:rsid w:val="008071A5"/>
    <w:rsid w:val="00815F64"/>
    <w:rsid w:val="00830B39"/>
    <w:rsid w:val="00830F20"/>
    <w:rsid w:val="00854E8A"/>
    <w:rsid w:val="00874A74"/>
    <w:rsid w:val="00887E31"/>
    <w:rsid w:val="008A07D5"/>
    <w:rsid w:val="008D0FA9"/>
    <w:rsid w:val="008E555D"/>
    <w:rsid w:val="009016C5"/>
    <w:rsid w:val="0092027A"/>
    <w:rsid w:val="00955E31"/>
    <w:rsid w:val="009663FC"/>
    <w:rsid w:val="00971EC7"/>
    <w:rsid w:val="00975587"/>
    <w:rsid w:val="00977CEC"/>
    <w:rsid w:val="00992E72"/>
    <w:rsid w:val="009A1A69"/>
    <w:rsid w:val="009B19FE"/>
    <w:rsid w:val="009C0AA2"/>
    <w:rsid w:val="009C514E"/>
    <w:rsid w:val="009D5F7E"/>
    <w:rsid w:val="009D7D87"/>
    <w:rsid w:val="009E0C42"/>
    <w:rsid w:val="00A02056"/>
    <w:rsid w:val="00A05CC4"/>
    <w:rsid w:val="00A2498E"/>
    <w:rsid w:val="00A27E4D"/>
    <w:rsid w:val="00A31A7C"/>
    <w:rsid w:val="00A4429A"/>
    <w:rsid w:val="00A71EC4"/>
    <w:rsid w:val="00A75333"/>
    <w:rsid w:val="00A93ECC"/>
    <w:rsid w:val="00AB381A"/>
    <w:rsid w:val="00AD5208"/>
    <w:rsid w:val="00AD7190"/>
    <w:rsid w:val="00AF26D1"/>
    <w:rsid w:val="00B11F69"/>
    <w:rsid w:val="00B269E7"/>
    <w:rsid w:val="00B35BA2"/>
    <w:rsid w:val="00B37A68"/>
    <w:rsid w:val="00B47B47"/>
    <w:rsid w:val="00B6399F"/>
    <w:rsid w:val="00B657DA"/>
    <w:rsid w:val="00B772FE"/>
    <w:rsid w:val="00B81A14"/>
    <w:rsid w:val="00BB4452"/>
    <w:rsid w:val="00BB5DE1"/>
    <w:rsid w:val="00C0053D"/>
    <w:rsid w:val="00C07DB1"/>
    <w:rsid w:val="00C126FF"/>
    <w:rsid w:val="00C34018"/>
    <w:rsid w:val="00C35B49"/>
    <w:rsid w:val="00C43072"/>
    <w:rsid w:val="00C448E6"/>
    <w:rsid w:val="00C74787"/>
    <w:rsid w:val="00C85FC3"/>
    <w:rsid w:val="00C8773C"/>
    <w:rsid w:val="00C96B11"/>
    <w:rsid w:val="00CA6593"/>
    <w:rsid w:val="00CB5245"/>
    <w:rsid w:val="00CB5D56"/>
    <w:rsid w:val="00CD2128"/>
    <w:rsid w:val="00CD5B4F"/>
    <w:rsid w:val="00CF1C22"/>
    <w:rsid w:val="00D10FBA"/>
    <w:rsid w:val="00D133D7"/>
    <w:rsid w:val="00D15075"/>
    <w:rsid w:val="00D2077E"/>
    <w:rsid w:val="00D22055"/>
    <w:rsid w:val="00D22C84"/>
    <w:rsid w:val="00D22FAE"/>
    <w:rsid w:val="00D25BD0"/>
    <w:rsid w:val="00D27EB4"/>
    <w:rsid w:val="00D33AF8"/>
    <w:rsid w:val="00D41DE4"/>
    <w:rsid w:val="00D43C10"/>
    <w:rsid w:val="00D46B81"/>
    <w:rsid w:val="00D577AD"/>
    <w:rsid w:val="00D70DD8"/>
    <w:rsid w:val="00D842FC"/>
    <w:rsid w:val="00D948E8"/>
    <w:rsid w:val="00DC2DA6"/>
    <w:rsid w:val="00DF19B3"/>
    <w:rsid w:val="00DF201A"/>
    <w:rsid w:val="00E10F05"/>
    <w:rsid w:val="00E23542"/>
    <w:rsid w:val="00E275E8"/>
    <w:rsid w:val="00E35C37"/>
    <w:rsid w:val="00E44508"/>
    <w:rsid w:val="00E452B8"/>
    <w:rsid w:val="00E47EBF"/>
    <w:rsid w:val="00E515D3"/>
    <w:rsid w:val="00E80146"/>
    <w:rsid w:val="00E805E2"/>
    <w:rsid w:val="00E904D0"/>
    <w:rsid w:val="00E93AE4"/>
    <w:rsid w:val="00EA075E"/>
    <w:rsid w:val="00EC13F6"/>
    <w:rsid w:val="00EC25F9"/>
    <w:rsid w:val="00EC30ED"/>
    <w:rsid w:val="00ED190B"/>
    <w:rsid w:val="00ED2F50"/>
    <w:rsid w:val="00ED583F"/>
    <w:rsid w:val="00EF1680"/>
    <w:rsid w:val="00F2353C"/>
    <w:rsid w:val="00F42BA4"/>
    <w:rsid w:val="00F44E6A"/>
    <w:rsid w:val="00F46872"/>
    <w:rsid w:val="00F50FBC"/>
    <w:rsid w:val="00F75D67"/>
    <w:rsid w:val="00F77637"/>
    <w:rsid w:val="00FB1135"/>
    <w:rsid w:val="00FD5C3F"/>
    <w:rsid w:val="00FD6AA8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78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  <w:style w:type="paragraph" w:styleId="Normalwebb">
    <w:name w:val="Normal (Web)"/>
    <w:basedOn w:val="Normal"/>
    <w:uiPriority w:val="99"/>
    <w:unhideWhenUsed/>
    <w:rsid w:val="007E63FA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6F617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F6177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E1E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E1EE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887E31"/>
    <w:rPr>
      <w:color w:val="0000FF" w:themeColor="hyperlink"/>
      <w:u w:val="single"/>
    </w:rPr>
  </w:style>
  <w:style w:type="paragraph" w:styleId="Fotnotstext">
    <w:name w:val="footnote text"/>
    <w:basedOn w:val="Normal"/>
    <w:link w:val="FotnotstextChar"/>
    <w:rsid w:val="002701EF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2701EF"/>
    <w:rPr>
      <w:rFonts w:ascii="OrigGarmnd BT" w:hAnsi="OrigGarmnd BT"/>
      <w:lang w:eastAsia="en-US"/>
    </w:rPr>
  </w:style>
  <w:style w:type="character" w:styleId="Fotnotsreferens">
    <w:name w:val="footnote reference"/>
    <w:basedOn w:val="Standardstycketeckensnitt"/>
    <w:rsid w:val="002701EF"/>
    <w:rPr>
      <w:vertAlign w:val="superscript"/>
    </w:rPr>
  </w:style>
  <w:style w:type="character" w:styleId="Kommentarsreferens">
    <w:name w:val="annotation reference"/>
    <w:basedOn w:val="Standardstycketeckensnitt"/>
    <w:rsid w:val="004B334E"/>
    <w:rPr>
      <w:sz w:val="16"/>
      <w:szCs w:val="16"/>
    </w:rPr>
  </w:style>
  <w:style w:type="paragraph" w:styleId="Kommentarer">
    <w:name w:val="annotation text"/>
    <w:basedOn w:val="Normal"/>
    <w:link w:val="KommentarerChar"/>
    <w:rsid w:val="004B334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B334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B334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B334E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E44508"/>
    <w:rPr>
      <w:rFonts w:ascii="OrigGarmnd BT" w:hAnsi="OrigGarmnd BT"/>
      <w:sz w:val="24"/>
      <w:lang w:eastAsia="en-US"/>
    </w:rPr>
  </w:style>
  <w:style w:type="paragraph" w:customStyle="1" w:styleId="Default">
    <w:name w:val="Default"/>
    <w:rsid w:val="006A44C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Punktlista">
    <w:name w:val="List Bullet"/>
    <w:basedOn w:val="Normal"/>
    <w:rsid w:val="00B269E7"/>
    <w:pPr>
      <w:numPr>
        <w:numId w:val="1"/>
      </w:numPr>
      <w:contextualSpacing/>
    </w:pPr>
  </w:style>
  <w:style w:type="paragraph" w:styleId="Normalwebb">
    <w:name w:val="Normal (Web)"/>
    <w:basedOn w:val="Normal"/>
    <w:uiPriority w:val="99"/>
    <w:unhideWhenUsed/>
    <w:rsid w:val="007E63FA"/>
    <w:pPr>
      <w:overflowPunct/>
      <w:autoSpaceDE/>
      <w:autoSpaceDN/>
      <w:adjustRightInd/>
      <w:spacing w:after="150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6F6177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6F617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030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11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9118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24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37856428-6e8c-4de2-bcfa-9a1f473869b3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5EA0-BA17-4347-B5A6-66BC2E489B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CC8EE1-FF3E-4629-8869-4298F5DCA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18091-A45B-4603-990A-8DCD66FFA1D4}"/>
</file>

<file path=customXml/itemProps4.xml><?xml version="1.0" encoding="utf-8"?>
<ds:datastoreItem xmlns:ds="http://schemas.openxmlformats.org/officeDocument/2006/customXml" ds:itemID="{65FFC1C0-FF49-4BDC-B2CE-5392F244B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AB4FEC-01BE-465A-9B4C-7DEED1BFE23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bd353c-4085-4179-89a0-a37c3f823aff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DA4069FC-0F3F-43E0-8368-5D61D49720F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7F5C40A-A35D-48A8-B49B-6232F7F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Departementsrådet John Ahlberk</dc:creator>
  <cp:lastModifiedBy>Monique Karlsson</cp:lastModifiedBy>
  <cp:revision>8</cp:revision>
  <cp:lastPrinted>2017-10-23T06:53:00Z</cp:lastPrinted>
  <dcterms:created xsi:type="dcterms:W3CDTF">2017-11-06T08:12:00Z</dcterms:created>
  <dcterms:modified xsi:type="dcterms:W3CDTF">2017-11-06T08:43:00Z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b4456996-656f-4a2c-92a4-9e268e0a499b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