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2975131A4BB4BAFB085CC3548A19879"/>
        </w:placeholder>
        <w:text/>
      </w:sdtPr>
      <w:sdtEndPr/>
      <w:sdtContent>
        <w:p w:rsidRPr="009B062B" w:rsidR="00AF30DD" w:rsidP="00DA28CE" w:rsidRDefault="00AF30DD" w14:paraId="0204A0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89a633-12f0-44d1-b314-5a2d2fb931a3"/>
        <w:id w:val="-944612856"/>
        <w:lock w:val="sdtLocked"/>
      </w:sdtPr>
      <w:sdtEndPr/>
      <w:sdtContent>
        <w:p w:rsidR="00953D53" w:rsidRDefault="0091691E" w14:paraId="0204A074" w14:textId="78BF919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uppföljning av vilken påverkan förordningen (2018:1463) om producentansvar för returpapper har på svensk pappersindustri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DBF0ED00C34CA98DC1445AF9E71E11"/>
        </w:placeholder>
        <w:text/>
      </w:sdtPr>
      <w:sdtEndPr/>
      <w:sdtContent>
        <w:p w:rsidRPr="009B062B" w:rsidR="006D79C9" w:rsidP="00333E95" w:rsidRDefault="006D79C9" w14:paraId="0204A075" w14:textId="77777777">
          <w:pPr>
            <w:pStyle w:val="Rubrik1"/>
          </w:pPr>
          <w:r>
            <w:t>Motivering</w:t>
          </w:r>
        </w:p>
      </w:sdtContent>
    </w:sdt>
    <w:p w:rsidR="00C6427D" w:rsidP="00C6427D" w:rsidRDefault="00C6427D" w14:paraId="0204A076" w14:textId="499E16CA">
      <w:pPr>
        <w:pStyle w:val="Normalutanindragellerluft"/>
      </w:pPr>
      <w:r>
        <w:t xml:space="preserve">Den 28 juni i år beslutade regeringen att införa en ny förordning om producentansvar för returpapper </w:t>
      </w:r>
      <w:r w:rsidR="00A35793">
        <w:t>(</w:t>
      </w:r>
      <w:r>
        <w:t>2018:1463</w:t>
      </w:r>
      <w:r w:rsidR="00A35793">
        <w:t>)</w:t>
      </w:r>
      <w:r>
        <w:t>. Samtidigt beslöt regeringen att införa ny förordning för förpackningar.</w:t>
      </w:r>
    </w:p>
    <w:p w:rsidRPr="006D036F" w:rsidR="00B568B3" w:rsidP="006D036F" w:rsidRDefault="00B568B3" w14:paraId="0204A077" w14:textId="50DD2EDE">
      <w:r w:rsidRPr="006D036F">
        <w:t xml:space="preserve">Syftet är att </w:t>
      </w:r>
      <w:r w:rsidRPr="006D036F" w:rsidR="00C6427D">
        <w:t xml:space="preserve">mer material ska återvinnas. Vi vet </w:t>
      </w:r>
      <w:r w:rsidRPr="006D036F">
        <w:t>a</w:t>
      </w:r>
      <w:r w:rsidRPr="006D036F" w:rsidR="00C6427D">
        <w:t>tt två</w:t>
      </w:r>
      <w:r w:rsidR="00A35793">
        <w:t xml:space="preserve"> </w:t>
      </w:r>
      <w:r w:rsidRPr="006D036F" w:rsidR="00C6427D">
        <w:t xml:space="preserve">tredjedelar av alla sopor som bränns skulle kunna återvinnas. </w:t>
      </w:r>
    </w:p>
    <w:p w:rsidR="00B568B3" w:rsidP="00C6427D" w:rsidRDefault="00C2214E" w14:paraId="0204A078" w14:textId="77777777">
      <w:pPr>
        <w:pStyle w:val="Normalutanindragellerluft"/>
      </w:pPr>
      <w:r>
        <w:t xml:space="preserve">Ambitionen </w:t>
      </w:r>
      <w:r w:rsidR="00B568B3">
        <w:t xml:space="preserve">med den nya förordningen är </w:t>
      </w:r>
      <w:r>
        <w:t xml:space="preserve">också </w:t>
      </w:r>
      <w:r w:rsidR="00B568B3">
        <w:t xml:space="preserve">att de två parallella system som finns idag samordnas till ett. Det ska helt </w:t>
      </w:r>
      <w:r w:rsidR="00AF40E5">
        <w:t xml:space="preserve">enkelt </w:t>
      </w:r>
      <w:r w:rsidR="00B568B3">
        <w:t xml:space="preserve">bli enklare att återvinna. Hushållen ska slippa åka till särskilda återvinningsstationer utan </w:t>
      </w:r>
      <w:r w:rsidR="00C93887">
        <w:t xml:space="preserve">istället </w:t>
      </w:r>
      <w:r w:rsidR="00B568B3">
        <w:t>kunna lämna sina förpackningar och tidningspapper direkt vid bostaden.</w:t>
      </w:r>
      <w:r w:rsidR="00C93887">
        <w:t xml:space="preserve"> </w:t>
      </w:r>
    </w:p>
    <w:p w:rsidRPr="006D036F" w:rsidR="00B568B3" w:rsidP="006D036F" w:rsidRDefault="00C93887" w14:paraId="0204A079" w14:textId="77777777">
      <w:r w:rsidRPr="006D036F">
        <w:t>Vi socialdemokrater</w:t>
      </w:r>
      <w:r w:rsidRPr="006D036F" w:rsidR="00B568B3">
        <w:t xml:space="preserve"> hade helst sett att kommunen övertagit ansvaret för insamlingen men det hade krävt lagändringar som allianspartierna och SD inte ställt sig bakom. </w:t>
      </w:r>
      <w:r w:rsidRPr="006D036F">
        <w:t xml:space="preserve">Den privatisering av insamlingen som gjordes av en borgerlig regering en gång i tiden verkar vara svår att återställa. </w:t>
      </w:r>
      <w:r w:rsidRPr="006D036F" w:rsidR="00B568B3">
        <w:t xml:space="preserve">Den nu beslutade förordningen innebär istället att insamlingsansvaret fortfarande ligger </w:t>
      </w:r>
      <w:r w:rsidRPr="006D036F">
        <w:t xml:space="preserve">kvar </w:t>
      </w:r>
      <w:r w:rsidRPr="006D036F" w:rsidR="00B568B3">
        <w:t xml:space="preserve">på producenterna men att de ska samla in med samma servicegrad som kommunerna samlar in övriga sopor, dvs hushållsnära. </w:t>
      </w:r>
      <w:r w:rsidRPr="006D036F">
        <w:t xml:space="preserve">Därmed skulle dagens dubbla insamlingssystem, i alla fall för hushållens synpunkt, kunna samordnas till ett. </w:t>
      </w:r>
    </w:p>
    <w:p w:rsidRPr="006D036F" w:rsidR="00AF40E5" w:rsidP="006D036F" w:rsidRDefault="00AF40E5" w14:paraId="0204A07A" w14:textId="730173F7">
      <w:r w:rsidRPr="006D036F">
        <w:lastRenderedPageBreak/>
        <w:t>Insamlingen av tidningspapper och returpapper är viktig för svensk pappersindustri.</w:t>
      </w:r>
      <w:r w:rsidRPr="006D036F" w:rsidR="00C93887">
        <w:t xml:space="preserve"> Det handlar om råvara för papperstillverkning – en viktig del av en cirkulär ekonomi. </w:t>
      </w:r>
      <w:r w:rsidRPr="006D036F">
        <w:t xml:space="preserve">Därför </w:t>
      </w:r>
      <w:r w:rsidRPr="006D036F" w:rsidR="00B568B3">
        <w:t xml:space="preserve">är </w:t>
      </w:r>
      <w:r w:rsidRPr="006D036F">
        <w:t xml:space="preserve">reformen </w:t>
      </w:r>
      <w:r w:rsidRPr="006D036F" w:rsidR="00C93887">
        <w:t xml:space="preserve">också </w:t>
      </w:r>
      <w:r w:rsidRPr="006D036F">
        <w:t>känslig eftersom p</w:t>
      </w:r>
      <w:r w:rsidRPr="006D036F" w:rsidR="00C6427D">
        <w:t>appersindustrin verkar p</w:t>
      </w:r>
      <w:r w:rsidR="00A35793">
        <w:t>å en global</w:t>
      </w:r>
      <w:r w:rsidRPr="006D036F" w:rsidR="00C6427D">
        <w:t xml:space="preserve"> konkurrensutsatt marknad. </w:t>
      </w:r>
      <w:r w:rsidRPr="006D036F" w:rsidR="00C93887">
        <w:t xml:space="preserve">Naturvårdsverket har fått i uppdrag att följa utbyggnaden av den bostadsnära insamlingen av förpackningar och returpapper och se vilka effekter som den får. </w:t>
      </w:r>
    </w:p>
    <w:p w:rsidRPr="006D036F" w:rsidR="00C93887" w:rsidP="006D036F" w:rsidRDefault="00C93887" w14:paraId="0204A07B" w14:textId="77777777">
      <w:r w:rsidRPr="006D036F">
        <w:t>Jag menar att det är viktigt att det noggrant också följs upp effekter för svensk pappersindustris konkurrenskraft och möjlighet till råvara i form av returpapper.</w:t>
      </w:r>
    </w:p>
    <w:p w:rsidR="00C6427D" w:rsidP="00C6427D" w:rsidRDefault="00C6427D" w14:paraId="0204A07C" w14:textId="77777777">
      <w:pPr>
        <w:pStyle w:val="Normalutanindragellerluft"/>
      </w:pPr>
      <w:r>
        <w:t xml:space="preserve">Den nya förordningen </w:t>
      </w:r>
      <w:r w:rsidR="00C93887">
        <w:t xml:space="preserve">ska, menar jag, inte ge några </w:t>
      </w:r>
      <w:r>
        <w:t xml:space="preserve">negativa </w:t>
      </w:r>
      <w:r w:rsidR="00C93887">
        <w:t xml:space="preserve">effekter </w:t>
      </w:r>
      <w:r>
        <w:t xml:space="preserve">för svensk pappersindustris konkurrenskraft, </w:t>
      </w:r>
      <w:r w:rsidR="00C93887">
        <w:t xml:space="preserve">för </w:t>
      </w:r>
      <w:r>
        <w:t xml:space="preserve">utgivning och publicering av dagstidningar, tidningsläsandet i Sverige och i dess förlängning demokratin. </w:t>
      </w:r>
    </w:p>
    <w:p w:rsidR="00C93887" w:rsidP="00C93887" w:rsidRDefault="00C6427D" w14:paraId="0204A07D" w14:textId="77777777">
      <w:pPr>
        <w:ind w:firstLine="0"/>
      </w:pPr>
      <w:bookmarkStart w:name="_GoBack" w:id="1"/>
      <w:bookmarkEnd w:id="1"/>
      <w:r>
        <w:t>Producentansvaret har fungerat i närmare 25 år. Genom insamling och återvinning är den en av få fungerande cirkulär ekonomier i praktiken.</w:t>
      </w:r>
      <w:r w:rsidR="00C93887">
        <w:t xml:space="preserve">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9D7FC5FB92466F8D024C1EBD25EF9D"/>
        </w:placeholder>
      </w:sdtPr>
      <w:sdtEndPr>
        <w:rPr>
          <w:i w:val="0"/>
          <w:noProof w:val="0"/>
        </w:rPr>
      </w:sdtEndPr>
      <w:sdtContent>
        <w:p w:rsidR="006D036F" w:rsidP="006D036F" w:rsidRDefault="006D036F" w14:paraId="0204A07E" w14:textId="77777777"/>
        <w:p w:rsidRPr="008E0FE2" w:rsidR="004801AC" w:rsidP="006D036F" w:rsidRDefault="003E2AD7" w14:paraId="0204A0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Persson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0D90" w:rsidRDefault="00E00D90" w14:paraId="0204A083" w14:textId="77777777"/>
    <w:sectPr w:rsidR="00E00D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4A085" w14:textId="77777777" w:rsidR="00227D12" w:rsidRDefault="00227D12" w:rsidP="000C1CAD">
      <w:pPr>
        <w:spacing w:line="240" w:lineRule="auto"/>
      </w:pPr>
      <w:r>
        <w:separator/>
      </w:r>
    </w:p>
  </w:endnote>
  <w:endnote w:type="continuationSeparator" w:id="0">
    <w:p w14:paraId="0204A086" w14:textId="77777777" w:rsidR="00227D12" w:rsidRDefault="00227D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A0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A08C" w14:textId="51C8263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2A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A083" w14:textId="77777777" w:rsidR="00227D12" w:rsidRDefault="00227D12" w:rsidP="000C1CAD">
      <w:pPr>
        <w:spacing w:line="240" w:lineRule="auto"/>
      </w:pPr>
      <w:r>
        <w:separator/>
      </w:r>
    </w:p>
  </w:footnote>
  <w:footnote w:type="continuationSeparator" w:id="0">
    <w:p w14:paraId="0204A084" w14:textId="77777777" w:rsidR="00227D12" w:rsidRDefault="00227D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204A0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04A096" wp14:anchorId="0204A0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2AD7" w14:paraId="0204A0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66332CFC6D4CFCA23DD0BF40960F32"/>
                              </w:placeholder>
                              <w:text/>
                            </w:sdtPr>
                            <w:sdtEndPr/>
                            <w:sdtContent>
                              <w:r w:rsidR="00C6427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70D2057D064A43B39A6D8441B64A47"/>
                              </w:placeholder>
                              <w:text/>
                            </w:sdtPr>
                            <w:sdtEndPr/>
                            <w:sdtContent>
                              <w:r w:rsidR="00C6427D">
                                <w:t>1822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04A0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2AD7" w14:paraId="0204A0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66332CFC6D4CFCA23DD0BF40960F32"/>
                        </w:placeholder>
                        <w:text/>
                      </w:sdtPr>
                      <w:sdtEndPr/>
                      <w:sdtContent>
                        <w:r w:rsidR="00C6427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70D2057D064A43B39A6D8441B64A47"/>
                        </w:placeholder>
                        <w:text/>
                      </w:sdtPr>
                      <w:sdtEndPr/>
                      <w:sdtContent>
                        <w:r w:rsidR="00C6427D">
                          <w:t>1822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04A0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204A089" w14:textId="77777777">
    <w:pPr>
      <w:jc w:val="right"/>
    </w:pPr>
  </w:p>
  <w:p w:rsidR="00262EA3" w:rsidP="00776B74" w:rsidRDefault="00262EA3" w14:paraId="0204A0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E2AD7" w14:paraId="0204A0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04A098" wp14:anchorId="0204A0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2AD7" w14:paraId="0204A0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427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427D">
          <w:t>1822</w:t>
        </w:r>
      </w:sdtContent>
    </w:sdt>
  </w:p>
  <w:p w:rsidRPr="008227B3" w:rsidR="00262EA3" w:rsidP="008227B3" w:rsidRDefault="003E2AD7" w14:paraId="0204A0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2AD7" w14:paraId="0204A0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:685</w:t>
        </w:r>
      </w:sdtContent>
    </w:sdt>
  </w:p>
  <w:p w:rsidR="00262EA3" w:rsidP="00E03A3D" w:rsidRDefault="003E2AD7" w14:paraId="0204A0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Persson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15C7" w14:paraId="0204A092" w14:textId="77777777">
        <w:pPr>
          <w:pStyle w:val="FSHRub2"/>
        </w:pPr>
        <w:r>
          <w:t>Säkra returpappershanteringen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04A0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642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5C7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D1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43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D7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4D3A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04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36F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99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91E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D53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793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0E5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8B3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4E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27D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887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D9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53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8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04A072"/>
  <w15:chartTrackingRefBased/>
  <w15:docId w15:val="{A5863554-533A-4DD3-BA5C-B4C6B455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975131A4BB4BAFB085CC3548A19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4A5B5-E470-4545-B35B-A1717C304F91}"/>
      </w:docPartPr>
      <w:docPartBody>
        <w:p w:rsidR="00FD28E1" w:rsidRDefault="00A0240E">
          <w:pPr>
            <w:pStyle w:val="12975131A4BB4BAFB085CC3548A198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DBF0ED00C34CA98DC1445AF9E71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7EB2A-9105-4052-8377-92C2314632DA}"/>
      </w:docPartPr>
      <w:docPartBody>
        <w:p w:rsidR="00FD28E1" w:rsidRDefault="00A0240E">
          <w:pPr>
            <w:pStyle w:val="30DBF0ED00C34CA98DC1445AF9E71E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66332CFC6D4CFCA23DD0BF40960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E0D76-029B-469D-8A3D-0290AFABFEAE}"/>
      </w:docPartPr>
      <w:docPartBody>
        <w:p w:rsidR="00FD28E1" w:rsidRDefault="00A0240E">
          <w:pPr>
            <w:pStyle w:val="4266332CFC6D4CFCA23DD0BF40960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70D2057D064A43B39A6D8441B64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1C444-C796-4E72-8755-1CC154C9954D}"/>
      </w:docPartPr>
      <w:docPartBody>
        <w:p w:rsidR="00FD28E1" w:rsidRDefault="00A0240E">
          <w:pPr>
            <w:pStyle w:val="D670D2057D064A43B39A6D8441B64A47"/>
          </w:pPr>
          <w:r>
            <w:t xml:space="preserve"> </w:t>
          </w:r>
        </w:p>
      </w:docPartBody>
    </w:docPart>
    <w:docPart>
      <w:docPartPr>
        <w:name w:val="C29D7FC5FB92466F8D024C1EBD25E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48F0F-20BA-4B68-9AF8-DC7139CCBD55}"/>
      </w:docPartPr>
      <w:docPartBody>
        <w:p w:rsidR="00633D03" w:rsidRDefault="00633D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1"/>
    <w:rsid w:val="00633D03"/>
    <w:rsid w:val="00A0240E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975131A4BB4BAFB085CC3548A19879">
    <w:name w:val="12975131A4BB4BAFB085CC3548A19879"/>
  </w:style>
  <w:style w:type="paragraph" w:customStyle="1" w:styleId="F698BC55464D448A9B6CC7A168874299">
    <w:name w:val="F698BC55464D448A9B6CC7A1688742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8F8B21383F4152A7F5DB7F569E01BE">
    <w:name w:val="2C8F8B21383F4152A7F5DB7F569E01BE"/>
  </w:style>
  <w:style w:type="paragraph" w:customStyle="1" w:styleId="30DBF0ED00C34CA98DC1445AF9E71E11">
    <w:name w:val="30DBF0ED00C34CA98DC1445AF9E71E11"/>
  </w:style>
  <w:style w:type="paragraph" w:customStyle="1" w:styleId="138D4CD21F3B417E94AA2E479EDAF7A9">
    <w:name w:val="138D4CD21F3B417E94AA2E479EDAF7A9"/>
  </w:style>
  <w:style w:type="paragraph" w:customStyle="1" w:styleId="346399ACE63B46D9A04DE1BC76AE8437">
    <w:name w:val="346399ACE63B46D9A04DE1BC76AE8437"/>
  </w:style>
  <w:style w:type="paragraph" w:customStyle="1" w:styleId="4266332CFC6D4CFCA23DD0BF40960F32">
    <w:name w:val="4266332CFC6D4CFCA23DD0BF40960F32"/>
  </w:style>
  <w:style w:type="paragraph" w:customStyle="1" w:styleId="D670D2057D064A43B39A6D8441B64A47">
    <w:name w:val="D670D2057D064A43B39A6D8441B64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41C7C-D6FC-44DB-8256-CC65B80BEBE5}"/>
</file>

<file path=customXml/itemProps2.xml><?xml version="1.0" encoding="utf-8"?>
<ds:datastoreItem xmlns:ds="http://schemas.openxmlformats.org/officeDocument/2006/customXml" ds:itemID="{81003813-530F-449E-9ECE-A08E7AB67B3B}"/>
</file>

<file path=customXml/itemProps3.xml><?xml version="1.0" encoding="utf-8"?>
<ds:datastoreItem xmlns:ds="http://schemas.openxmlformats.org/officeDocument/2006/customXml" ds:itemID="{217C02EC-9828-496C-B482-C6B3C9C0F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2121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S1822 Säkra returpappershanteringen</vt:lpstr>
      <vt:lpstr>
      </vt:lpstr>
    </vt:vector>
  </TitlesOfParts>
  <Company>Sveriges riksdag</Company>
  <LinksUpToDate>false</LinksUpToDate>
  <CharactersWithSpaces>2457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