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EC32A574C59449BAA7C95330E934CB6"/>
        </w:placeholder>
        <w:text/>
      </w:sdtPr>
      <w:sdtEndPr/>
      <w:sdtContent>
        <w:p w:rsidRPr="009B062B" w:rsidR="00AF30DD" w:rsidP="00C92DC3" w:rsidRDefault="00AF30DD" w14:paraId="657EF2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6d053f6-20b7-4af1-88f6-4158f9a7dcd5"/>
        <w:id w:val="1031689543"/>
        <w:lock w:val="sdtLocked"/>
      </w:sdtPr>
      <w:sdtEndPr/>
      <w:sdtContent>
        <w:p w:rsidR="005C0474" w:rsidRDefault="005371BB" w14:paraId="7795B0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återvinningen av plast kan öka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15208DFF3E4A68A40B3F4895B8EC88"/>
        </w:placeholder>
        <w:text/>
      </w:sdtPr>
      <w:sdtEndPr/>
      <w:sdtContent>
        <w:p w:rsidRPr="009B062B" w:rsidR="006D79C9" w:rsidP="00333E95" w:rsidRDefault="006D79C9" w14:paraId="04A7FB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7D0E" w:rsidP="008E0FE2" w:rsidRDefault="00A07D0E" w14:paraId="35E1A025" w14:textId="679BBA2F">
      <w:pPr>
        <w:pStyle w:val="Normalutanindragellerluft"/>
      </w:pPr>
      <w:r>
        <w:t>Ända sedan producentansvaret för vissa material infördes i början av 1990-talet har vi i Sverige ägnat oss åt källsortering. Systemet har efterhand byggts ut till att omfatta allt fler fraktioner och idag sorteras tidningspapper, pappersförpackningar, glas och plast på våra återvinningsstationer</w:t>
      </w:r>
      <w:r w:rsidR="00E36739">
        <w:t xml:space="preserve"> och på våra återvinningscentraler sorteras ytterligare ett stort antal fraktioner ut.</w:t>
      </w:r>
      <w:r>
        <w:t xml:space="preserve"> Dessutom erbjuder flertalet kommuner hämtning av matavfall vid sidan av hushållssoporna. </w:t>
      </w:r>
    </w:p>
    <w:p w:rsidR="00422B9E" w:rsidP="0056255D" w:rsidRDefault="00A07D0E" w14:paraId="3B657BBC" w14:textId="083AF01E">
      <w:r>
        <w:t>Själva syftet med sorteringen är förstås att möjliggöra materialåtervinning och på så sätt skapa ett cirkulärt</w:t>
      </w:r>
      <w:r w:rsidR="007B22FD">
        <w:t xml:space="preserve"> system där mindre av jordens ändliga resurser behöver tas i anspråk. </w:t>
      </w:r>
      <w:r w:rsidRPr="007B22FD" w:rsidR="007B22FD">
        <w:t>Vidare så leder återvinningen till mindre behov att deponi och förbränning</w:t>
      </w:r>
      <w:r w:rsidR="00E36739">
        <w:t>, vilket är bra för miljön och klimatet</w:t>
      </w:r>
      <w:r w:rsidRPr="007B22FD" w:rsidR="007B22FD">
        <w:t>.</w:t>
      </w:r>
      <w:r w:rsidR="007B22FD">
        <w:t xml:space="preserve"> Likväl ser själva återvinningen väldigt olika ut för olika fraktioner där glas, papper och pappersförpackningar är de material som återvinns mest.</w:t>
      </w:r>
      <w:r w:rsidR="002656EC">
        <w:t xml:space="preserve"> För glasförpackningar är återvinningsgraden så hög som 94 procent.</w:t>
      </w:r>
    </w:p>
    <w:p w:rsidR="002656EC" w:rsidP="002656EC" w:rsidRDefault="002656EC" w14:paraId="00F3BBC4" w14:textId="581A6F1C">
      <w:r>
        <w:t>Värre ser det ut med plasten. Omkring 1,7 miljoner ton plast omhändertogs 2019, men endast 134</w:t>
      </w:r>
      <w:r w:rsidR="001B2301">
        <w:t> </w:t>
      </w:r>
      <w:r>
        <w:t xml:space="preserve">000 ton gick till materialåtervinning. Mindre än </w:t>
      </w:r>
      <w:r w:rsidR="00E36739">
        <w:t>tio</w:t>
      </w:r>
      <w:r>
        <w:t xml:space="preserve"> procent av plasten gick alltså till återvinning medan den absoluta merparten istället gick till energi</w:t>
      </w:r>
      <w:r w:rsidR="0056255D">
        <w:softHyphen/>
      </w:r>
      <w:r>
        <w:t xml:space="preserve">återvinning, vilket innebär att den </w:t>
      </w:r>
      <w:r w:rsidR="00E36739">
        <w:t>förbrändes</w:t>
      </w:r>
      <w:r>
        <w:t xml:space="preserve"> i våra värm</w:t>
      </w:r>
      <w:r w:rsidR="00E36739">
        <w:t>e</w:t>
      </w:r>
      <w:r>
        <w:t>kraftverk. Under 2020 bidrog avfallsförbränningen till ungefär sex procent av Sveriges samlade koldioxidutsläpp och den uppeldade plasten stod alltså för en ansenlig andel av de</w:t>
      </w:r>
      <w:r w:rsidR="00E36739">
        <w:t>ssa utsläpp</w:t>
      </w:r>
      <w:r>
        <w:t>.</w:t>
      </w:r>
    </w:p>
    <w:p w:rsidR="00BB6339" w:rsidP="002656EC" w:rsidRDefault="002656EC" w14:paraId="3F48ADCB" w14:textId="0D02F772">
      <w:r>
        <w:t xml:space="preserve">Det finns </w:t>
      </w:r>
      <w:r w:rsidR="00E36739">
        <w:t>med andra ord</w:t>
      </w:r>
      <w:r>
        <w:t xml:space="preserve"> stora miljövinster att göra genom att öka återvinningen och minska förbränningen av plastprodukter. Därför bör en utredning genomföras som undersöker vilka åtgärder som behöver göras för att</w:t>
      </w:r>
      <w:r w:rsidR="00E36739">
        <w:t xml:space="preserve"> kraftigt</w:t>
      </w:r>
      <w:r>
        <w:t xml:space="preserve"> öka plaståtervinningen </w:t>
      </w:r>
      <w:r w:rsidR="00E36739">
        <w:t>i Sverige och</w:t>
      </w:r>
      <w:r>
        <w:t xml:space="preserve"> </w:t>
      </w:r>
      <w:r w:rsidR="00E36739">
        <w:t>lägger</w:t>
      </w:r>
      <w:r>
        <w:t xml:space="preserve"> fram förslag på sådana åtgärder.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3F5A47D1E74EF7BFA3E415E815BFEC"/>
        </w:placeholder>
      </w:sdtPr>
      <w:sdtEndPr>
        <w:rPr>
          <w:i w:val="0"/>
          <w:noProof w:val="0"/>
        </w:rPr>
      </w:sdtEndPr>
      <w:sdtContent>
        <w:p w:rsidR="00C92DC3" w:rsidP="00C92DC3" w:rsidRDefault="00C92DC3" w14:paraId="704AD1AE" w14:textId="77777777"/>
        <w:p w:rsidRPr="008E0FE2" w:rsidR="004801AC" w:rsidP="00C92DC3" w:rsidRDefault="0056255D" w14:paraId="50CE1312" w14:textId="348264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0474" w14:paraId="72716749" w14:textId="77777777">
        <w:trPr>
          <w:cantSplit/>
        </w:trPr>
        <w:tc>
          <w:tcPr>
            <w:tcW w:w="50" w:type="pct"/>
            <w:vAlign w:val="bottom"/>
          </w:tcPr>
          <w:p w:rsidR="005C0474" w:rsidRDefault="005371BB" w14:paraId="6F7A7D6A" w14:textId="77777777">
            <w:pPr>
              <w:pStyle w:val="Underskrifter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5C0474" w:rsidRDefault="005C0474" w14:paraId="492A2F9D" w14:textId="77777777">
            <w:pPr>
              <w:pStyle w:val="Underskrifter"/>
            </w:pPr>
          </w:p>
        </w:tc>
      </w:tr>
    </w:tbl>
    <w:p w:rsidR="00102E44" w:rsidRDefault="00102E44" w14:paraId="3DCA1B75" w14:textId="77777777"/>
    <w:sectPr w:rsidR="00102E4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3F3F" w14:textId="77777777" w:rsidR="00A07D0E" w:rsidRDefault="00A07D0E" w:rsidP="000C1CAD">
      <w:pPr>
        <w:spacing w:line="240" w:lineRule="auto"/>
      </w:pPr>
      <w:r>
        <w:separator/>
      </w:r>
    </w:p>
  </w:endnote>
  <w:endnote w:type="continuationSeparator" w:id="0">
    <w:p w14:paraId="65889C89" w14:textId="77777777" w:rsidR="00A07D0E" w:rsidRDefault="00A07D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6B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B5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2528" w14:textId="6D4C0375" w:rsidR="00262EA3" w:rsidRPr="00C92DC3" w:rsidRDefault="00262EA3" w:rsidP="00C92D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D31B" w14:textId="77777777" w:rsidR="00A07D0E" w:rsidRDefault="00A07D0E" w:rsidP="000C1CAD">
      <w:pPr>
        <w:spacing w:line="240" w:lineRule="auto"/>
      </w:pPr>
      <w:r>
        <w:separator/>
      </w:r>
    </w:p>
  </w:footnote>
  <w:footnote w:type="continuationSeparator" w:id="0">
    <w:p w14:paraId="4E569987" w14:textId="77777777" w:rsidR="00A07D0E" w:rsidRDefault="00A07D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A1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921023" wp14:editId="7281C6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558EA" w14:textId="5A4D39FA" w:rsidR="00262EA3" w:rsidRDefault="005625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07D0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210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5558EA" w14:textId="5A4D39FA" w:rsidR="00262EA3" w:rsidRDefault="005625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07D0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404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705E" w14:textId="77777777" w:rsidR="00262EA3" w:rsidRDefault="00262EA3" w:rsidP="008563AC">
    <w:pPr>
      <w:jc w:val="right"/>
    </w:pPr>
  </w:p>
  <w:p w14:paraId="55A075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A061" w14:textId="77777777" w:rsidR="00262EA3" w:rsidRDefault="005625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991CBF" wp14:editId="47F0B4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4460C3" w14:textId="6565B1AB" w:rsidR="00262EA3" w:rsidRDefault="005625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2DC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7D0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40E32C" w14:textId="77777777" w:rsidR="00262EA3" w:rsidRPr="008227B3" w:rsidRDefault="005625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57C9A8" w14:textId="0CDEACB9" w:rsidR="00262EA3" w:rsidRPr="008227B3" w:rsidRDefault="005625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2DC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2DC3">
          <w:t>:1924</w:t>
        </w:r>
      </w:sdtContent>
    </w:sdt>
  </w:p>
  <w:p w14:paraId="79DFEE1F" w14:textId="22D52896" w:rsidR="00262EA3" w:rsidRDefault="005625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2DC3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BF0F07" w14:textId="24D44E8D" w:rsidR="00262EA3" w:rsidRDefault="00A07D0E" w:rsidP="00283E0F">
        <w:pPr>
          <w:pStyle w:val="FSHRub2"/>
        </w:pPr>
        <w:r>
          <w:t>Utredning av ökad återvinning av plast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2B04B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07D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BCD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E44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301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6E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1C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1BB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5D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474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89C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2FD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0E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DC3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739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2E6B42"/>
  <w15:chartTrackingRefBased/>
  <w15:docId w15:val="{07A5801E-D543-4785-9CED-CA6C5524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C32A574C59449BAA7C95330E934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7BD11-8C3D-4486-A777-C996AB764DD8}"/>
      </w:docPartPr>
      <w:docPartBody>
        <w:p w:rsidR="000E5B9A" w:rsidRDefault="000E5B9A">
          <w:pPr>
            <w:pStyle w:val="DEC32A574C59449BAA7C95330E934C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15208DFF3E4A68A40B3F4895B8E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56E5A-5849-4C9D-BE07-3E8D7F7AE25E}"/>
      </w:docPartPr>
      <w:docPartBody>
        <w:p w:rsidR="000E5B9A" w:rsidRDefault="000E5B9A">
          <w:pPr>
            <w:pStyle w:val="DB15208DFF3E4A68A40B3F4895B8EC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3F5A47D1E74EF7BFA3E415E815B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84486-0AA9-4A5E-99BF-C6C3024E1969}"/>
      </w:docPartPr>
      <w:docPartBody>
        <w:p w:rsidR="00562038" w:rsidRDefault="005620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9A"/>
    <w:rsid w:val="000E5B9A"/>
    <w:rsid w:val="00562038"/>
    <w:rsid w:val="00D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C32A574C59449BAA7C95330E934CB6">
    <w:name w:val="DEC32A574C59449BAA7C95330E934CB6"/>
  </w:style>
  <w:style w:type="paragraph" w:customStyle="1" w:styleId="DB15208DFF3E4A68A40B3F4895B8EC88">
    <w:name w:val="DB15208DFF3E4A68A40B3F4895B8E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95990-406B-4274-8944-C892BC5BD6A5}"/>
</file>

<file path=customXml/itemProps2.xml><?xml version="1.0" encoding="utf-8"?>
<ds:datastoreItem xmlns:ds="http://schemas.openxmlformats.org/officeDocument/2006/customXml" ds:itemID="{3EB9929C-E950-4558-804E-7359F82078CC}"/>
</file>

<file path=customXml/itemProps3.xml><?xml version="1.0" encoding="utf-8"?>
<ds:datastoreItem xmlns:ds="http://schemas.openxmlformats.org/officeDocument/2006/customXml" ds:itemID="{30727DB7-E4C8-4BA2-9E8A-EBD3EBBF1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1719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Utred ökad återvinning av plast</vt:lpstr>
      <vt:lpstr>
      </vt:lpstr>
    </vt:vector>
  </TitlesOfParts>
  <Company>Sveriges riksdag</Company>
  <LinksUpToDate>false</LinksUpToDate>
  <CharactersWithSpaces>1996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