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95A51" w:rsidRPr="00B6630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5A51" w:rsidRPr="00B66301" w:rsidRDefault="00B95A5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95A51" w:rsidRPr="00B66301" w:rsidRDefault="00B95A5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95A51" w:rsidRPr="00B66301" w:rsidRDefault="00B95A5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66301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95A51" w:rsidRPr="00B66301" w:rsidRDefault="00B95A5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95A51" w:rsidRPr="00B66301" w:rsidRDefault="00B95A51">
            <w:pPr>
              <w:framePr w:w="4400" w:h="1644" w:wrap="notBeside" w:vAnchor="page" w:hAnchor="page" w:x="6573" w:y="721"/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5A51" w:rsidRPr="00B66301" w:rsidRDefault="00B5710F">
            <w:pPr>
              <w:framePr w:w="4400" w:h="1644" w:wrap="notBeside" w:vAnchor="page" w:hAnchor="page" w:x="6573" w:y="721"/>
            </w:pPr>
            <w:r w:rsidRPr="00B66301">
              <w:t>2007-0</w:t>
            </w:r>
            <w:r w:rsidR="008C5BFE" w:rsidRPr="00B66301">
              <w:t>9</w:t>
            </w:r>
            <w:r w:rsidRPr="00B66301">
              <w:t>-</w:t>
            </w:r>
            <w:r w:rsidR="008C5BFE" w:rsidRPr="00B66301">
              <w:t>12</w:t>
            </w:r>
          </w:p>
        </w:tc>
        <w:tc>
          <w:tcPr>
            <w:tcW w:w="2347" w:type="dxa"/>
            <w:gridSpan w:val="2"/>
          </w:tcPr>
          <w:p w:rsidR="00B95A51" w:rsidRPr="00B66301" w:rsidRDefault="00B95A51">
            <w:pPr>
              <w:framePr w:w="4400" w:h="1644" w:wrap="notBeside" w:vAnchor="page" w:hAnchor="page" w:x="6573" w:y="721"/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5A51" w:rsidRPr="00B66301" w:rsidRDefault="00B95A5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95A51" w:rsidRPr="00B66301" w:rsidRDefault="00B95A5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5710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66301">
              <w:rPr>
                <w:b/>
                <w:i w:val="0"/>
                <w:sz w:val="22"/>
              </w:rPr>
              <w:t>Närings</w:t>
            </w:r>
            <w:r w:rsidR="00B95A51" w:rsidRPr="00B66301">
              <w:rPr>
                <w:b/>
                <w:i w:val="0"/>
                <w:sz w:val="22"/>
              </w:rPr>
              <w:t>departementet</w:t>
            </w: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95A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5710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66301">
              <w:rPr>
                <w:bCs/>
                <w:iCs/>
              </w:rPr>
              <w:t xml:space="preserve">Forskning, innovation och näringsutveckling </w:t>
            </w: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95A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95A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95A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95A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95A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95A51" w:rsidRPr="00B663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5A51" w:rsidRPr="00B66301" w:rsidRDefault="00B95A5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95A51" w:rsidRPr="00B66301" w:rsidRDefault="00B95A51">
      <w:pPr>
        <w:framePr w:w="4400" w:h="2523" w:wrap="notBeside" w:vAnchor="page" w:hAnchor="page" w:x="6453" w:y="2445"/>
        <w:ind w:left="142"/>
        <w:rPr>
          <w:b/>
        </w:rPr>
      </w:pPr>
    </w:p>
    <w:p w:rsidR="00B95A51" w:rsidRPr="00B66301" w:rsidRDefault="00076D2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66301">
        <w:t xml:space="preserve">Punkt </w:t>
      </w:r>
      <w:r w:rsidR="008C5BFE" w:rsidRPr="00B66301">
        <w:t>7</w:t>
      </w:r>
      <w:r w:rsidR="00CC518B" w:rsidRPr="00B66301">
        <w:t xml:space="preserve">. </w:t>
      </w:r>
      <w:r w:rsidR="00CD4E54" w:rsidRPr="00B66301">
        <w:t xml:space="preserve">Förslag till rådets förordning om att inrätta samarbetsprojektet </w:t>
      </w:r>
      <w:r w:rsidRPr="00B66301">
        <w:t>ENIAC</w:t>
      </w:r>
    </w:p>
    <w:p w:rsidR="00B95A51" w:rsidRPr="00B66301" w:rsidRDefault="00B95A51">
      <w:pPr>
        <w:pStyle w:val="RKrubrik"/>
      </w:pPr>
      <w:r w:rsidRPr="00B66301">
        <w:t>Dokumentbeteckning</w:t>
      </w:r>
    </w:p>
    <w:p w:rsidR="008C5BFE" w:rsidRPr="00B66301" w:rsidRDefault="008C5BFE" w:rsidP="008C5BFE">
      <w:pPr>
        <w:pStyle w:val="RKnormal"/>
      </w:pPr>
      <w:r w:rsidRPr="00B66301">
        <w:t>10149/07 RECH 168 COMPET 179</w:t>
      </w:r>
    </w:p>
    <w:p w:rsidR="008C5BFE" w:rsidRPr="00B66301" w:rsidRDefault="008C5BFE" w:rsidP="008C5BFE">
      <w:pPr>
        <w:pStyle w:val="RKnormal"/>
      </w:pPr>
    </w:p>
    <w:p w:rsidR="00B95A51" w:rsidRPr="00B66301" w:rsidRDefault="00B95A51">
      <w:pPr>
        <w:pStyle w:val="RKrubrik"/>
      </w:pPr>
      <w:r w:rsidRPr="00B66301">
        <w:t>Sammanfattning</w:t>
      </w:r>
    </w:p>
    <w:p w:rsidR="00284169" w:rsidRPr="00B66301" w:rsidRDefault="00076D2C" w:rsidP="00284169">
      <w:pPr>
        <w:pStyle w:val="RKnormal"/>
      </w:pPr>
      <w:r w:rsidRPr="00B66301">
        <w:t>ENIAC</w:t>
      </w:r>
      <w:r w:rsidR="005044F3" w:rsidRPr="00B66301">
        <w:t xml:space="preserve"> </w:t>
      </w:r>
      <w:r w:rsidR="00166C8D" w:rsidRPr="00B66301">
        <w:t>är ett av sex så kallade Joint Technology Inititaives</w:t>
      </w:r>
      <w:r w:rsidR="005044F3" w:rsidRPr="00B66301">
        <w:t xml:space="preserve"> (JTIs)</w:t>
      </w:r>
      <w:r w:rsidR="00C47B31" w:rsidRPr="00B66301">
        <w:t>, med ett upplägg i linje med det tidigare presenterade JTI-förslaget Artemis</w:t>
      </w:r>
      <w:r w:rsidR="00166C8D" w:rsidRPr="00B66301">
        <w:t xml:space="preserve">. </w:t>
      </w:r>
    </w:p>
    <w:p w:rsidR="00E971F3" w:rsidRPr="00B66301" w:rsidRDefault="00076D2C" w:rsidP="00E971F3">
      <w:pPr>
        <w:pStyle w:val="RKnormal"/>
        <w:rPr>
          <w:lang w:eastAsia="sv-SE"/>
        </w:rPr>
      </w:pPr>
      <w:r w:rsidRPr="00B66301">
        <w:rPr>
          <w:lang w:eastAsia="sv-SE"/>
        </w:rPr>
        <w:t>ENIAC</w:t>
      </w:r>
      <w:r w:rsidR="00E971F3" w:rsidRPr="00B66301">
        <w:rPr>
          <w:lang w:eastAsia="sv-SE"/>
        </w:rPr>
        <w:t xml:space="preserve"> </w:t>
      </w:r>
      <w:r w:rsidR="00C47B31" w:rsidRPr="00B66301">
        <w:t xml:space="preserve">syftar till att utveckla nyckelteknologi inom elektronik, som bas för innovation inom en rad olika sektorer. </w:t>
      </w:r>
    </w:p>
    <w:p w:rsidR="00284169" w:rsidRPr="00B66301" w:rsidRDefault="00284169" w:rsidP="00E971F3">
      <w:pPr>
        <w:pStyle w:val="RKnormal"/>
        <w:rPr>
          <w:sz w:val="20"/>
          <w:lang w:eastAsia="sv-SE"/>
        </w:rPr>
      </w:pPr>
    </w:p>
    <w:p w:rsidR="00166C8D" w:rsidRPr="00B66301" w:rsidRDefault="00166C8D" w:rsidP="00166C8D">
      <w:pPr>
        <w:pStyle w:val="RKnormal"/>
      </w:pPr>
      <w:r w:rsidRPr="00B66301">
        <w:t xml:space="preserve">På rådet förväntas </w:t>
      </w:r>
      <w:r w:rsidR="008C5BFE" w:rsidRPr="00B66301">
        <w:t>medlemsländerna diskutera förslaget om att inrätta ENIAC. Punkten är inte föremål för beslut</w:t>
      </w:r>
    </w:p>
    <w:p w:rsidR="00B95A51" w:rsidRPr="00B66301" w:rsidRDefault="00B95A51">
      <w:pPr>
        <w:pStyle w:val="RKrubrik"/>
        <w:rPr>
          <w:u w:val="single"/>
        </w:rPr>
      </w:pPr>
      <w:r w:rsidRPr="00B66301">
        <w:rPr>
          <w:u w:val="single"/>
        </w:rPr>
        <w:t>I Förslaget</w:t>
      </w:r>
    </w:p>
    <w:p w:rsidR="00B95A51" w:rsidRPr="00B66301" w:rsidRDefault="00B95A51">
      <w:pPr>
        <w:pStyle w:val="RKrubrik"/>
      </w:pPr>
      <w:r w:rsidRPr="00B66301">
        <w:t>1. Innehåll</w:t>
      </w:r>
    </w:p>
    <w:p w:rsidR="00284169" w:rsidRPr="00B66301" w:rsidRDefault="00CD4E54" w:rsidP="00284169">
      <w:pPr>
        <w:pStyle w:val="RKnormal"/>
      </w:pPr>
      <w:r w:rsidRPr="00B66301">
        <w:t xml:space="preserve">Joint Technology Initiatives (JTI) är en ny form av långsiktiga offentliga-privata partnerskap inom industriellt inriktad forskning och utveckling. De är en del av EU:s sjunde ramprogram för forskning, teknisk utveckling och demonstration. </w:t>
      </w:r>
      <w:r w:rsidR="00284169" w:rsidRPr="00B66301">
        <w:t>JTI är en samarbetsform som beslutas av rådet och parlamentet och är ett sätt för kommissionen att överlåta genomförandet av ett forskningsprogram helt på industrin.</w:t>
      </w:r>
    </w:p>
    <w:p w:rsidR="009012D0" w:rsidRPr="00B66301" w:rsidRDefault="00CD4E54" w:rsidP="00166C8D">
      <w:pPr>
        <w:pStyle w:val="RKnormal"/>
      </w:pPr>
      <w:r w:rsidRPr="00B66301">
        <w:t>Inom ramprogrammet finns förslag på sex stycken JTI</w:t>
      </w:r>
      <w:r w:rsidR="00E971F3" w:rsidRPr="00B66301">
        <w:t>s</w:t>
      </w:r>
      <w:r w:rsidRPr="00B66301">
        <w:t xml:space="preserve"> som lämpliga att vidareutveckla. Ett av dessa är </w:t>
      </w:r>
      <w:r w:rsidR="00076D2C" w:rsidRPr="00B66301">
        <w:t>ENIAC</w:t>
      </w:r>
      <w:r w:rsidRPr="00B66301">
        <w:t xml:space="preserve">. </w:t>
      </w:r>
    </w:p>
    <w:p w:rsidR="00994F9B" w:rsidRPr="00B66301" w:rsidRDefault="00994F9B" w:rsidP="009012D0">
      <w:pPr>
        <w:pStyle w:val="RKnormal"/>
      </w:pPr>
    </w:p>
    <w:p w:rsidR="004E1A79" w:rsidRPr="00B66301" w:rsidRDefault="00994F9B" w:rsidP="004E1A79">
      <w:pPr>
        <w:pStyle w:val="RKnormal"/>
      </w:pPr>
      <w:r w:rsidRPr="00B66301">
        <w:t xml:space="preserve">Initiativet till ENIAC </w:t>
      </w:r>
      <w:r w:rsidR="00277023" w:rsidRPr="00B66301">
        <w:t>är en följd av</w:t>
      </w:r>
      <w:r w:rsidR="00BD659A" w:rsidRPr="00B66301">
        <w:t xml:space="preserve"> en ETP (europeisk teknologiplattform) och SRA</w:t>
      </w:r>
      <w:r w:rsidRPr="00B66301">
        <w:t xml:space="preserve"> </w:t>
      </w:r>
      <w:r w:rsidR="00BD659A" w:rsidRPr="00B66301">
        <w:t>(</w:t>
      </w:r>
      <w:r w:rsidR="00277023" w:rsidRPr="00B66301">
        <w:t>strategisk</w:t>
      </w:r>
      <w:r w:rsidRPr="00B66301">
        <w:t xml:space="preserve"> forskningsagenda</w:t>
      </w:r>
      <w:r w:rsidR="00BD659A" w:rsidRPr="00B66301">
        <w:t>)</w:t>
      </w:r>
      <w:r w:rsidR="00277023" w:rsidRPr="00B66301">
        <w:t>, med vision mot 2020.</w:t>
      </w:r>
      <w:r w:rsidR="004E1A79" w:rsidRPr="00B66301">
        <w:t xml:space="preserve"> Ett relativt stort antal stora europeiska bolag är involverade diskussionen om ENIAC och från SE finns intresse från Ericsson. Inblandning av SME anses särskilt viktigt i JTIn ENIAC</w:t>
      </w:r>
      <w:r w:rsidR="009D79EF" w:rsidRPr="00B66301">
        <w:t xml:space="preserve"> och i SE förs dialog med en småföretagssammansättning</w:t>
      </w:r>
      <w:r w:rsidR="004E1A79" w:rsidRPr="00B66301">
        <w:t>.</w:t>
      </w:r>
      <w:r w:rsidR="00345B53" w:rsidRPr="00B66301">
        <w:t xml:space="preserve"> Omkring 20 europeiska regeringar har uttryckt sin önskan att delta i </w:t>
      </w:r>
      <w:r w:rsidR="00345B53" w:rsidRPr="00B66301">
        <w:lastRenderedPageBreak/>
        <w:t>det gemensamma teknikinitiativet ENIAC. Det kommer att vara öppet för alla medlemsstater i EU och för andra parter som vill ansluta sig längre fram.</w:t>
      </w:r>
    </w:p>
    <w:p w:rsidR="009D0270" w:rsidRPr="00B66301" w:rsidRDefault="009D0270" w:rsidP="009012D0">
      <w:pPr>
        <w:pStyle w:val="RKnormal"/>
      </w:pPr>
    </w:p>
    <w:p w:rsidR="009012D0" w:rsidRPr="00B66301" w:rsidRDefault="009012D0" w:rsidP="009012D0">
      <w:pPr>
        <w:pStyle w:val="RKnormal"/>
      </w:pPr>
      <w:r w:rsidRPr="00B66301">
        <w:t xml:space="preserve">Kommissionen träffar regelbundet </w:t>
      </w:r>
      <w:r w:rsidRPr="00B66301">
        <w:rPr>
          <w:szCs w:val="24"/>
        </w:rPr>
        <w:t>representanter</w:t>
      </w:r>
      <w:r w:rsidRPr="00B66301">
        <w:t xml:space="preserve"> för medlemsländerna</w:t>
      </w:r>
      <w:r w:rsidRPr="00B66301">
        <w:rPr>
          <w:szCs w:val="24"/>
        </w:rPr>
        <w:t>.</w:t>
      </w:r>
      <w:r w:rsidRPr="00B66301">
        <w:t xml:space="preserve"> I Sverige är Vinnova nationell kontaktorganisation (NCP) för </w:t>
      </w:r>
      <w:r w:rsidR="00076D2C" w:rsidRPr="00B66301">
        <w:t>ENIAC</w:t>
      </w:r>
      <w:r w:rsidR="00F26245" w:rsidRPr="00B66301">
        <w:t>.</w:t>
      </w:r>
    </w:p>
    <w:p w:rsidR="002B6403" w:rsidRPr="00B66301" w:rsidRDefault="002B6403" w:rsidP="002B6403">
      <w:pPr>
        <w:pStyle w:val="RKnormal"/>
        <w:rPr>
          <w:lang w:eastAsia="sv-SE"/>
        </w:rPr>
      </w:pPr>
    </w:p>
    <w:p w:rsidR="00ED5723" w:rsidRPr="00B66301" w:rsidRDefault="0050514B" w:rsidP="002B6403">
      <w:pPr>
        <w:pStyle w:val="RKnormal"/>
      </w:pPr>
      <w:r w:rsidRPr="00B66301">
        <w:t xml:space="preserve">Nanoelektronik är elektroniska komponenter skapade på nanometernivå. Produkter med </w:t>
      </w:r>
      <w:r w:rsidR="00ED5723" w:rsidRPr="00B66301">
        <w:t>sådana</w:t>
      </w:r>
      <w:r w:rsidRPr="00B66301">
        <w:t xml:space="preserve"> komponenter är idag relativt få, men förväntas öka mycket snabbt under kommande år och komma att finnas i ett stort antal produkter inom många olika områden. Exempel på områden som kommer att ha nanoelektroniska komponenter är bilar, flygplan, mobila enheter, hälso- och sjukvårdssystem samt produktion. Nanoelektronik kan tillföra funktionalitet i en lång rad tillämpningar samtidigt som produktionskostnader kan minskas. När nanoelektronik får större spridning,</w:t>
      </w:r>
      <w:r w:rsidR="00ED5723" w:rsidRPr="00B66301">
        <w:t xml:space="preserve"> förväntas ett stort genomslag</w:t>
      </w:r>
      <w:r w:rsidRPr="00B66301">
        <w:t xml:space="preserve">. Området bedöms som vitalt för framtida konkurrenskraft. </w:t>
      </w:r>
    </w:p>
    <w:p w:rsidR="00ED5723" w:rsidRPr="00B66301" w:rsidRDefault="00ED5723" w:rsidP="002B6403">
      <w:pPr>
        <w:pStyle w:val="RKnormal"/>
      </w:pPr>
    </w:p>
    <w:p w:rsidR="002B6403" w:rsidRPr="00B66301" w:rsidRDefault="002B6403" w:rsidP="002B6403">
      <w:pPr>
        <w:pStyle w:val="RKnormal"/>
        <w:rPr>
          <w:lang w:eastAsia="sv-SE"/>
        </w:rPr>
      </w:pPr>
      <w:r w:rsidRPr="00B66301">
        <w:rPr>
          <w:lang w:eastAsia="sv-SE"/>
        </w:rPr>
        <w:t>De gemensamma teknikinitiativen hjälper till att skapa kritisk massa och</w:t>
      </w:r>
      <w:r w:rsidR="00ED5723" w:rsidRPr="00B66301">
        <w:rPr>
          <w:lang w:eastAsia="sv-SE"/>
        </w:rPr>
        <w:t xml:space="preserve"> </w:t>
      </w:r>
      <w:r w:rsidRPr="00B66301">
        <w:rPr>
          <w:lang w:eastAsia="sv-SE"/>
        </w:rPr>
        <w:t xml:space="preserve">synergieffekter i forskningen. De bidrar också till att undvika dubbelarbete och slöseri som annars kan uppstå när många separata insatser bedrivs parallellt i olika medlemsstater och näringslivskonsortier. </w:t>
      </w:r>
    </w:p>
    <w:p w:rsidR="00B95A51" w:rsidRPr="00B66301" w:rsidRDefault="00B95A51">
      <w:pPr>
        <w:pStyle w:val="RKrubrik"/>
      </w:pPr>
      <w:r w:rsidRPr="00B66301">
        <w:t>2. Gällande svenska regler och förslagets effekt på dessa</w:t>
      </w:r>
    </w:p>
    <w:p w:rsidR="00B95A51" w:rsidRPr="00B66301" w:rsidRDefault="002E2795">
      <w:pPr>
        <w:pStyle w:val="RKnormal"/>
      </w:pPr>
      <w:r w:rsidRPr="00B66301">
        <w:t>Inga.</w:t>
      </w:r>
    </w:p>
    <w:p w:rsidR="00B95A51" w:rsidRPr="00B66301" w:rsidRDefault="00B95A51">
      <w:pPr>
        <w:pStyle w:val="RKrubrik"/>
      </w:pPr>
      <w:r w:rsidRPr="00B66301">
        <w:t xml:space="preserve">3. Budgetära konsekvenser </w:t>
      </w:r>
    </w:p>
    <w:p w:rsidR="00B95A51" w:rsidRPr="00B66301" w:rsidRDefault="00076D2C">
      <w:pPr>
        <w:pStyle w:val="RKnormal"/>
      </w:pPr>
      <w:r w:rsidRPr="00B66301">
        <w:t>ENIAC</w:t>
      </w:r>
      <w:r w:rsidR="006D528B" w:rsidRPr="00B66301">
        <w:t xml:space="preserve"> samfinansieras mellan industrin och gemenskapens budget, där medel är budgeterade inom sjunde ramprogrammet, delprogrammet</w:t>
      </w:r>
      <w:r w:rsidR="0033728C" w:rsidRPr="00B66301">
        <w:t xml:space="preserve"> samarbetande forskning; Informations- och kommunikationsteknik</w:t>
      </w:r>
      <w:r w:rsidR="00C47B31" w:rsidRPr="00B66301">
        <w:t xml:space="preserve"> samt </w:t>
      </w:r>
      <w:r w:rsidR="002D2BE5" w:rsidRPr="00B66301">
        <w:t>Nano-, material- och produktionsteknik</w:t>
      </w:r>
      <w:r w:rsidR="0033728C" w:rsidRPr="00B66301">
        <w:t>.</w:t>
      </w:r>
    </w:p>
    <w:p w:rsidR="00AC5F90" w:rsidRPr="00B66301" w:rsidRDefault="00AC5F90">
      <w:pPr>
        <w:pStyle w:val="RKnormal"/>
      </w:pPr>
    </w:p>
    <w:p w:rsidR="00AC5F90" w:rsidRPr="00B66301" w:rsidRDefault="00AC5F90" w:rsidP="00AC5F90">
      <w:pPr>
        <w:pStyle w:val="RKnormal"/>
        <w:rPr>
          <w:rFonts w:cs="Courier"/>
          <w:color w:val="000000"/>
          <w:szCs w:val="24"/>
          <w:lang w:eastAsia="sv-SE"/>
        </w:rPr>
      </w:pPr>
      <w:r w:rsidRPr="00B66301">
        <w:rPr>
          <w:szCs w:val="24"/>
        </w:rPr>
        <w:t xml:space="preserve">Finansieringen av </w:t>
      </w:r>
      <w:r w:rsidR="00076D2C" w:rsidRPr="00B66301">
        <w:rPr>
          <w:szCs w:val="24"/>
        </w:rPr>
        <w:t>ENIAC</w:t>
      </w:r>
      <w:r w:rsidRPr="00B66301">
        <w:rPr>
          <w:szCs w:val="24"/>
        </w:rPr>
        <w:t xml:space="preserve"> är under diskussion. </w:t>
      </w:r>
      <w:r w:rsidRPr="00B66301">
        <w:rPr>
          <w:rFonts w:cs="Courier"/>
          <w:color w:val="000000"/>
          <w:szCs w:val="24"/>
          <w:lang w:eastAsia="sv-SE"/>
        </w:rPr>
        <w:t>Två varianter diskuteras:</w:t>
      </w:r>
    </w:p>
    <w:p w:rsidR="00AC5F90" w:rsidRPr="00B66301" w:rsidRDefault="00AC5F90" w:rsidP="00AC5F90">
      <w:pPr>
        <w:pStyle w:val="RKnormal"/>
        <w:rPr>
          <w:rFonts w:cs="Courier"/>
          <w:color w:val="000000"/>
          <w:szCs w:val="24"/>
          <w:lang w:eastAsia="sv-SE"/>
        </w:rPr>
      </w:pPr>
      <w:r w:rsidRPr="00B66301">
        <w:rPr>
          <w:rFonts w:cs="Courier"/>
          <w:color w:val="000000"/>
          <w:szCs w:val="24"/>
          <w:lang w:eastAsia="sv-SE"/>
        </w:rPr>
        <w:t>a. Kommissionen 17%, medlemsstater 33%, industrin 50%</w:t>
      </w:r>
    </w:p>
    <w:p w:rsidR="00AC5F90" w:rsidRPr="00B66301" w:rsidRDefault="00AC5F90" w:rsidP="00AC5F90">
      <w:pPr>
        <w:pStyle w:val="RKnormal"/>
        <w:rPr>
          <w:rFonts w:cs="Courier"/>
          <w:color w:val="000000"/>
          <w:szCs w:val="24"/>
          <w:lang w:eastAsia="sv-SE"/>
        </w:rPr>
      </w:pPr>
      <w:r w:rsidRPr="00B66301">
        <w:rPr>
          <w:rFonts w:cs="Courier"/>
          <w:color w:val="000000"/>
          <w:szCs w:val="24"/>
          <w:lang w:eastAsia="sv-SE"/>
        </w:rPr>
        <w:t>b. Kommissionen 15%, medlemsstater 30%, industri 55%.</w:t>
      </w:r>
    </w:p>
    <w:p w:rsidR="00AC5F90" w:rsidRPr="00B66301" w:rsidRDefault="00AC5F90" w:rsidP="00AC5F90">
      <w:r w:rsidRPr="00B66301">
        <w:t>Medfinansiering från medlemsstaterna krävs för att få delta i programmet. Åtaganden görs för ett år i taget. Det har varit diskussioner kring finansieringens fördelning, vilken kan komma att ändras till viss del. Belopp från svensk industri är ännu ej fastställt.</w:t>
      </w:r>
      <w:r w:rsidR="002D2BE5" w:rsidRPr="00B66301">
        <w:t xml:space="preserve"> </w:t>
      </w:r>
      <w:r w:rsidR="008C5BFE" w:rsidRPr="00B66301">
        <w:t>Vinnova indikerar en nivå på 0.3</w:t>
      </w:r>
      <w:r w:rsidR="002D2BE5" w:rsidRPr="00B66301">
        <w:t xml:space="preserve"> MEUR/år som medlemsstatsfinansiering.</w:t>
      </w:r>
    </w:p>
    <w:p w:rsidR="00AC5F90" w:rsidRPr="00B66301" w:rsidRDefault="00AC5F90">
      <w:pPr>
        <w:pStyle w:val="RKnormal"/>
      </w:pPr>
    </w:p>
    <w:p w:rsidR="00B95A51" w:rsidRPr="00B66301" w:rsidRDefault="00B95A51">
      <w:pPr>
        <w:pStyle w:val="RKrubrik"/>
        <w:rPr>
          <w:u w:val="single"/>
        </w:rPr>
      </w:pPr>
      <w:r w:rsidRPr="00B66301">
        <w:rPr>
          <w:u w:val="single"/>
        </w:rPr>
        <w:t>II Ståndpunkter</w:t>
      </w:r>
    </w:p>
    <w:p w:rsidR="00B95A51" w:rsidRPr="00B66301" w:rsidRDefault="00B95A51">
      <w:pPr>
        <w:pStyle w:val="RKrubrik"/>
      </w:pPr>
      <w:r w:rsidRPr="00B66301">
        <w:t xml:space="preserve">1. Svensk ståndpunkt </w:t>
      </w:r>
    </w:p>
    <w:p w:rsidR="00395745" w:rsidRPr="00B66301" w:rsidRDefault="00634EEA" w:rsidP="00395745">
      <w:pPr>
        <w:pStyle w:val="RKnormal"/>
      </w:pPr>
      <w:r w:rsidRPr="00B66301">
        <w:t>Regeringen</w:t>
      </w:r>
      <w:r w:rsidR="00395745" w:rsidRPr="00B66301">
        <w:t xml:space="preserve"> är generellt positivt inställd till Joint Technology Initiatives. </w:t>
      </w:r>
      <w:r w:rsidR="009F48B5" w:rsidRPr="00B66301">
        <w:rPr>
          <w:lang w:eastAsia="sv-SE"/>
        </w:rPr>
        <w:t xml:space="preserve">Forskning </w:t>
      </w:r>
      <w:r w:rsidR="002D2BE5" w:rsidRPr="00B66301">
        <w:rPr>
          <w:lang w:eastAsia="sv-SE"/>
        </w:rPr>
        <w:t>inom nanoelektronik</w:t>
      </w:r>
      <w:r w:rsidR="00395745" w:rsidRPr="00B66301">
        <w:t xml:space="preserve"> ett viktigt områ</w:t>
      </w:r>
      <w:r w:rsidRPr="00B66301">
        <w:t>de för Sverige. Regeringen</w:t>
      </w:r>
      <w:r w:rsidR="00395745" w:rsidRPr="00B66301">
        <w:t xml:space="preserve"> välkomnar därför att kommissionen lägger fram förslaget om </w:t>
      </w:r>
      <w:r w:rsidR="00076D2C" w:rsidRPr="00B66301">
        <w:t>ENIAC</w:t>
      </w:r>
      <w:r w:rsidR="0051626B" w:rsidRPr="00B66301">
        <w:t xml:space="preserve"> </w:t>
      </w:r>
      <w:r w:rsidR="00395745" w:rsidRPr="00B66301">
        <w:t>och ser fram emot fortsatta diskussioner om förslaget.</w:t>
      </w:r>
    </w:p>
    <w:p w:rsidR="00160B08" w:rsidRPr="00B66301" w:rsidRDefault="00160B08" w:rsidP="00395745">
      <w:pPr>
        <w:pStyle w:val="RKnormal"/>
      </w:pPr>
    </w:p>
    <w:p w:rsidR="00B95A51" w:rsidRPr="00B66301" w:rsidRDefault="00B95A51">
      <w:pPr>
        <w:pStyle w:val="RKrubrik"/>
      </w:pPr>
      <w:r w:rsidRPr="00B66301">
        <w:t>2. Remissinstansernas ståndpunkter</w:t>
      </w:r>
    </w:p>
    <w:p w:rsidR="0051626B" w:rsidRPr="00B66301" w:rsidRDefault="0051626B" w:rsidP="0051626B">
      <w:pPr>
        <w:pStyle w:val="RKnormal"/>
      </w:pPr>
    </w:p>
    <w:p w:rsidR="00B95A51" w:rsidRPr="00B66301" w:rsidRDefault="00B95A51">
      <w:pPr>
        <w:pStyle w:val="RKrubrik"/>
      </w:pPr>
      <w:r w:rsidRPr="00B66301">
        <w:t>III Övrigt</w:t>
      </w:r>
    </w:p>
    <w:p w:rsidR="00B95A51" w:rsidRPr="00B66301" w:rsidRDefault="00B95A51">
      <w:pPr>
        <w:pStyle w:val="RKrubrik"/>
      </w:pPr>
      <w:r w:rsidRPr="00B66301">
        <w:t>1. Fortsatt behandling av ärendet</w:t>
      </w:r>
    </w:p>
    <w:p w:rsidR="00B95A51" w:rsidRPr="00B66301" w:rsidRDefault="00246BFB">
      <w:pPr>
        <w:pStyle w:val="RKnormal"/>
      </w:pPr>
      <w:r w:rsidRPr="00B66301">
        <w:t xml:space="preserve">Inrättandet av </w:t>
      </w:r>
      <w:r w:rsidR="00076D2C" w:rsidRPr="00B66301">
        <w:t>ENIAC</w:t>
      </w:r>
      <w:r w:rsidRPr="00B66301">
        <w:t xml:space="preserve"> kommer att diskuteras vidare i rådsarbetsgrupp och Coreper, för beslut i ett framtida konkurrenskraftsråd</w:t>
      </w:r>
      <w:r w:rsidR="00CC518B" w:rsidRPr="00B66301">
        <w:t>.</w:t>
      </w:r>
      <w:r w:rsidRPr="00B66301">
        <w:t xml:space="preserve"> </w:t>
      </w:r>
    </w:p>
    <w:p w:rsidR="00B95A51" w:rsidRPr="00B66301" w:rsidRDefault="00B95A51">
      <w:pPr>
        <w:pStyle w:val="RKrubrik"/>
      </w:pPr>
      <w:r w:rsidRPr="00B66301">
        <w:t>2. Rättslig grund och beslutsförfarande</w:t>
      </w:r>
    </w:p>
    <w:p w:rsidR="00246BFB" w:rsidRPr="00B66301" w:rsidRDefault="009C114C" w:rsidP="00246BFB">
      <w:pPr>
        <w:pStyle w:val="RKnormal"/>
      </w:pPr>
      <w:r w:rsidRPr="00B66301">
        <w:rPr>
          <w:rFonts w:cs="OrigGarmnd BT"/>
        </w:rPr>
        <w:t xml:space="preserve">Artikel </w:t>
      </w:r>
      <w:r w:rsidR="00246BFB" w:rsidRPr="00B66301">
        <w:rPr>
          <w:rFonts w:cs="OrigGarmnd BT"/>
        </w:rPr>
        <w:t xml:space="preserve">171 </w:t>
      </w:r>
      <w:r w:rsidRPr="00B66301">
        <w:rPr>
          <w:rFonts w:cs="OrigGarmnd BT"/>
        </w:rPr>
        <w:t>i EG-fördraget</w:t>
      </w:r>
      <w:r w:rsidR="00246BFB" w:rsidRPr="00B66301">
        <w:rPr>
          <w:rFonts w:cs="OrigGarmnd BT"/>
        </w:rPr>
        <w:t xml:space="preserve">. Den säger att </w:t>
      </w:r>
      <w:r w:rsidR="00246BFB" w:rsidRPr="00B66301">
        <w:t xml:space="preserve">Gemenskapen kan bilda gemensamma företag eller andra organisationer som krävs för att effektivt genomföra gemenskapens program för forskning, teknisk utveckling och demonstration. Punkten är </w:t>
      </w:r>
      <w:r w:rsidR="00634EEA" w:rsidRPr="00B66301">
        <w:t>föremål för diskussion v</w:t>
      </w:r>
      <w:r w:rsidR="00166C8D" w:rsidRPr="00B66301">
        <w:t>id detta rådsmöte</w:t>
      </w:r>
      <w:r w:rsidR="00246BFB" w:rsidRPr="00B66301">
        <w:t xml:space="preserve">. </w:t>
      </w:r>
    </w:p>
    <w:p w:rsidR="00CA541C" w:rsidRPr="00B66301" w:rsidRDefault="00CA541C" w:rsidP="00246BFB">
      <w:pPr>
        <w:pStyle w:val="RKnormal"/>
      </w:pPr>
    </w:p>
    <w:p w:rsidR="00B95A51" w:rsidRPr="00B66301" w:rsidRDefault="00B95A51">
      <w:pPr>
        <w:pStyle w:val="RKrubrik"/>
      </w:pPr>
      <w:r w:rsidRPr="00B66301">
        <w:t>3. Fackuttryck/termer</w:t>
      </w:r>
    </w:p>
    <w:p w:rsidR="00B95A51" w:rsidRPr="00B66301" w:rsidRDefault="00DD04D9">
      <w:pPr>
        <w:pStyle w:val="RKnormal"/>
      </w:pPr>
      <w:r w:rsidRPr="00B66301">
        <w:t>-</w:t>
      </w:r>
    </w:p>
    <w:p w:rsidR="00B95A51" w:rsidRPr="00B66301" w:rsidRDefault="00B95A51">
      <w:pPr>
        <w:pStyle w:val="RKrubrik"/>
        <w:spacing w:before="0" w:after="0"/>
      </w:pPr>
    </w:p>
    <w:p w:rsidR="00B95A51" w:rsidRPr="00B66301" w:rsidRDefault="00B95A51">
      <w:pPr>
        <w:pStyle w:val="RKnormal"/>
      </w:pPr>
    </w:p>
    <w:p w:rsidR="00C47B31" w:rsidRPr="00B66301" w:rsidRDefault="00C47B31">
      <w:pPr>
        <w:pStyle w:val="RKnormal"/>
      </w:pPr>
    </w:p>
    <w:sectPr w:rsidR="00C47B31" w:rsidRPr="00B6630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7F4" w:rsidRPr="00B66301" w:rsidRDefault="006357F4">
      <w:r w:rsidRPr="00B66301">
        <w:separator/>
      </w:r>
    </w:p>
  </w:endnote>
  <w:endnote w:type="continuationSeparator" w:id="0">
    <w:p w:rsidR="006357F4" w:rsidRPr="00B66301" w:rsidRDefault="006357F4">
      <w:r w:rsidRPr="00B663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7F4" w:rsidRPr="00B66301" w:rsidRDefault="006357F4">
      <w:r w:rsidRPr="00B66301">
        <w:separator/>
      </w:r>
    </w:p>
  </w:footnote>
  <w:footnote w:type="continuationSeparator" w:id="0">
    <w:p w:rsidR="006357F4" w:rsidRPr="00B66301" w:rsidRDefault="006357F4">
      <w:r w:rsidRPr="00B663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EEA" w:rsidRPr="00B66301" w:rsidRDefault="00634EEA">
    <w:pPr>
      <w:pStyle w:val="Sidhuvud"/>
      <w:framePr w:wrap="around" w:vAnchor="text" w:hAnchor="margin" w:xAlign="right" w:y="1"/>
      <w:rPr>
        <w:rStyle w:val="Sidnummer"/>
      </w:rPr>
    </w:pPr>
    <w:r w:rsidRPr="00B66301">
      <w:rPr>
        <w:rStyle w:val="Sidnummer"/>
      </w:rPr>
      <w:fldChar w:fldCharType="begin" w:fldLock="1"/>
    </w:r>
    <w:r w:rsidRPr="00B66301">
      <w:rPr>
        <w:rStyle w:val="Sidnummer"/>
      </w:rPr>
      <w:instrText xml:space="preserve">PAGE  </w:instrText>
    </w:r>
    <w:r w:rsidRPr="00B66301">
      <w:rPr>
        <w:rStyle w:val="Sidnummer"/>
      </w:rPr>
      <w:fldChar w:fldCharType="separate"/>
    </w:r>
    <w:r w:rsidRPr="00B66301">
      <w:rPr>
        <w:rStyle w:val="Sidnummer"/>
      </w:rPr>
      <w:t>2</w:t>
    </w:r>
    <w:r w:rsidRPr="00B66301">
      <w:rPr>
        <w:rStyle w:val="Sidnummer"/>
      </w:rPr>
      <w:fldChar w:fldCharType="end"/>
    </w:r>
  </w:p>
  <w:p w:rsidR="00634EEA" w:rsidRPr="00B66301" w:rsidRDefault="00634EEA">
    <w:pPr>
      <w:pStyle w:val="Sidhuvud"/>
      <w:ind w:right="360"/>
    </w:pPr>
  </w:p>
  <w:p w:rsidR="00634EEA" w:rsidRPr="00B66301" w:rsidRDefault="00634EE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EEA" w:rsidRPr="00B66301" w:rsidRDefault="00634EEA">
    <w:pPr>
      <w:pStyle w:val="Sidhuvud"/>
      <w:framePr w:wrap="around" w:vAnchor="text" w:hAnchor="margin" w:xAlign="right" w:y="1"/>
      <w:rPr>
        <w:rStyle w:val="Sidnummer"/>
      </w:rPr>
    </w:pPr>
    <w:r w:rsidRPr="00B66301">
      <w:rPr>
        <w:rStyle w:val="Sidnummer"/>
      </w:rPr>
      <w:fldChar w:fldCharType="begin" w:fldLock="1"/>
    </w:r>
    <w:r w:rsidRPr="00B66301">
      <w:rPr>
        <w:rStyle w:val="Sidnummer"/>
      </w:rPr>
      <w:instrText xml:space="preserve">PAGE  </w:instrText>
    </w:r>
    <w:r w:rsidRPr="00B66301">
      <w:rPr>
        <w:rStyle w:val="Sidnummer"/>
      </w:rPr>
      <w:fldChar w:fldCharType="separate"/>
    </w:r>
    <w:r w:rsidRPr="00B66301">
      <w:rPr>
        <w:rStyle w:val="Sidnummer"/>
      </w:rPr>
      <w:t>3</w:t>
    </w:r>
    <w:r w:rsidRPr="00B66301">
      <w:rPr>
        <w:rStyle w:val="Sidnummer"/>
      </w:rPr>
      <w:fldChar w:fldCharType="end"/>
    </w:r>
  </w:p>
  <w:p w:rsidR="00634EEA" w:rsidRPr="00B66301" w:rsidRDefault="00634EEA">
    <w:pPr>
      <w:pStyle w:val="Sidhuvud"/>
      <w:ind w:right="360"/>
    </w:pPr>
  </w:p>
  <w:p w:rsidR="00634EEA" w:rsidRPr="00B66301" w:rsidRDefault="00634EE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EEA" w:rsidRPr="00B66301" w:rsidRDefault="00B66301">
    <w:pPr>
      <w:framePr w:w="2948" w:h="1321" w:hRule="exact" w:wrap="notBeside" w:vAnchor="page" w:hAnchor="page" w:x="1362" w:y="653"/>
    </w:pPr>
    <w:r w:rsidRPr="00B6630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EEA" w:rsidRPr="00B66301" w:rsidRDefault="00634E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34EEA" w:rsidRPr="00B66301" w:rsidRDefault="00634EEA">
    <w:pPr>
      <w:rPr>
        <w:rFonts w:ascii="TradeGothic" w:hAnsi="TradeGothic"/>
        <w:b/>
        <w:bCs/>
        <w:spacing w:val="12"/>
        <w:sz w:val="22"/>
      </w:rPr>
    </w:pPr>
  </w:p>
  <w:p w:rsidR="00634EEA" w:rsidRPr="00B66301" w:rsidRDefault="00634E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34EEA" w:rsidRPr="00B66301" w:rsidRDefault="00634EE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7B9"/>
    <w:multiLevelType w:val="hybridMultilevel"/>
    <w:tmpl w:val="482E99D4"/>
    <w:lvl w:ilvl="0" w:tplc="3C700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AFF"/>
    <w:multiLevelType w:val="hybridMultilevel"/>
    <w:tmpl w:val="0BB6A1DE"/>
    <w:lvl w:ilvl="0" w:tplc="27160252">
      <w:start w:val="1"/>
      <w:numFmt w:val="decimal"/>
      <w:pStyle w:val="Char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F159C0"/>
    <w:multiLevelType w:val="hybridMultilevel"/>
    <w:tmpl w:val="0E2E38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091397">
    <w:abstractNumId w:val="1"/>
  </w:num>
  <w:num w:numId="2" w16cid:durableId="446463806">
    <w:abstractNumId w:val="2"/>
  </w:num>
  <w:num w:numId="3" w16cid:durableId="90715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5710F"/>
    <w:rsid w:val="00010148"/>
    <w:rsid w:val="00032A9A"/>
    <w:rsid w:val="00067665"/>
    <w:rsid w:val="00076D2C"/>
    <w:rsid w:val="000A24C3"/>
    <w:rsid w:val="000B4D50"/>
    <w:rsid w:val="000F5E0C"/>
    <w:rsid w:val="00155259"/>
    <w:rsid w:val="00160B08"/>
    <w:rsid w:val="00166C8D"/>
    <w:rsid w:val="001A1E7E"/>
    <w:rsid w:val="001C668E"/>
    <w:rsid w:val="00246BFB"/>
    <w:rsid w:val="00277023"/>
    <w:rsid w:val="00284169"/>
    <w:rsid w:val="002B6403"/>
    <w:rsid w:val="002D2BE5"/>
    <w:rsid w:val="002E2795"/>
    <w:rsid w:val="003259F7"/>
    <w:rsid w:val="00327C5B"/>
    <w:rsid w:val="0033728C"/>
    <w:rsid w:val="00345B53"/>
    <w:rsid w:val="00395745"/>
    <w:rsid w:val="00433088"/>
    <w:rsid w:val="0048257E"/>
    <w:rsid w:val="004B1A3E"/>
    <w:rsid w:val="004B4F96"/>
    <w:rsid w:val="004E1A79"/>
    <w:rsid w:val="005044F3"/>
    <w:rsid w:val="0050514B"/>
    <w:rsid w:val="005065BD"/>
    <w:rsid w:val="0051626B"/>
    <w:rsid w:val="0053686B"/>
    <w:rsid w:val="0053729F"/>
    <w:rsid w:val="005C1620"/>
    <w:rsid w:val="00634EEA"/>
    <w:rsid w:val="006357F4"/>
    <w:rsid w:val="00664F0C"/>
    <w:rsid w:val="006B2C20"/>
    <w:rsid w:val="006D3FC3"/>
    <w:rsid w:val="006D528B"/>
    <w:rsid w:val="0072495A"/>
    <w:rsid w:val="007B0DD0"/>
    <w:rsid w:val="007E6E3B"/>
    <w:rsid w:val="007F1D0D"/>
    <w:rsid w:val="00897E0A"/>
    <w:rsid w:val="008C0E1F"/>
    <w:rsid w:val="008C5BFE"/>
    <w:rsid w:val="009012D0"/>
    <w:rsid w:val="00926298"/>
    <w:rsid w:val="009302BA"/>
    <w:rsid w:val="00943B01"/>
    <w:rsid w:val="00963C90"/>
    <w:rsid w:val="00994F9B"/>
    <w:rsid w:val="009C114C"/>
    <w:rsid w:val="009D0270"/>
    <w:rsid w:val="009D79EF"/>
    <w:rsid w:val="009E693E"/>
    <w:rsid w:val="009F48B5"/>
    <w:rsid w:val="00A941A7"/>
    <w:rsid w:val="00AC5F90"/>
    <w:rsid w:val="00AF57A9"/>
    <w:rsid w:val="00B27555"/>
    <w:rsid w:val="00B5710F"/>
    <w:rsid w:val="00B66301"/>
    <w:rsid w:val="00B95A51"/>
    <w:rsid w:val="00BD2CDD"/>
    <w:rsid w:val="00BD659A"/>
    <w:rsid w:val="00C217EB"/>
    <w:rsid w:val="00C2253F"/>
    <w:rsid w:val="00C30E32"/>
    <w:rsid w:val="00C47B31"/>
    <w:rsid w:val="00C51CD3"/>
    <w:rsid w:val="00CA541C"/>
    <w:rsid w:val="00CC518B"/>
    <w:rsid w:val="00CD4E54"/>
    <w:rsid w:val="00D87AC9"/>
    <w:rsid w:val="00DD04D9"/>
    <w:rsid w:val="00DD7F81"/>
    <w:rsid w:val="00E133F2"/>
    <w:rsid w:val="00E971F3"/>
    <w:rsid w:val="00ED5723"/>
    <w:rsid w:val="00F26245"/>
    <w:rsid w:val="00F855FB"/>
    <w:rsid w:val="00F858EC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0C164-A954-4DFA-83A5-F54064FA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9C114C"/>
    <w:pPr>
      <w:widowControl w:val="0"/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val="sv-SE" w:eastAsia="sv-SE"/>
    </w:rPr>
  </w:style>
  <w:style w:type="character" w:customStyle="1" w:styleId="RKnormalChar">
    <w:name w:val="RKnormal Char"/>
    <w:basedOn w:val="Standardstycketeckensnitt"/>
    <w:link w:val="RKnormal"/>
    <w:rsid w:val="00CD4E54"/>
    <w:rPr>
      <w:rFonts w:ascii="OrigGarmnd BT" w:hAnsi="OrigGarmnd BT"/>
      <w:sz w:val="24"/>
      <w:lang w:val="sv-SE" w:eastAsia="en-US" w:bidi="ar-SA"/>
    </w:rPr>
  </w:style>
  <w:style w:type="paragraph" w:styleId="Normalwebb">
    <w:name w:val="Normal (Web)"/>
    <w:basedOn w:val="Normal"/>
    <w:rsid w:val="00246BF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CharCharChar">
    <w:name w:val=" Char Char Char"/>
    <w:basedOn w:val="Normal"/>
    <w:rsid w:val="00395745"/>
    <w:pPr>
      <w:numPr>
        <w:numId w:val="1"/>
      </w:numPr>
      <w:overflowPunct/>
      <w:autoSpaceDE/>
      <w:autoSpaceDN/>
      <w:adjustRightInd/>
      <w:spacing w:after="160" w:line="240" w:lineRule="exact"/>
      <w:textAlignment w:val="auto"/>
    </w:pPr>
    <w:rPr>
      <w:rFonts w:ascii="Times New Roman" w:hAnsi="Times New Roman"/>
      <w:i/>
      <w:szCs w:val="24"/>
      <w:lang w:val="en-US"/>
    </w:rPr>
  </w:style>
  <w:style w:type="paragraph" w:styleId="Fotnotstext">
    <w:name w:val="footnote text"/>
    <w:basedOn w:val="Normal"/>
    <w:semiHidden/>
    <w:rsid w:val="00395745"/>
    <w:rPr>
      <w:sz w:val="20"/>
    </w:rPr>
  </w:style>
  <w:style w:type="character" w:styleId="Fotnotsreferens">
    <w:name w:val="footnote reference"/>
    <w:basedOn w:val="Standardstycketeckensnitt"/>
    <w:semiHidden/>
    <w:rsid w:val="00395745"/>
    <w:rPr>
      <w:i/>
      <w:sz w:val="24"/>
      <w:szCs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616</Words>
  <Characters>3930</Characters>
  <Application>Microsoft Office Word</Application>
  <DocSecurity>4</DocSecurity>
  <Lines>115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2007-05-08T08:08:00Z</cp:lastPrinted>
  <dcterms:created xsi:type="dcterms:W3CDTF">2025-12-17T13:08:00Z</dcterms:created>
  <dcterms:modified xsi:type="dcterms:W3CDTF">2025-12-17T13:08:00Z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