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7E019B656FC406F87E71C482F33AA23"/>
        </w:placeholder>
        <w15:appearance w15:val="hidden"/>
        <w:text/>
      </w:sdtPr>
      <w:sdtEndPr/>
      <w:sdtContent>
        <w:p w:rsidRPr="009B062B" w:rsidR="00AF30DD" w:rsidP="00DA28CE" w:rsidRDefault="00AF30DD" w14:paraId="0A40C5C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e0e810-0842-4874-8e5a-36c8e9042f5f"/>
        <w:id w:val="-1220130090"/>
        <w:lock w:val="sdtLocked"/>
      </w:sdtPr>
      <w:sdtEndPr/>
      <w:sdtContent>
        <w:p w:rsidR="006C3796" w:rsidRDefault="00115C80" w14:paraId="0A40C5C2" w14:textId="33AECDBC">
          <w:pPr>
            <w:pStyle w:val="Frslagstext"/>
            <w:numPr>
              <w:ilvl w:val="0"/>
              <w:numId w:val="0"/>
            </w:numPr>
          </w:pPr>
          <w:r>
            <w:t>Riksdagen anta</w:t>
          </w:r>
          <w:r w:rsidR="00A83924">
            <w:t>r</w:t>
          </w:r>
          <w:r>
            <w:t xml:space="preserve"> förslaget till lag om ändring i utlänningslagen (2005:716) med den ändringen att 9 kap. 14 § andra stycket utgår</w:t>
          </w:r>
          <w:r w:rsidR="00A83924">
            <w:t>.</w:t>
          </w:r>
          <w:r>
            <w:t xml:space="preserve"> 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874E8F1AF634344B73A71168B468EFB"/>
        </w:placeholder>
        <w15:appearance w15:val="hidden"/>
        <w:text/>
      </w:sdtPr>
      <w:sdtEndPr/>
      <w:sdtContent>
        <w:p w:rsidRPr="009B062B" w:rsidR="006D79C9" w:rsidP="00333E95" w:rsidRDefault="006D79C9" w14:paraId="0A40C5C3" w14:textId="77777777">
          <w:pPr>
            <w:pStyle w:val="Rubrik1"/>
          </w:pPr>
          <w:r>
            <w:t>Motivering</w:t>
          </w:r>
        </w:p>
      </w:sdtContent>
    </w:sdt>
    <w:p w:rsidRPr="004B34C0" w:rsidR="00AD2EFE" w:rsidP="004B34C0" w:rsidRDefault="00AD2EFE" w14:paraId="0A40C5C4" w14:textId="4BEB3DF7">
      <w:pPr>
        <w:pStyle w:val="Normalutanindragellerluft"/>
      </w:pPr>
      <w:r w:rsidRPr="004B34C0">
        <w:t>Regeringen föreslår i propositionen att Polismyndigheten får utökade möjligheter att genomföra inspektioner på arbetsplatser för att kontrollera att arbetsgivare inte har anställda som saknar rätt att vistas eller arbeta i Sverige. Arbetsplatsinspektionerna ska begränsas till branscher där Polismyndigheten har bedömt att det finns en särskild</w:t>
      </w:r>
      <w:r w:rsidR="00EA5AA5">
        <w:t xml:space="preserve"> risk för sådana anställningar. </w:t>
      </w:r>
      <w:r w:rsidRPr="004B34C0">
        <w:t xml:space="preserve">Inspektioner får endast genomföras inom verksamhetssektorer som är identifierade som risksektorer i enlighet med artikel 14 i Europaparlamentets och rådets direktiv 2009/52/EG av den 18 juni 2009 om minimistandarder </w:t>
      </w:r>
      <w:r w:rsidR="00EA5AA5">
        <w:t xml:space="preserve">för sanktioner och åtgärder mot </w:t>
      </w:r>
      <w:r w:rsidRPr="004B34C0">
        <w:t>arbetsgivare för tredjelandsmedborgare som</w:t>
      </w:r>
      <w:r w:rsidR="004B34C0">
        <w:t xml:space="preserve"> vistas olagligt, det s.k.</w:t>
      </w:r>
      <w:r w:rsidRPr="004B34C0">
        <w:t xml:space="preserve"> sanktionsdirektivet.</w:t>
      </w:r>
    </w:p>
    <w:p w:rsidRPr="00AD2EFE" w:rsidR="00AD2EFE" w:rsidP="00AD2EFE" w:rsidRDefault="00AD2EFE" w14:paraId="0A40C5C6" w14:textId="30227EA3">
      <w:r w:rsidRPr="00AD2EFE">
        <w:t>Sver</w:t>
      </w:r>
      <w:r w:rsidR="004B34C0">
        <w:t xml:space="preserve">igedemokraterna välkomnar </w:t>
      </w:r>
      <w:r w:rsidRPr="00AD2EFE">
        <w:t>regeringens ambition om att utöka möjligheterna till arbetsplatsinspektioner. Det är ett stort steg i rätt riktning för att komma åt problematiken med utlänningar som vistas eller arbetar</w:t>
      </w:r>
      <w:r w:rsidR="00EA5AA5">
        <w:t xml:space="preserve"> </w:t>
      </w:r>
      <w:r w:rsidRPr="00AD2EFE">
        <w:t>illegalt i Sverige såväl som de arbetsgivare vilka</w:t>
      </w:r>
      <w:r w:rsidR="00EA5AA5">
        <w:t xml:space="preserve"> utnyttjar illegal arbetskraft.</w:t>
      </w:r>
    </w:p>
    <w:p w:rsidRPr="00AD2EFE" w:rsidR="00AD2EFE" w:rsidP="00AD2EFE" w:rsidRDefault="00EA5AA5" w14:paraId="0A40C5C7" w14:textId="525F20F5">
      <w:r>
        <w:t xml:space="preserve">Sverigedemokraterna har dock </w:t>
      </w:r>
      <w:r w:rsidRPr="00AD2EFE" w:rsidR="00AD2EFE">
        <w:t>någ</w:t>
      </w:r>
      <w:r>
        <w:t xml:space="preserve">ra </w:t>
      </w:r>
      <w:r w:rsidR="004B34C0">
        <w:t>invändningar. I och med att P</w:t>
      </w:r>
      <w:r w:rsidRPr="00AD2EFE" w:rsidR="00AD2EFE">
        <w:t>olismyndigheten föreslås förhålla sig till Europaparla</w:t>
      </w:r>
      <w:r w:rsidR="004B34C0">
        <w:t xml:space="preserve">mentets sanktionsdirektiv är de </w:t>
      </w:r>
      <w:r w:rsidRPr="00AD2EFE" w:rsidR="00AD2EFE">
        <w:t>inte fria att själva bestämma inom vilka sektorer inspektioner får genomföras. Maktförskjut</w:t>
      </w:r>
      <w:r w:rsidRPr="00AD2EFE" w:rsidR="00AD2EFE">
        <w:lastRenderedPageBreak/>
        <w:t>ningen inom en sådan här stor fråga från Sverige till EU är oroväckande och värd att uppmärks</w:t>
      </w:r>
      <w:r>
        <w:t xml:space="preserve">amma. </w:t>
      </w:r>
      <w:r w:rsidRPr="00AD2EFE" w:rsidR="00AD2EFE">
        <w:t>En annan invändning rör det fakt</w:t>
      </w:r>
      <w:r w:rsidR="004B34C0">
        <w:t xml:space="preserve">um att förslaget över huvud taget </w:t>
      </w:r>
      <w:r w:rsidRPr="00AD2EFE" w:rsidR="00AD2EFE">
        <w:t>begränsar möjligheten till arbetsplatsinspektioner branschm</w:t>
      </w:r>
      <w:r>
        <w:t xml:space="preserve">ässigt. Sveriges advokatsamfund </w:t>
      </w:r>
      <w:r w:rsidRPr="00AD2EFE" w:rsidR="00AD2EFE">
        <w:t>påpekar att det s</w:t>
      </w:r>
      <w:r>
        <w:t xml:space="preserve">kickar märkliga signaler </w:t>
      </w:r>
      <w:r w:rsidRPr="00AD2EFE" w:rsidR="00AD2EFE">
        <w:t>till de övriga branscherna om Polismyndigheten pekar ut</w:t>
      </w:r>
      <w:r w:rsidR="00AD2EFE">
        <w:t xml:space="preserve"> </w:t>
      </w:r>
      <w:r>
        <w:t xml:space="preserve">enskilda </w:t>
      </w:r>
      <w:r w:rsidRPr="00AD2EFE" w:rsidR="00AD2EFE">
        <w:t xml:space="preserve">branscher som oseriösa och under utökade kontroller. Vi vill poängtera att </w:t>
      </w:r>
      <w:r>
        <w:t xml:space="preserve">detta ger oseriösa arbetsgivare </w:t>
      </w:r>
      <w:r w:rsidRPr="00AD2EFE" w:rsidR="00AD2EFE">
        <w:t>möjlighet att skif</w:t>
      </w:r>
      <w:r>
        <w:t xml:space="preserve">ta bransch. Branschuppdelningen </w:t>
      </w:r>
      <w:r w:rsidRPr="00AD2EFE" w:rsidR="00AD2EFE">
        <w:t xml:space="preserve">riskerar </w:t>
      </w:r>
      <w:r>
        <w:t xml:space="preserve">vidare att ta </w:t>
      </w:r>
      <w:r w:rsidRPr="00AD2EFE" w:rsidR="00AD2EFE">
        <w:t>onödig byråkratisk tid inom Polismyndigheten som måste avvakta med inspektioner tills branscher valts ut. Samtidigt riskeras att vissa arbetsgivare missas om kravet på att identifiera hela branscher kvarstår, i</w:t>
      </w:r>
      <w:r w:rsidR="004B34C0">
        <w:t xml:space="preserve"> </w:t>
      </w:r>
      <w:r>
        <w:t xml:space="preserve">stället för att kunna </w:t>
      </w:r>
      <w:r w:rsidRPr="00AD2EFE" w:rsidR="00AD2EFE">
        <w:t>göra inspektioner utefter uppkommen misstanke. I vår mening bör polisen kunna allokera sina resurser optimalt utan att fatta förha</w:t>
      </w:r>
      <w:r>
        <w:t xml:space="preserve">ndsbeslut om var detta bör ske. </w:t>
      </w:r>
      <w:r w:rsidRPr="00AD2EFE" w:rsidR="00AD2EFE">
        <w:t>Mellansteget med branschidentifieringar bör därför avskaffas.</w:t>
      </w:r>
    </w:p>
    <w:p w:rsidRPr="00881181" w:rsidR="00422B9E" w:rsidP="00881181" w:rsidRDefault="00422B9E" w14:paraId="0A40C5C9" w14:textId="77777777"/>
    <w:sdt>
      <w:sdtPr>
        <w:alias w:val="CC_Underskrifter"/>
        <w:tag w:val="CC_Underskrifter"/>
        <w:id w:val="583496634"/>
        <w:lock w:val="sdtContentLocked"/>
        <w:placeholder>
          <w:docPart w:val="AD9FFE58AE764670828AAE5C76B28822"/>
        </w:placeholder>
        <w15:appearance w15:val="hidden"/>
      </w:sdtPr>
      <w:sdtEndPr/>
      <w:sdtContent>
        <w:p w:rsidR="004801AC" w:rsidP="001A570F" w:rsidRDefault="009039DA" w14:paraId="0A40C5C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Bieler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Åfeldt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Linus Bylund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Heidi Karlsson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</w:tr>
    </w:tbl>
    <w:p w:rsidR="00665B6F" w:rsidRDefault="00665B6F" w14:paraId="0A40C5D4" w14:textId="77777777"/>
    <w:sectPr w:rsidR="00665B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0C5D6" w14:textId="77777777" w:rsidR="00186A4C" w:rsidRDefault="00186A4C" w:rsidP="000C1CAD">
      <w:pPr>
        <w:spacing w:line="240" w:lineRule="auto"/>
      </w:pPr>
      <w:r>
        <w:separator/>
      </w:r>
    </w:p>
  </w:endnote>
  <w:endnote w:type="continuationSeparator" w:id="0">
    <w:p w14:paraId="0A40C5D7" w14:textId="77777777" w:rsidR="00186A4C" w:rsidRDefault="00186A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0C5D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0C5DD" w14:textId="73CD115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039D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0C5D4" w14:textId="77777777" w:rsidR="00186A4C" w:rsidRDefault="00186A4C" w:rsidP="000C1CAD">
      <w:pPr>
        <w:spacing w:line="240" w:lineRule="auto"/>
      </w:pPr>
      <w:r>
        <w:separator/>
      </w:r>
    </w:p>
  </w:footnote>
  <w:footnote w:type="continuationSeparator" w:id="0">
    <w:p w14:paraId="0A40C5D5" w14:textId="77777777" w:rsidR="00186A4C" w:rsidRDefault="00186A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A40C5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40C5E7" wp14:anchorId="0A40C5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039DA" w14:paraId="0A40C5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BE51AB71D8415FA561A4D8B6F60D3A"/>
                              </w:placeholder>
                              <w:text/>
                            </w:sdtPr>
                            <w:sdtEndPr/>
                            <w:sdtContent>
                              <w:r w:rsidR="002345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A85F73BE2048C5ACBC83F81350F6A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A40C5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A5AA5" w14:paraId="0A40C5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BE51AB71D8415FA561A4D8B6F60D3A"/>
                        </w:placeholder>
                        <w:text/>
                      </w:sdtPr>
                      <w:sdtEndPr/>
                      <w:sdtContent>
                        <w:r w:rsidR="002345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A85F73BE2048C5ACBC83F81350F6AA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A40C5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039DA" w14:paraId="0A40C5D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6BE51AB71D8415FA561A4D8B6F60D3A"/>
        </w:placeholder>
        <w:text/>
      </w:sdtPr>
      <w:sdtEndPr/>
      <w:sdtContent>
        <w:r w:rsidR="002345C7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22A85F73BE2048C5ACBC83F81350F6AA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A40C5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039DA" w14:paraId="0A40C5D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345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9039DA" w14:paraId="0A40C5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9039DA" w14:paraId="0A40C5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039DA" w14:paraId="0A40C5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:4062</w:t>
        </w:r>
      </w:sdtContent>
    </w:sdt>
  </w:p>
  <w:p w:rsidR="004F35FE" w:rsidP="00E03A3D" w:rsidRDefault="009039DA" w14:paraId="0A40C5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Paula Bieler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15C80" w14:paraId="0A40C5E3" w14:textId="5D6143E7">
        <w:pPr>
          <w:pStyle w:val="FSHRub2"/>
        </w:pPr>
        <w:r>
          <w:t xml:space="preserve">med anledning av prop. 2017/18:176 Utökade möjligheter till arbetsplatsinspektioner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A40C5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2345C7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10D"/>
    <w:rsid w:val="000B79EA"/>
    <w:rsid w:val="000C16AE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5F4"/>
    <w:rsid w:val="000E58DE"/>
    <w:rsid w:val="000E64C3"/>
    <w:rsid w:val="000E6606"/>
    <w:rsid w:val="000E712B"/>
    <w:rsid w:val="000E79FF"/>
    <w:rsid w:val="000F1549"/>
    <w:rsid w:val="000F18CF"/>
    <w:rsid w:val="000F19EA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5C80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A4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AF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472E"/>
    <w:rsid w:val="001A50EB"/>
    <w:rsid w:val="001A50F8"/>
    <w:rsid w:val="001A5115"/>
    <w:rsid w:val="001A570F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5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A6A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5AE7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AB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2F5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578F"/>
    <w:rsid w:val="003D7FDF"/>
    <w:rsid w:val="003E19A1"/>
    <w:rsid w:val="003E1AAD"/>
    <w:rsid w:val="003E2129"/>
    <w:rsid w:val="003E247C"/>
    <w:rsid w:val="003E3C81"/>
    <w:rsid w:val="003E4E8C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09F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1A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4C0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359F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62E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03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5B6F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1992"/>
    <w:rsid w:val="006C2631"/>
    <w:rsid w:val="006C2E6D"/>
    <w:rsid w:val="006C3796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9DA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0E45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855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3924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0D86"/>
    <w:rsid w:val="00AD28F9"/>
    <w:rsid w:val="00AD2CD8"/>
    <w:rsid w:val="00AD2EFE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678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5976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2C9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370A"/>
    <w:rsid w:val="00B941FB"/>
    <w:rsid w:val="00B9437E"/>
    <w:rsid w:val="00B944AD"/>
    <w:rsid w:val="00B96246"/>
    <w:rsid w:val="00BA0024"/>
    <w:rsid w:val="00BA09FB"/>
    <w:rsid w:val="00BA0C9A"/>
    <w:rsid w:val="00BA17DF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293A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4044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C7AA7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71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AA5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732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40C5C0"/>
  <w15:chartTrackingRefBased/>
  <w15:docId w15:val="{88D3F3D2-3F9B-47AF-A03F-E693EB0D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E019B656FC406F87E71C482F33A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80AC8-3028-4DBB-B073-64483F0118D1}"/>
      </w:docPartPr>
      <w:docPartBody>
        <w:p w:rsidR="005505F0" w:rsidRDefault="00B71E4D">
          <w:pPr>
            <w:pStyle w:val="37E019B656FC406F87E71C482F33AA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74E8F1AF634344B73A71168B468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9E82B-6EBD-4D91-B064-A8E4CDB2185F}"/>
      </w:docPartPr>
      <w:docPartBody>
        <w:p w:rsidR="005505F0" w:rsidRDefault="00B71E4D">
          <w:pPr>
            <w:pStyle w:val="5874E8F1AF634344B73A71168B468E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9FFE58AE764670828AAE5C76B28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423414-F088-4D19-899E-936CF609080E}"/>
      </w:docPartPr>
      <w:docPartBody>
        <w:p w:rsidR="005505F0" w:rsidRDefault="00B71E4D">
          <w:pPr>
            <w:pStyle w:val="AD9FFE58AE764670828AAE5C76B2882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6BE51AB71D8415FA561A4D8B6F60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81E56-2DE9-4110-8CB5-701627B74C05}"/>
      </w:docPartPr>
      <w:docPartBody>
        <w:p w:rsidR="005505F0" w:rsidRDefault="00B71E4D">
          <w:pPr>
            <w:pStyle w:val="56BE51AB71D8415FA561A4D8B6F60D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A85F73BE2048C5ACBC83F81350F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FB442-3FC9-495B-A62A-981BCCA6E641}"/>
      </w:docPartPr>
      <w:docPartBody>
        <w:p w:rsidR="005505F0" w:rsidRDefault="00B71E4D">
          <w:pPr>
            <w:pStyle w:val="22A85F73BE2048C5ACBC83F81350F6A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4D"/>
    <w:rsid w:val="001861DE"/>
    <w:rsid w:val="005505F0"/>
    <w:rsid w:val="00B7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E019B656FC406F87E71C482F33AA23">
    <w:name w:val="37E019B656FC406F87E71C482F33AA23"/>
  </w:style>
  <w:style w:type="paragraph" w:customStyle="1" w:styleId="0C0F63B0274943528FD6F62FC3B847DF">
    <w:name w:val="0C0F63B0274943528FD6F62FC3B847DF"/>
  </w:style>
  <w:style w:type="paragraph" w:customStyle="1" w:styleId="47D7ABF6367E4A0B983BFDA4D6B772C9">
    <w:name w:val="47D7ABF6367E4A0B983BFDA4D6B772C9"/>
  </w:style>
  <w:style w:type="paragraph" w:customStyle="1" w:styleId="5874E8F1AF634344B73A71168B468EFB">
    <w:name w:val="5874E8F1AF634344B73A71168B468EFB"/>
  </w:style>
  <w:style w:type="paragraph" w:customStyle="1" w:styleId="EE06E2E5DF10483F8C2A219D04127ED0">
    <w:name w:val="EE06E2E5DF10483F8C2A219D04127ED0"/>
  </w:style>
  <w:style w:type="paragraph" w:customStyle="1" w:styleId="AD9FFE58AE764670828AAE5C76B28822">
    <w:name w:val="AD9FFE58AE764670828AAE5C76B28822"/>
  </w:style>
  <w:style w:type="paragraph" w:customStyle="1" w:styleId="56BE51AB71D8415FA561A4D8B6F60D3A">
    <w:name w:val="56BE51AB71D8415FA561A4D8B6F60D3A"/>
  </w:style>
  <w:style w:type="paragraph" w:customStyle="1" w:styleId="22A85F73BE2048C5ACBC83F81350F6AA">
    <w:name w:val="22A85F73BE2048C5ACBC83F81350F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09C6C-C716-439B-A71D-9A71B70A6699}"/>
</file>

<file path=customXml/itemProps2.xml><?xml version="1.0" encoding="utf-8"?>
<ds:datastoreItem xmlns:ds="http://schemas.openxmlformats.org/officeDocument/2006/customXml" ds:itemID="{805E8B35-F66C-4D82-A602-778720D3A15D}"/>
</file>

<file path=customXml/itemProps3.xml><?xml version="1.0" encoding="utf-8"?>
<ds:datastoreItem xmlns:ds="http://schemas.openxmlformats.org/officeDocument/2006/customXml" ds:itemID="{CA8EB86F-1C59-4386-BD61-48EAA1A3C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340</Words>
  <Characters>2194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Utökade möjligheter till arbetsplatsinspektioner 2017 18 176</vt:lpstr>
      <vt:lpstr>
      </vt:lpstr>
    </vt:vector>
  </TitlesOfParts>
  <Company>Sveriges riksdag</Company>
  <LinksUpToDate>false</LinksUpToDate>
  <CharactersWithSpaces>2522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