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835" w:rsidRPr="00B47835" w:rsidRDefault="00B47835">
      <w:pPr>
        <w:pStyle w:val="Frslagsrubrik"/>
      </w:pPr>
      <w:r w:rsidRPr="00B47835">
        <w:t>Förslag till riksdagsbeslut</w:t>
      </w:r>
    </w:p>
    <w:p w:rsidR="00B47835" w:rsidRPr="00B47835" w:rsidRDefault="00B47835">
      <w:pPr>
        <w:pStyle w:val="Hemstlatt"/>
      </w:pPr>
      <w:r w:rsidRPr="00B47835">
        <w:t>Riksdagen tillkännager för regeringen som sin mening vad som anförs i motionen om kommunal fastighetsskatt på vindkraftsa</w:t>
      </w:r>
      <w:r w:rsidRPr="00B47835">
        <w:t>n</w:t>
      </w:r>
      <w:r w:rsidRPr="00B47835">
        <w:t>läggningar.</w:t>
      </w:r>
    </w:p>
    <w:p w:rsidR="00B47835" w:rsidRPr="00B47835" w:rsidRDefault="00B47835">
      <w:pPr>
        <w:pStyle w:val="Rubrik1"/>
      </w:pPr>
      <w:r w:rsidRPr="00B47835">
        <w:t>Motivering</w:t>
      </w:r>
    </w:p>
    <w:p w:rsidR="00B47835" w:rsidRPr="00B47835" w:rsidRDefault="00B47835">
      <w:r w:rsidRPr="00B47835">
        <w:t>Vårt land står inför en kraftfull utbyggnad av vindkraften, från dagens pr</w:t>
      </w:r>
      <w:r w:rsidRPr="00B47835">
        <w:t>o</w:t>
      </w:r>
      <w:r w:rsidRPr="00B47835">
        <w:t>duktion på knappt 3 TWh per år till 30 TWh per år, dvs. det erfordras 2 000 nya vindkraftsanläggningar inom den kommande 10-årsperioden.</w:t>
      </w:r>
    </w:p>
    <w:p w:rsidR="00B47835" w:rsidRPr="00B47835" w:rsidRDefault="00B47835">
      <w:pPr>
        <w:pStyle w:val="Normaltindrag"/>
      </w:pPr>
      <w:r w:rsidRPr="00B47835">
        <w:t>Detta är mycket positivt för Sveriges energibalans, och vindkraften är en mycket miljövänlig energiproduktion.</w:t>
      </w:r>
    </w:p>
    <w:p w:rsidR="00B47835" w:rsidRPr="00B47835" w:rsidRDefault="00B47835">
      <w:pPr>
        <w:pStyle w:val="Normaltindrag"/>
      </w:pPr>
      <w:r w:rsidRPr="00B47835">
        <w:t>En förutsättning för att vindkraften ska bidra till denna utveckling är att bygderna där vindkraften byggs får del av det värde som vindkraften gener</w:t>
      </w:r>
      <w:r w:rsidRPr="00B47835">
        <w:t>e</w:t>
      </w:r>
      <w:r w:rsidRPr="00B47835">
        <w:t>rar.</w:t>
      </w:r>
    </w:p>
    <w:p w:rsidR="00B47835" w:rsidRPr="00B47835" w:rsidRDefault="00B47835">
      <w:pPr>
        <w:pStyle w:val="Normaltindrag"/>
      </w:pPr>
      <w:r w:rsidRPr="00B47835">
        <w:t>Det finns starka krafter från berörda bygder och kommuner som ställer krav på detta. Några exempel är det brev som tiokommungruppen i Västerbo</w:t>
      </w:r>
      <w:r w:rsidRPr="00B47835">
        <w:t>t</w:t>
      </w:r>
      <w:r w:rsidRPr="00B47835">
        <w:t>ten skickat till regeringen, och den politiska viljeyttring som styrelsen för kommunförbundet i Jämtlands län lämnat till kommunerna och de politiska partierna i Jämtlands län. Kommunerna i Jämtlands län har antagit vind-</w:t>
      </w:r>
      <w:r w:rsidRPr="00B47835">
        <w:t>k</w:t>
      </w:r>
      <w:r w:rsidRPr="00B47835">
        <w:t>raftspolicies innehållande följande krav:</w:t>
      </w:r>
    </w:p>
    <w:p w:rsidR="00B47835" w:rsidRPr="00B47835" w:rsidRDefault="00B47835">
      <w:pPr>
        <w:pStyle w:val="PunktlistaNummer"/>
      </w:pPr>
      <w:r w:rsidRPr="00B47835">
        <w:t>Berörda bygder ska få del av bygdepeng/återföringsmedel som utbetalas årligen och som utgör minst 1 % av bruttovärdet av producerad el.</w:t>
      </w:r>
    </w:p>
    <w:p w:rsidR="00B47835" w:rsidRPr="00B47835" w:rsidRDefault="00B47835">
      <w:pPr>
        <w:pStyle w:val="PunktlistaNummer"/>
        <w:spacing w:before="0"/>
      </w:pPr>
      <w:r w:rsidRPr="00B47835">
        <w:t>Dessa medel ska främst nyttjas till insatser för uthållig utveckling i de bygder som berörs.</w:t>
      </w:r>
    </w:p>
    <w:p w:rsidR="00B47835" w:rsidRPr="00B47835" w:rsidRDefault="00B47835">
      <w:pPr>
        <w:pStyle w:val="PunktlistaNummer"/>
        <w:spacing w:before="0"/>
      </w:pPr>
      <w:r w:rsidRPr="00B47835">
        <w:t>Lokala aktörer ska erbjudas möjlighet att köpa in sig i vindkraftsanläg</w:t>
      </w:r>
      <w:r w:rsidRPr="00B47835">
        <w:t>g</w:t>
      </w:r>
      <w:r w:rsidRPr="00B47835">
        <w:t>ningarna till minst 10 %.</w:t>
      </w:r>
    </w:p>
    <w:p w:rsidR="00B47835" w:rsidRPr="00B47835" w:rsidRDefault="00B47835">
      <w:r w:rsidRPr="00B47835">
        <w:lastRenderedPageBreak/>
        <w:t>Några kommuner, bland annat Rättvik, har också antagit riktlinjer för bygd</w:t>
      </w:r>
      <w:r w:rsidRPr="00B47835">
        <w:t>e</w:t>
      </w:r>
      <w:r w:rsidRPr="00B47835">
        <w:t>peng från vindkraft och ställt krav på återföringsmedel från vindkraftsanläg</w:t>
      </w:r>
      <w:r w:rsidRPr="00B47835">
        <w:t>g</w:t>
      </w:r>
      <w:r w:rsidRPr="00B47835">
        <w:t>ningar som drivs i området.</w:t>
      </w:r>
    </w:p>
    <w:p w:rsidR="00B47835" w:rsidRPr="00B47835" w:rsidRDefault="00B47835">
      <w:pPr>
        <w:pStyle w:val="Normaltindrag"/>
      </w:pPr>
      <w:r w:rsidRPr="00B47835">
        <w:t>Flera andra länder, bland annat Danmark och Tyskland, införde 2009 ny lagstiftning för att garantera att en del av vindkraftens värde stannar kvar i de berörda bygderna.</w:t>
      </w:r>
    </w:p>
    <w:p w:rsidR="00B47835" w:rsidRPr="00B47835" w:rsidRDefault="00B47835">
      <w:pPr>
        <w:pStyle w:val="Normaltindrag"/>
      </w:pPr>
      <w:r w:rsidRPr="00B47835">
        <w:t>Vi ser helst ett nationellt system som garanterar att en rimlig del av vin</w:t>
      </w:r>
      <w:r w:rsidRPr="00B47835">
        <w:t>d</w:t>
      </w:r>
      <w:r w:rsidRPr="00B47835">
        <w:t>kraftens värde stannar i bygden införs. Det finns flera olika sätt att åsta</w:t>
      </w:r>
      <w:r w:rsidRPr="00B47835">
        <w:t>d</w:t>
      </w:r>
      <w:r w:rsidRPr="00B47835">
        <w:t>komma detta, bl.a. återföringsmedel till bygderna, främjande av lokalt ägande och att fastighetsskatten från vindkraftsanläggningar tillfaller kommunerna.</w:t>
      </w:r>
    </w:p>
    <w:p w:rsidR="00B47835" w:rsidRPr="00B47835" w:rsidRDefault="00B47835">
      <w:pPr>
        <w:pStyle w:val="Normaltindrag"/>
      </w:pPr>
      <w:r w:rsidRPr="00B47835">
        <w:t>Därmed skapas ett uthålligt system för lokal utveckling, och det underlättar lokal acceptans för vindkraft. Dessutom skapar ett sådant system ett engag</w:t>
      </w:r>
      <w:r w:rsidRPr="00B47835">
        <w:t>e</w:t>
      </w:r>
      <w:r w:rsidRPr="00B47835">
        <w:t>mang för lokal utveckling. Vindkraft och vattenkraft är naturresurser som ej skapar så många permanenta arbetstillfällen till skillnad från kärnkraft, gruv- och skogsnäring.</w:t>
      </w:r>
    </w:p>
    <w:p w:rsidR="00B47835" w:rsidRPr="00B47835" w:rsidRDefault="00B47835">
      <w:pPr>
        <w:pStyle w:val="Normaltindrag"/>
      </w:pPr>
      <w:r w:rsidRPr="00B47835">
        <w:t>Ett första steg, som kan genomföras snabbt, är att fastighetsskatten från vindkraftsanläggningar ska tillfalla kommunerna där anläggningarna är lok</w:t>
      </w:r>
      <w:r w:rsidRPr="00B47835">
        <w:t>a</w:t>
      </w:r>
      <w:r w:rsidRPr="00B47835">
        <w:t>liserade istället för att utgå till staten. På så sätt garanteras att kommunerna får del av vindkraftens värde, utan att det påverkar kostnaderna för vindkraftset</w:t>
      </w:r>
      <w:r w:rsidRPr="00B47835">
        <w:t>a</w:t>
      </w:r>
      <w:r w:rsidRPr="00B47835">
        <w:t>blering. Fastighetsskatten uppgår till ca 15 000 kr/MW och ger för en anläg</w:t>
      </w:r>
      <w:r w:rsidRPr="00B47835">
        <w:t>g</w:t>
      </w:r>
      <w:r w:rsidRPr="00B47835">
        <w:t>ning på 20 MW en årlig intäkt till kommunen på 300 000 kr.</w:t>
      </w:r>
    </w:p>
    <w:p w:rsidR="00B47835" w:rsidRPr="00B47835" w:rsidRDefault="00B47835">
      <w:pPr>
        <w:pStyle w:val="Normaltindrag"/>
      </w:pPr>
      <w:r w:rsidRPr="00B47835">
        <w:t>Frågan om bygdepeng och främjande av lokalt ägande är i högsta grad a</w:t>
      </w:r>
      <w:r w:rsidRPr="00B47835">
        <w:t>k</w:t>
      </w:r>
      <w:r w:rsidRPr="00B47835">
        <w:t>tuell i de kommuner där utbyggnad av vindkraft är aktuell. Flera kommuner har som beskrivits formulerat krav i särskilda policies.</w:t>
      </w:r>
    </w:p>
    <w:p w:rsidR="00B47835" w:rsidRPr="00B47835" w:rsidRDefault="00B47835">
      <w:pPr>
        <w:pStyle w:val="Normaltindrag"/>
      </w:pPr>
      <w:r w:rsidRPr="00B47835">
        <w:t>Vår uppfattning är att fastighetsskatten på vindkraftsanläggningar ska til</w:t>
      </w:r>
      <w:r w:rsidRPr="00B47835">
        <w:t>l</w:t>
      </w:r>
      <w:r w:rsidRPr="00B47835">
        <w:t>falla kommunerna. Denna princip är en viktig del i en modell med bygd</w:t>
      </w:r>
      <w:r w:rsidRPr="00B47835">
        <w:t>e</w:t>
      </w:r>
      <w:r w:rsidRPr="00B47835">
        <w:t>pengar till berörda bygder och främjande av lokalt ägande.</w:t>
      </w:r>
    </w:p>
    <w:p w:rsidR="00B47835" w:rsidRPr="00B47835" w:rsidRDefault="00B47835">
      <w:pPr>
        <w:pStyle w:val="Normaltindrag"/>
      </w:pPr>
      <w:r w:rsidRPr="00B47835">
        <w:t>Regeringen bör därför se över möjligheten att låta fastighetsskatten på vindkraftsanläggningar tillfalla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835">
        <w:trPr>
          <w:cantSplit/>
        </w:trPr>
        <w:tc>
          <w:tcPr>
            <w:tcW w:w="3046" w:type="dxa"/>
          </w:tcPr>
          <w:p w:rsidR="00B47835" w:rsidRPr="00B47835" w:rsidRDefault="00B47835">
            <w:pPr>
              <w:pStyle w:val="UnderskriftDatum"/>
              <w:spacing w:before="240"/>
            </w:pPr>
            <w:r w:rsidRPr="00B47835">
              <w:t>Stockholm den 26 oktober 2010</w:t>
            </w:r>
          </w:p>
        </w:tc>
        <w:tc>
          <w:tcPr>
            <w:tcW w:w="3047" w:type="dxa"/>
          </w:tcPr>
          <w:p w:rsidR="00B47835" w:rsidRPr="00B47835" w:rsidRDefault="00B47835">
            <w:pPr>
              <w:pStyle w:val="Underskrifter"/>
              <w:spacing w:before="240"/>
            </w:pPr>
          </w:p>
        </w:tc>
      </w:tr>
      <w:tr w:rsidR="00000000" w:rsidRPr="00B47835">
        <w:trPr>
          <w:cantSplit/>
        </w:trPr>
        <w:tc>
          <w:tcPr>
            <w:tcW w:w="3046" w:type="dxa"/>
          </w:tcPr>
          <w:p w:rsidR="00B47835" w:rsidRPr="00B47835" w:rsidRDefault="00B47835">
            <w:pPr>
              <w:pStyle w:val="Underskrifter"/>
            </w:pPr>
            <w:r w:rsidRPr="00B47835">
              <w:t>Saila Quicklund (M)</w:t>
            </w:r>
          </w:p>
        </w:tc>
        <w:tc>
          <w:tcPr>
            <w:tcW w:w="3046" w:type="dxa"/>
          </w:tcPr>
          <w:p w:rsidR="00B47835" w:rsidRPr="00B47835" w:rsidRDefault="00B47835">
            <w:pPr>
              <w:pStyle w:val="Underskrifter"/>
            </w:pPr>
            <w:r w:rsidRPr="00B47835">
              <w:t>Eva Lohman (M)</w:t>
            </w:r>
          </w:p>
        </w:tc>
      </w:tr>
    </w:tbl>
    <w:p w:rsidR="00B47835" w:rsidRPr="00B47835" w:rsidRDefault="00B47835">
      <w:pPr>
        <w:pStyle w:val="Normaltindrag"/>
      </w:pPr>
    </w:p>
    <w:sectPr w:rsidR="00000000" w:rsidRPr="00B47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835" w:rsidRPr="00B47835" w:rsidRDefault="00B47835">
      <w:r w:rsidRPr="00B47835">
        <w:separator/>
      </w:r>
    </w:p>
  </w:endnote>
  <w:endnote w:type="continuationSeparator" w:id="0">
    <w:p w:rsidR="00B47835" w:rsidRPr="00B47835" w:rsidRDefault="00B47835">
      <w:r w:rsidRPr="00B47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Sidfot"/>
    </w:pPr>
    <w:r w:rsidRPr="00B478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70501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835" w:rsidRDefault="00B478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7835" w:rsidRDefault="00B478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Sidfot"/>
    </w:pPr>
    <w:r w:rsidRPr="00B478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2959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835" w:rsidRDefault="00B47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7835" w:rsidRDefault="00B47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Sidfot"/>
    </w:pPr>
    <w:r w:rsidRPr="00B478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796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835" w:rsidRDefault="00B47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7835" w:rsidRDefault="00B47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835" w:rsidRPr="00B47835" w:rsidRDefault="00B47835">
      <w:r w:rsidRPr="00B47835">
        <w:separator/>
      </w:r>
    </w:p>
  </w:footnote>
  <w:footnote w:type="continuationSeparator" w:id="0">
    <w:p w:rsidR="00B47835" w:rsidRPr="00B47835" w:rsidRDefault="00B47835">
      <w:r w:rsidRPr="00B47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Sidhuvud"/>
    </w:pPr>
    <w:r w:rsidRPr="00B478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264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835" w:rsidRDefault="00B478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7835" w:rsidRDefault="00B478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Sidhuvud"/>
    </w:pPr>
    <w:r w:rsidRPr="00B478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33316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835" w:rsidRDefault="00B478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7835" w:rsidRDefault="00B478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835" w:rsidRPr="00B47835" w:rsidRDefault="00B47835">
    <w:pPr>
      <w:pStyle w:val="FSHNormal"/>
      <w:tabs>
        <w:tab w:val="right" w:pos="5840"/>
      </w:tabs>
    </w:pPr>
    <w:r w:rsidRPr="00B47835">
      <w:br/>
    </w:r>
    <w:r w:rsidRPr="00B47835">
      <w:fldChar w:fldCharType="begin" w:fldLock="1"/>
    </w:r>
    <w:r w:rsidRPr="00B47835">
      <w:instrText xml:space="preserve"> DOCPROPERTY</w:instrText>
    </w:r>
    <w:r w:rsidRPr="00B47835">
      <w:rPr>
        <w:sz w:val="18"/>
      </w:rPr>
      <w:instrText xml:space="preserve"> "YearUser" *\charformat </w:instrText>
    </w:r>
    <w:r w:rsidRPr="00B47835">
      <w:fldChar w:fldCharType="separate"/>
    </w:r>
    <w:r w:rsidRPr="00B47835">
      <w:t>2010/11</w:t>
    </w:r>
    <w:r w:rsidRPr="00B47835">
      <w:fldChar w:fldCharType="end"/>
    </w:r>
    <w:r w:rsidRPr="00B47835">
      <w:t xml:space="preserve"> </w:t>
    </w:r>
    <w:r w:rsidRPr="00B47835">
      <w:tab/>
      <w:t xml:space="preserve">mnr: </w:t>
    </w:r>
    <w:r w:rsidRPr="00B47835">
      <w:fldChar w:fldCharType="begin" w:fldLock="1"/>
    </w:r>
    <w:r w:rsidRPr="00B47835">
      <w:instrText xml:space="preserve"> DOCPROPERTY</w:instrText>
    </w:r>
    <w:r w:rsidRPr="00B47835">
      <w:rPr>
        <w:sz w:val="18"/>
      </w:rPr>
      <w:instrText xml:space="preserve"> "Motionsnummer" *\charformat </w:instrText>
    </w:r>
    <w:r w:rsidRPr="00B47835">
      <w:fldChar w:fldCharType="separate"/>
    </w:r>
    <w:r w:rsidRPr="00B47835">
      <w:t>Sk302</w:t>
    </w:r>
    <w:r w:rsidRPr="00B47835">
      <w:fldChar w:fldCharType="end"/>
    </w:r>
    <w:r w:rsidRPr="00B47835">
      <w:br/>
    </w:r>
    <w:r w:rsidRPr="00B47835">
      <w:fldChar w:fldCharType="begin" w:fldLock="1"/>
    </w:r>
    <w:r w:rsidRPr="00B47835">
      <w:instrText xml:space="preserve"> DOCPROPERTY</w:instrText>
    </w:r>
    <w:r w:rsidRPr="00B47835">
      <w:rPr>
        <w:sz w:val="18"/>
      </w:rPr>
      <w:instrText xml:space="preserve"> "Samling" *\charformat </w:instrText>
    </w:r>
    <w:r w:rsidRPr="00B47835">
      <w:fldChar w:fldCharType="end"/>
    </w:r>
    <w:r w:rsidRPr="00B47835">
      <w:tab/>
      <w:t xml:space="preserve">pnr: </w:t>
    </w:r>
    <w:r w:rsidRPr="00B47835">
      <w:fldChar w:fldCharType="begin" w:fldLock="1"/>
    </w:r>
    <w:r w:rsidRPr="00B47835">
      <w:instrText xml:space="preserve"> DOCPROPERTY</w:instrText>
    </w:r>
    <w:r w:rsidRPr="00B47835">
      <w:rPr>
        <w:sz w:val="18"/>
      </w:rPr>
      <w:instrText xml:space="preserve"> "Partinummer" *\charformat </w:instrText>
    </w:r>
    <w:r w:rsidRPr="00B47835">
      <w:fldChar w:fldCharType="separate"/>
    </w:r>
    <w:r w:rsidRPr="00B47835">
      <w:t>M1179</w:t>
    </w:r>
    <w:r w:rsidRPr="00B47835">
      <w:fldChar w:fldCharType="end"/>
    </w:r>
  </w:p>
  <w:p w:rsidR="00B47835" w:rsidRPr="00B47835" w:rsidRDefault="00B47835">
    <w:pPr>
      <w:pStyle w:val="FSHRub1"/>
    </w:pPr>
    <w:r w:rsidRPr="00B47835">
      <w:t>Motion till riksdagen</w:t>
    </w:r>
    <w:r w:rsidRPr="00B47835">
      <w:br/>
    </w:r>
    <w:r w:rsidRPr="00B47835">
      <w:fldChar w:fldCharType="begin" w:fldLock="1"/>
    </w:r>
    <w:r w:rsidRPr="00B47835">
      <w:instrText xml:space="preserve"> DOCPROPERTY "YearUser" *\charformat </w:instrText>
    </w:r>
    <w:r w:rsidRPr="00B47835">
      <w:fldChar w:fldCharType="separate"/>
    </w:r>
    <w:r w:rsidRPr="00B47835">
      <w:t>2010/11</w:t>
    </w:r>
    <w:r w:rsidRPr="00B47835">
      <w:fldChar w:fldCharType="end"/>
    </w:r>
    <w:r w:rsidRPr="00B47835">
      <w:t>:</w:t>
    </w:r>
    <w:r w:rsidRPr="00B47835">
      <w:fldChar w:fldCharType="begin" w:fldLock="1"/>
    </w:r>
    <w:r w:rsidRPr="00B47835">
      <w:instrText xml:space="preserve"> DOCPROPERTY "Motionsnummer" *\charformat </w:instrText>
    </w:r>
    <w:r w:rsidRPr="00B47835">
      <w:fldChar w:fldCharType="separate"/>
    </w:r>
    <w:r w:rsidRPr="00B47835">
      <w:t>Sk302</w:t>
    </w:r>
    <w:r w:rsidRPr="00B47835">
      <w:fldChar w:fldCharType="end"/>
    </w:r>
  </w:p>
  <w:p w:rsidR="00B47835" w:rsidRPr="00B47835" w:rsidRDefault="00B47835">
    <w:pPr>
      <w:pStyle w:val="FSHNormalS5"/>
    </w:pPr>
    <w:r w:rsidRPr="00B47835">
      <w:fldChar w:fldCharType="begin" w:fldLock="1"/>
    </w:r>
    <w:r w:rsidRPr="00B47835">
      <w:instrText xml:space="preserve"> DOCPROPERTY "MotionarText" *\charformat </w:instrText>
    </w:r>
    <w:r w:rsidRPr="00B47835">
      <w:fldChar w:fldCharType="separate"/>
    </w:r>
    <w:r w:rsidRPr="00B47835">
      <w:t>av Saila Quicklund och Eva Lohman (M)</w:t>
    </w:r>
    <w:r w:rsidRPr="00B47835">
      <w:fldChar w:fldCharType="end"/>
    </w:r>
    <w:r w:rsidRPr="00B47835">
      <w:br/>
    </w:r>
    <w:r w:rsidRPr="00B47835">
      <w:fldChar w:fldCharType="begin" w:fldLock="1"/>
    </w:r>
    <w:r w:rsidRPr="00B47835">
      <w:instrText xml:space="preserve"> DOCPROPERTY "SvarFrasKort" *\charformat </w:instrText>
    </w:r>
    <w:r w:rsidRPr="00B47835">
      <w:fldChar w:fldCharType="end"/>
    </w:r>
  </w:p>
  <w:p w:rsidR="00B47835" w:rsidRPr="00B47835" w:rsidRDefault="00B47835">
    <w:pPr>
      <w:pStyle w:val="FSHTitel"/>
    </w:pPr>
    <w:r w:rsidRPr="00B47835">
      <w:fldChar w:fldCharType="begin" w:fldLock="1"/>
    </w:r>
    <w:r w:rsidRPr="00B47835">
      <w:instrText xml:space="preserve"> DOCPROPERTY</w:instrText>
    </w:r>
    <w:r w:rsidRPr="00B47835">
      <w:rPr>
        <w:sz w:val="18"/>
      </w:rPr>
      <w:instrText xml:space="preserve"> "RubrikSvar" *\charformat </w:instrText>
    </w:r>
    <w:r w:rsidRPr="00B47835">
      <w:fldChar w:fldCharType="separate"/>
    </w:r>
    <w:r w:rsidRPr="00B47835">
      <w:t>Kommunal fastighetsskatt på vindkraftsanläggningar</w:t>
    </w:r>
    <w:r w:rsidRPr="00B47835">
      <w:fldChar w:fldCharType="end"/>
    </w:r>
  </w:p>
  <w:p w:rsidR="00B47835" w:rsidRPr="00B47835" w:rsidRDefault="00B47835">
    <w:pPr>
      <w:pStyle w:val="Normal00"/>
    </w:pPr>
  </w:p>
  <w:p w:rsidR="00B47835" w:rsidRPr="00B47835" w:rsidRDefault="00B478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3192037">
    <w:abstractNumId w:val="3"/>
  </w:num>
  <w:num w:numId="2" w16cid:durableId="97071549">
    <w:abstractNumId w:val="2"/>
  </w:num>
  <w:num w:numId="3" w16cid:durableId="1400639607">
    <w:abstractNumId w:val="1"/>
  </w:num>
  <w:num w:numId="4" w16cid:durableId="1412774764">
    <w:abstractNumId w:val="0"/>
  </w:num>
  <w:num w:numId="5" w16cid:durableId="1521436618">
    <w:abstractNumId w:val="7"/>
  </w:num>
  <w:num w:numId="6" w16cid:durableId="1160541433">
    <w:abstractNumId w:val="6"/>
  </w:num>
  <w:num w:numId="7" w16cid:durableId="1436512009">
    <w:abstractNumId w:val="5"/>
  </w:num>
  <w:num w:numId="8" w16cid:durableId="1884094642">
    <w:abstractNumId w:val="4"/>
  </w:num>
  <w:num w:numId="9" w16cid:durableId="1271470041">
    <w:abstractNumId w:val="8"/>
  </w:num>
  <w:num w:numId="10" w16cid:durableId="69274268">
    <w:abstractNumId w:val="9"/>
  </w:num>
  <w:num w:numId="11" w16cid:durableId="1062632111">
    <w:abstractNumId w:val="10"/>
  </w:num>
  <w:num w:numId="12" w16cid:durableId="1391801584">
    <w:abstractNumId w:val="13"/>
  </w:num>
  <w:num w:numId="13" w16cid:durableId="349769682">
    <w:abstractNumId w:val="15"/>
  </w:num>
  <w:num w:numId="14" w16cid:durableId="660961108">
    <w:abstractNumId w:val="16"/>
  </w:num>
  <w:num w:numId="15" w16cid:durableId="612984302">
    <w:abstractNumId w:val="11"/>
  </w:num>
  <w:num w:numId="16" w16cid:durableId="521671890">
    <w:abstractNumId w:val="18"/>
  </w:num>
  <w:num w:numId="17" w16cid:durableId="2122020570">
    <w:abstractNumId w:val="17"/>
  </w:num>
  <w:num w:numId="18" w16cid:durableId="1415591159">
    <w:abstractNumId w:val="14"/>
  </w:num>
  <w:num w:numId="19" w16cid:durableId="579868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3C32793F-CFFA-42A1-B7DF-9270FF322D43},{61BEE171-9E7B-4855-B438-5FA08B8995D9}"/>
  </w:docVars>
  <w:rsids>
    <w:rsidRoot w:val="00AC5B0F"/>
    <w:rsid w:val="00AC5B0F"/>
    <w:rsid w:val="00B4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14ECA2B-F964-4584-93CC-305FF673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2912</Characters>
  <Application>Microsoft Office Word</Application>
  <DocSecurity>4</DocSecurity>
  <Lines>57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m1179</vt:lpstr>
    </vt:vector>
  </TitlesOfParts>
  <Company>Riksdagen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m1179</dc:title>
  <dc:subject>m1179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2010-11-24T07:30:00Z</cp:lastPrinted>
  <dcterms:created xsi:type="dcterms:W3CDTF">2025-12-18T02:14:00Z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Kommunal fastighetsskatt på vindkraftsanläggningar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fastighetsskatt på vindkraftsanläggningar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Saila Quicklund och Eva Lohman (M)</vt:lpwstr>
  </property>
  <property fmtid="{D5CDD505-2E9C-101B-9397-08002B2CF9AE}" pid="26" name="MotionarLista">
    <vt:lpwstr>Quicklund, Saila (M)\Lohman,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Saila Quicklund (M), 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20102011000000000109000011790069</vt:lpwstr>
  </property>
  <property fmtid="{D5CDD505-2E9C-101B-9397-08002B2CF9AE}" pid="47" name="datum">
    <vt:lpwstr>101026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20102011000000000109000011790069</vt:lpwstr>
  </property>
  <property fmtid="{D5CDD505-2E9C-101B-9397-08002B2CF9AE}" pid="50" name="nummer">
    <vt:lpwstr>302</vt:lpwstr>
  </property>
  <property fmtid="{D5CDD505-2E9C-101B-9397-08002B2CF9AE}" pid="51" name="utskottsbeteckning">
    <vt:lpwstr>Sk</vt:lpwstr>
  </property>
  <property fmtid="{D5CDD505-2E9C-101B-9397-08002B2CF9AE}" pid="52" name="GlobalUID">
    <vt:lpwstr>{C30E85BE-DAC5-4F87-B8D3-3020F2CACE13}</vt:lpwstr>
  </property>
  <property fmtid="{D5CDD505-2E9C-101B-9397-08002B2CF9AE}" pid="53" name="Överföringar">
    <vt:i4>0</vt:i4>
  </property>
  <property fmtid="{D5CDD505-2E9C-101B-9397-08002B2CF9AE}" pid="54" name="Checksum">
    <vt:lpwstr>*1021193559655*</vt:lpwstr>
  </property>
  <property fmtid="{D5CDD505-2E9C-101B-9397-08002B2CF9AE}" pid="55" name="skuggnummer">
    <vt:lpwstr>918</vt:lpwstr>
  </property>
  <property fmtid="{D5CDD505-2E9C-101B-9397-08002B2CF9AE}" pid="56" name="urixVersion">
    <vt:lpwstr>4.3.2.0</vt:lpwstr>
  </property>
  <property fmtid="{D5CDD505-2E9C-101B-9397-08002B2CF9AE}" pid="57" name="urixOrigin">
    <vt:lpwstr>101126 09:34:42.846</vt:lpwstr>
  </property>
  <property fmtid="{D5CDD505-2E9C-101B-9397-08002B2CF9AE}" pid="58" name="urixGuid">
    <vt:lpwstr>{EB2983B7-B24D-446B-BF9B-4F48E053979A}</vt:lpwstr>
  </property>
</Properties>
</file>