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906E305A2A427A9D5BCE42A740B2A1"/>
        </w:placeholder>
        <w:text/>
      </w:sdtPr>
      <w:sdtEndPr/>
      <w:sdtContent>
        <w:p w:rsidRPr="009B062B" w:rsidR="00AF30DD" w:rsidP="00DA28CE" w:rsidRDefault="00AF30DD" w14:paraId="45C2C211" w14:textId="77777777">
          <w:pPr>
            <w:pStyle w:val="Rubrik1"/>
            <w:spacing w:after="300"/>
          </w:pPr>
          <w:r w:rsidRPr="009B062B">
            <w:t>Förslag till riksdagsbeslut</w:t>
          </w:r>
        </w:p>
      </w:sdtContent>
    </w:sdt>
    <w:sdt>
      <w:sdtPr>
        <w:alias w:val="Yrkande 1"/>
        <w:tag w:val="b5e374b0-ba18-4048-bea1-aca65b59e3eb"/>
        <w:id w:val="2013714431"/>
        <w:lock w:val="sdtLocked"/>
      </w:sdtPr>
      <w:sdtEndPr/>
      <w:sdtContent>
        <w:p w:rsidR="00F97985" w:rsidRDefault="00AD4E79" w14:paraId="45C2C212" w14:textId="16D4BB50">
          <w:pPr>
            <w:pStyle w:val="Frslagstext"/>
            <w:numPr>
              <w:ilvl w:val="0"/>
              <w:numId w:val="0"/>
            </w:numPr>
          </w:pPr>
          <w:r>
            <w:t>Riksdagen ställer sig bakom det som anförs i motionen om att verka för att en grundlig översyn görs för att förhindra det dödliga våldet mot kvinnor, barn och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1B1D1660A44C058215BF2F966E99D5"/>
        </w:placeholder>
        <w:text/>
      </w:sdtPr>
      <w:sdtEndPr/>
      <w:sdtContent>
        <w:p w:rsidRPr="009B062B" w:rsidR="006D79C9" w:rsidP="00333E95" w:rsidRDefault="006D79C9" w14:paraId="45C2C213" w14:textId="77777777">
          <w:pPr>
            <w:pStyle w:val="Rubrik1"/>
          </w:pPr>
          <w:r>
            <w:t>Motivering</w:t>
          </w:r>
        </w:p>
      </w:sdtContent>
    </w:sdt>
    <w:p w:rsidR="007B7EAC" w:rsidP="00ED30FD" w:rsidRDefault="007B7EAC" w14:paraId="45C2C214" w14:textId="77777777">
      <w:pPr>
        <w:pStyle w:val="Normalutanindragellerluft"/>
      </w:pPr>
      <w:r>
        <w:t xml:space="preserve">I situationer med våldsutsatta kvinnor och barn så finns det ofta våldsutsatta djur. Syftet är att peka på att våld mot djur är en grund för annat våld.  </w:t>
      </w:r>
    </w:p>
    <w:p w:rsidR="007B7EAC" w:rsidP="00ED30FD" w:rsidRDefault="007B7EAC" w14:paraId="45C2C216" w14:textId="77777777">
      <w:r>
        <w:t xml:space="preserve">I barnförhör hittar polisen sällan någon ingång till misstanke om övergrepp. Inledande allmänna frågor ställs om barnets intressen, t.ex. om barnet har djur. Men barnet får inga frågor om hur djuren har det eller om våld riktats mot djuren.  </w:t>
      </w:r>
    </w:p>
    <w:p w:rsidR="007B7EAC" w:rsidP="00ED30FD" w:rsidRDefault="007B7EAC" w14:paraId="45C2C218" w14:textId="156B9757">
      <w:r>
        <w:t xml:space="preserve">Misshandel mot familjedjur är inte prioriterat och det saknas kunskap om djurskyddsbrott. Trots dokumenterat våld mot djur eller misstanke därom samt goda bevismöjligheter som vittnen och veterinärintyg, har polis och åklagare inte utrett vidare.  </w:t>
      </w:r>
    </w:p>
    <w:p w:rsidR="007B7EAC" w:rsidP="00ED30FD" w:rsidRDefault="007B7EAC" w14:paraId="45C2C21A" w14:textId="77777777">
      <w:r>
        <w:t xml:space="preserve">Enligt socialtjänstlagen har socialtjänsten inte något ansvar vad gäller djur. Det innebär att när en våldsutsatt person ansöker om bidrag för t.ex. veterinärkostnader då </w:t>
      </w:r>
      <w:bookmarkStart w:name="_GoBack" w:id="1"/>
      <w:bookmarkEnd w:id="1"/>
      <w:r>
        <w:t xml:space="preserve">djuret blivit skadat som en följd av våldet kommer hen inte få något ekonomiskt bistånd för detta. Djur är för många våldsutsatta personer den viktigaste relationen de har.  </w:t>
      </w:r>
    </w:p>
    <w:p w:rsidR="00BB6339" w:rsidP="00ED30FD" w:rsidRDefault="007B7EAC" w14:paraId="45C2C21C" w14:textId="77777777">
      <w:r>
        <w:lastRenderedPageBreak/>
        <w:t xml:space="preserve">Veterinärmedicinsk forensik innebär applicering av veterinärmedicin i rättsligt sammanhang och existerar ännu inte inom veterinärmedicinen i Sverige. Det behövs även mer forskning på området för att få fram undersökningsmetoder och analyser anpassade för veterinärmedicin för att kunna hjälpa rättsväsendet på ett säkert och bra sätt. </w:t>
      </w:r>
    </w:p>
    <w:sdt>
      <w:sdtPr>
        <w:rPr>
          <w:i/>
          <w:noProof/>
        </w:rPr>
        <w:alias w:val="CC_Underskrifter"/>
        <w:tag w:val="CC_Underskrifter"/>
        <w:id w:val="583496634"/>
        <w:lock w:val="sdtContentLocked"/>
        <w:placeholder>
          <w:docPart w:val="6F6014D2B9C549BE9611A2C20487449E"/>
        </w:placeholder>
      </w:sdtPr>
      <w:sdtEndPr>
        <w:rPr>
          <w:i w:val="0"/>
          <w:noProof w:val="0"/>
        </w:rPr>
      </w:sdtEndPr>
      <w:sdtContent>
        <w:p w:rsidR="00170127" w:rsidP="00170127" w:rsidRDefault="00170127" w14:paraId="45C2C21D" w14:textId="77777777"/>
        <w:p w:rsidRPr="008E0FE2" w:rsidR="004801AC" w:rsidP="00170127" w:rsidRDefault="003952D1" w14:paraId="45C2C2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Larsson (S)</w:t>
            </w:r>
          </w:p>
        </w:tc>
        <w:tc>
          <w:tcPr>
            <w:tcW w:w="50" w:type="pct"/>
            <w:vAlign w:val="bottom"/>
          </w:tcPr>
          <w:p>
            <w:pPr>
              <w:pStyle w:val="Underskrifter"/>
            </w:pPr>
            <w:r>
              <w:t> </w:t>
            </w:r>
          </w:p>
        </w:tc>
      </w:tr>
    </w:tbl>
    <w:p w:rsidR="002E625C" w:rsidRDefault="002E625C" w14:paraId="45C2C222" w14:textId="77777777"/>
    <w:sectPr w:rsidR="002E62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2C224" w14:textId="77777777" w:rsidR="007B7EAC" w:rsidRDefault="007B7EAC" w:rsidP="000C1CAD">
      <w:pPr>
        <w:spacing w:line="240" w:lineRule="auto"/>
      </w:pPr>
      <w:r>
        <w:separator/>
      </w:r>
    </w:p>
  </w:endnote>
  <w:endnote w:type="continuationSeparator" w:id="0">
    <w:p w14:paraId="45C2C225" w14:textId="77777777" w:rsidR="007B7EAC" w:rsidRDefault="007B7E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C2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C22B" w14:textId="1C29B1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30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2C222" w14:textId="77777777" w:rsidR="007B7EAC" w:rsidRDefault="007B7EAC" w:rsidP="000C1CAD">
      <w:pPr>
        <w:spacing w:line="240" w:lineRule="auto"/>
      </w:pPr>
      <w:r>
        <w:separator/>
      </w:r>
    </w:p>
  </w:footnote>
  <w:footnote w:type="continuationSeparator" w:id="0">
    <w:p w14:paraId="45C2C223" w14:textId="77777777" w:rsidR="007B7EAC" w:rsidRDefault="007B7E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5C2C2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C2C235" wp14:anchorId="45C2C2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52D1" w14:paraId="45C2C238" w14:textId="77777777">
                          <w:pPr>
                            <w:jc w:val="right"/>
                          </w:pPr>
                          <w:sdt>
                            <w:sdtPr>
                              <w:alias w:val="CC_Noformat_Partikod"/>
                              <w:tag w:val="CC_Noformat_Partikod"/>
                              <w:id w:val="-53464382"/>
                              <w:placeholder>
                                <w:docPart w:val="289E97F70F3945BC93658EE4A51AC14B"/>
                              </w:placeholder>
                              <w:text/>
                            </w:sdtPr>
                            <w:sdtEndPr/>
                            <w:sdtContent>
                              <w:r w:rsidR="007B7EAC">
                                <w:t>S</w:t>
                              </w:r>
                            </w:sdtContent>
                          </w:sdt>
                          <w:sdt>
                            <w:sdtPr>
                              <w:alias w:val="CC_Noformat_Partinummer"/>
                              <w:tag w:val="CC_Noformat_Partinummer"/>
                              <w:id w:val="-1709555926"/>
                              <w:placeholder>
                                <w:docPart w:val="B138DA489ADA4F399A5B3680DB6F308C"/>
                              </w:placeholder>
                              <w:text/>
                            </w:sdtPr>
                            <w:sdtEndPr/>
                            <w:sdtContent>
                              <w:r w:rsidR="007B7EAC">
                                <w:t>1851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C2C2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52D1" w14:paraId="45C2C238" w14:textId="77777777">
                    <w:pPr>
                      <w:jc w:val="right"/>
                    </w:pPr>
                    <w:sdt>
                      <w:sdtPr>
                        <w:alias w:val="CC_Noformat_Partikod"/>
                        <w:tag w:val="CC_Noformat_Partikod"/>
                        <w:id w:val="-53464382"/>
                        <w:placeholder>
                          <w:docPart w:val="289E97F70F3945BC93658EE4A51AC14B"/>
                        </w:placeholder>
                        <w:text/>
                      </w:sdtPr>
                      <w:sdtEndPr/>
                      <w:sdtContent>
                        <w:r w:rsidR="007B7EAC">
                          <w:t>S</w:t>
                        </w:r>
                      </w:sdtContent>
                    </w:sdt>
                    <w:sdt>
                      <w:sdtPr>
                        <w:alias w:val="CC_Noformat_Partinummer"/>
                        <w:tag w:val="CC_Noformat_Partinummer"/>
                        <w:id w:val="-1709555926"/>
                        <w:placeholder>
                          <w:docPart w:val="B138DA489ADA4F399A5B3680DB6F308C"/>
                        </w:placeholder>
                        <w:text/>
                      </w:sdtPr>
                      <w:sdtEndPr/>
                      <w:sdtContent>
                        <w:r w:rsidR="007B7EAC">
                          <w:t>1851</w:t>
                        </w:r>
                      </w:sdtContent>
                    </w:sdt>
                  </w:p>
                </w:txbxContent>
              </v:textbox>
              <w10:wrap anchorx="page"/>
            </v:shape>
          </w:pict>
        </mc:Fallback>
      </mc:AlternateContent>
    </w:r>
  </w:p>
  <w:p w:rsidRPr="00293C4F" w:rsidR="00262EA3" w:rsidP="00776B74" w:rsidRDefault="00262EA3" w14:paraId="45C2C2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C2C228" w14:textId="77777777">
    <w:pPr>
      <w:jc w:val="right"/>
    </w:pPr>
  </w:p>
  <w:p w:rsidR="00262EA3" w:rsidP="00776B74" w:rsidRDefault="00262EA3" w14:paraId="45C2C2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52D1" w14:paraId="45C2C2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C2C237" wp14:anchorId="45C2C2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52D1" w14:paraId="45C2C2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7EAC">
          <w:t>S</w:t>
        </w:r>
      </w:sdtContent>
    </w:sdt>
    <w:sdt>
      <w:sdtPr>
        <w:alias w:val="CC_Noformat_Partinummer"/>
        <w:tag w:val="CC_Noformat_Partinummer"/>
        <w:id w:val="-2014525982"/>
        <w:text/>
      </w:sdtPr>
      <w:sdtEndPr/>
      <w:sdtContent>
        <w:r w:rsidR="007B7EAC">
          <w:t>1851</w:t>
        </w:r>
      </w:sdtContent>
    </w:sdt>
  </w:p>
  <w:p w:rsidRPr="008227B3" w:rsidR="00262EA3" w:rsidP="008227B3" w:rsidRDefault="003952D1" w14:paraId="45C2C2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52D1" w14:paraId="45C2C2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:677</w:t>
        </w:r>
      </w:sdtContent>
    </w:sdt>
  </w:p>
  <w:p w:rsidR="00262EA3" w:rsidP="00E03A3D" w:rsidRDefault="003952D1" w14:paraId="45C2C230" w14:textId="77777777">
    <w:pPr>
      <w:pStyle w:val="Motionr"/>
    </w:pPr>
    <w:sdt>
      <w:sdtPr>
        <w:alias w:val="CC_Noformat_Avtext"/>
        <w:tag w:val="CC_Noformat_Avtext"/>
        <w:id w:val="-2020768203"/>
        <w:lock w:val="sdtContentLocked"/>
        <w15:appearance w15:val="hidden"/>
        <w:text/>
      </w:sdtPr>
      <w:sdtEndPr/>
      <w:sdtContent>
        <w:r>
          <w:t>av Yasmine Larsson (S)</w:t>
        </w:r>
      </w:sdtContent>
    </w:sdt>
  </w:p>
  <w:sdt>
    <w:sdtPr>
      <w:alias w:val="CC_Noformat_Rubtext"/>
      <w:tag w:val="CC_Noformat_Rubtext"/>
      <w:id w:val="-218060500"/>
      <w:lock w:val="sdtLocked"/>
      <w:text/>
    </w:sdtPr>
    <w:sdtEndPr/>
    <w:sdtContent>
      <w:p w:rsidR="00262EA3" w:rsidP="00283E0F" w:rsidRDefault="0083433E" w14:paraId="45C2C231" w14:textId="505D3701">
        <w:pPr>
          <w:pStyle w:val="FSHRub2"/>
        </w:pPr>
        <w:r>
          <w:t>Dödligt våld mot kvinnor, barn och 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45C2C2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B7E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27"/>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25C"/>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2D1"/>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A6F"/>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C76"/>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EAC"/>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33E"/>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E7C"/>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013"/>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E79"/>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FD"/>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985"/>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C2C210"/>
  <w15:chartTrackingRefBased/>
  <w15:docId w15:val="{64D3C4FA-BB0D-4813-9826-FB26C6B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906E305A2A427A9D5BCE42A740B2A1"/>
        <w:category>
          <w:name w:val="Allmänt"/>
          <w:gallery w:val="placeholder"/>
        </w:category>
        <w:types>
          <w:type w:val="bbPlcHdr"/>
        </w:types>
        <w:behaviors>
          <w:behavior w:val="content"/>
        </w:behaviors>
        <w:guid w:val="{8884EC1D-17EF-4530-8AEB-3303A9F6808E}"/>
      </w:docPartPr>
      <w:docPartBody>
        <w:p w:rsidR="006C5482" w:rsidRDefault="006C5482">
          <w:pPr>
            <w:pStyle w:val="51906E305A2A427A9D5BCE42A740B2A1"/>
          </w:pPr>
          <w:r w:rsidRPr="005A0A93">
            <w:rPr>
              <w:rStyle w:val="Platshllartext"/>
            </w:rPr>
            <w:t>Förslag till riksdagsbeslut</w:t>
          </w:r>
        </w:p>
      </w:docPartBody>
    </w:docPart>
    <w:docPart>
      <w:docPartPr>
        <w:name w:val="771B1D1660A44C058215BF2F966E99D5"/>
        <w:category>
          <w:name w:val="Allmänt"/>
          <w:gallery w:val="placeholder"/>
        </w:category>
        <w:types>
          <w:type w:val="bbPlcHdr"/>
        </w:types>
        <w:behaviors>
          <w:behavior w:val="content"/>
        </w:behaviors>
        <w:guid w:val="{BC4F1624-ADBD-4376-853F-D3F18F3E4EC1}"/>
      </w:docPartPr>
      <w:docPartBody>
        <w:p w:rsidR="006C5482" w:rsidRDefault="006C5482">
          <w:pPr>
            <w:pStyle w:val="771B1D1660A44C058215BF2F966E99D5"/>
          </w:pPr>
          <w:r w:rsidRPr="005A0A93">
            <w:rPr>
              <w:rStyle w:val="Platshllartext"/>
            </w:rPr>
            <w:t>Motivering</w:t>
          </w:r>
        </w:p>
      </w:docPartBody>
    </w:docPart>
    <w:docPart>
      <w:docPartPr>
        <w:name w:val="289E97F70F3945BC93658EE4A51AC14B"/>
        <w:category>
          <w:name w:val="Allmänt"/>
          <w:gallery w:val="placeholder"/>
        </w:category>
        <w:types>
          <w:type w:val="bbPlcHdr"/>
        </w:types>
        <w:behaviors>
          <w:behavior w:val="content"/>
        </w:behaviors>
        <w:guid w:val="{1D00D19E-C0D5-4791-A8ED-8AD84C8A85D6}"/>
      </w:docPartPr>
      <w:docPartBody>
        <w:p w:rsidR="006C5482" w:rsidRDefault="006C5482">
          <w:pPr>
            <w:pStyle w:val="289E97F70F3945BC93658EE4A51AC14B"/>
          </w:pPr>
          <w:r>
            <w:rPr>
              <w:rStyle w:val="Platshllartext"/>
            </w:rPr>
            <w:t xml:space="preserve"> </w:t>
          </w:r>
        </w:p>
      </w:docPartBody>
    </w:docPart>
    <w:docPart>
      <w:docPartPr>
        <w:name w:val="B138DA489ADA4F399A5B3680DB6F308C"/>
        <w:category>
          <w:name w:val="Allmänt"/>
          <w:gallery w:val="placeholder"/>
        </w:category>
        <w:types>
          <w:type w:val="bbPlcHdr"/>
        </w:types>
        <w:behaviors>
          <w:behavior w:val="content"/>
        </w:behaviors>
        <w:guid w:val="{CB46EF5F-ABB8-4E29-8F5D-7EC3DC02F2F3}"/>
      </w:docPartPr>
      <w:docPartBody>
        <w:p w:rsidR="006C5482" w:rsidRDefault="006C5482">
          <w:pPr>
            <w:pStyle w:val="B138DA489ADA4F399A5B3680DB6F308C"/>
          </w:pPr>
          <w:r>
            <w:t xml:space="preserve"> </w:t>
          </w:r>
        </w:p>
      </w:docPartBody>
    </w:docPart>
    <w:docPart>
      <w:docPartPr>
        <w:name w:val="6F6014D2B9C549BE9611A2C20487449E"/>
        <w:category>
          <w:name w:val="Allmänt"/>
          <w:gallery w:val="placeholder"/>
        </w:category>
        <w:types>
          <w:type w:val="bbPlcHdr"/>
        </w:types>
        <w:behaviors>
          <w:behavior w:val="content"/>
        </w:behaviors>
        <w:guid w:val="{CB955554-8688-4D4B-85C1-D5DF5D5FB013}"/>
      </w:docPartPr>
      <w:docPartBody>
        <w:p w:rsidR="00444F59" w:rsidRDefault="00444F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82"/>
    <w:rsid w:val="00444F59"/>
    <w:rsid w:val="006C5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906E305A2A427A9D5BCE42A740B2A1">
    <w:name w:val="51906E305A2A427A9D5BCE42A740B2A1"/>
  </w:style>
  <w:style w:type="paragraph" w:customStyle="1" w:styleId="5BF87A403BC34BE88A670263A963301F">
    <w:name w:val="5BF87A403BC34BE88A670263A96330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67A87051BF4D95AAC9F7D77C554F29">
    <w:name w:val="C767A87051BF4D95AAC9F7D77C554F29"/>
  </w:style>
  <w:style w:type="paragraph" w:customStyle="1" w:styleId="771B1D1660A44C058215BF2F966E99D5">
    <w:name w:val="771B1D1660A44C058215BF2F966E99D5"/>
  </w:style>
  <w:style w:type="paragraph" w:customStyle="1" w:styleId="68CD6ED3D17C4917AE2652B43CC9FF10">
    <w:name w:val="68CD6ED3D17C4917AE2652B43CC9FF10"/>
  </w:style>
  <w:style w:type="paragraph" w:customStyle="1" w:styleId="188AFB18C6C24470B8BA85605B88B0B4">
    <w:name w:val="188AFB18C6C24470B8BA85605B88B0B4"/>
  </w:style>
  <w:style w:type="paragraph" w:customStyle="1" w:styleId="289E97F70F3945BC93658EE4A51AC14B">
    <w:name w:val="289E97F70F3945BC93658EE4A51AC14B"/>
  </w:style>
  <w:style w:type="paragraph" w:customStyle="1" w:styleId="B138DA489ADA4F399A5B3680DB6F308C">
    <w:name w:val="B138DA489ADA4F399A5B3680DB6F3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2BDAD-620E-4AD2-94CB-FA27F2504878}"/>
</file>

<file path=customXml/itemProps2.xml><?xml version="1.0" encoding="utf-8"?>
<ds:datastoreItem xmlns:ds="http://schemas.openxmlformats.org/officeDocument/2006/customXml" ds:itemID="{F1A4F63C-3B19-4530-9CDC-0D44915C91C6}"/>
</file>

<file path=customXml/itemProps3.xml><?xml version="1.0" encoding="utf-8"?>
<ds:datastoreItem xmlns:ds="http://schemas.openxmlformats.org/officeDocument/2006/customXml" ds:itemID="{2317EE2B-4189-4101-AAE9-3C3E6AF3FCEA}"/>
</file>

<file path=docProps/app.xml><?xml version="1.0" encoding="utf-8"?>
<Properties xmlns="http://schemas.openxmlformats.org/officeDocument/2006/extended-properties" xmlns:vt="http://schemas.openxmlformats.org/officeDocument/2006/docPropsVTypes">
  <Template>Normal</Template>
  <TotalTime>30</TotalTime>
  <Pages>1</Pages>
  <Words>242</Words>
  <Characters>1362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S1851 Det dödliga våldet mot kvinnor  barn och djur måste upphöra</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