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2505D" w:rsidRDefault="009C19E5" w14:paraId="6951DCF0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CA0451AE381E47FBBF29EF1989210C1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e47d072-252b-4c76-8a4a-76b30c1b5e01"/>
        <w:id w:val="-857118394"/>
        <w:lock w:val="sdtLocked"/>
      </w:sdtPr>
      <w:sdtEndPr/>
      <w:sdtContent>
        <w:p w:rsidR="00A06E2C" w:rsidRDefault="00FF4888" w14:paraId="5E380F9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åtgärderna som nämns i motionen för att rädda fiskbestånden i Östersjön bör övervägas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9CF13CE5F5E44538A9179FCB09DF1A2"/>
        </w:placeholder>
        <w:text/>
      </w:sdtPr>
      <w:sdtEndPr/>
      <w:sdtContent>
        <w:p w:rsidRPr="009B062B" w:rsidR="006D79C9" w:rsidP="00333E95" w:rsidRDefault="006D79C9" w14:paraId="033BDC4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9C19E5" w:rsidRDefault="0006507E" w14:paraId="2A7E7612" w14:textId="05A74D90">
      <w:pPr>
        <w:pStyle w:val="Normalutanindragellerluft"/>
      </w:pPr>
      <w:r>
        <w:t>Fiskbestånden i Östersjön har under en lång tid utvecklats i fel riktning och detta i en alarmerande takt. Sedan en längre tid tillbaka är torskbestånden mycket hårt ansatta i Östersjön och under senare år minskar också sill- och strömmingsbestånden. Om Öster</w:t>
      </w:r>
      <w:r w:rsidR="009C19E5">
        <w:softHyphen/>
      </w:r>
      <w:r>
        <w:t>sjöns biologiska mångfald, det småskaliga kustnära fisket och svensk mattradition ska överleva behövs därför en rad åtgärder.</w:t>
      </w:r>
    </w:p>
    <w:p w:rsidR="0006507E" w:rsidP="009C19E5" w:rsidRDefault="003429A8" w14:paraId="131D0CFD" w14:textId="681FC72F">
      <w:r>
        <w:t>Exempelvis</w:t>
      </w:r>
      <w:r w:rsidR="0006507E">
        <w:t xml:space="preserve"> står det </w:t>
      </w:r>
      <w:r>
        <w:t>industriella trålfisket för lejonparten av den svenska upptagna fångsten. De 20 största fiskebåtarna i Östersjön står för 95</w:t>
      </w:r>
      <w:r w:rsidR="00FF4888">
        <w:t> </w:t>
      </w:r>
      <w:r>
        <w:t>% av fångsten, de övriga cirka 500 båtarna för fem procent. Till detta hör att av den totala fångsten används hela 90</w:t>
      </w:r>
      <w:r w:rsidR="00FF4888">
        <w:t> </w:t>
      </w:r>
      <w:r>
        <w:t>% i sin tur som exempelvis foder i norska laxodlingar. Utöver trålningen står också den ökande sälpopulationen samt den invasiva skarven för en del av de minskade bestånden.</w:t>
      </w:r>
    </w:p>
    <w:p w:rsidR="001A3B24" w:rsidP="009C19E5" w:rsidRDefault="003429A8" w14:paraId="0E9C524B" w14:textId="7E573A6A">
      <w:r>
        <w:t xml:space="preserve">Problemet måste alltså angripas från flera olika håll. Regeringen bör förbjuda all </w:t>
      </w:r>
      <w:r w:rsidRPr="009C19E5">
        <w:rPr>
          <w:spacing w:val="-1"/>
        </w:rPr>
        <w:t>kustnära trålning och påverka de andra Östersjöländerna att göra detsamma på europeisk</w:t>
      </w:r>
      <w:r>
        <w:t xml:space="preserve"> nivå. Därtill måste förhandlingarna av fiskekvoter enbart baseras på vetenskapliga råd och inte på kortsiktiga ekonomiska intressen. Utöver begränsningar av det storskaliga fisket bör också sälpopulationen i Östersjön minska och Naturvårdsverket bevilja utökad licens- och skyddsjakt.</w:t>
      </w:r>
      <w:r w:rsidR="00124CA4">
        <w:t xml:space="preserve"> Även skarven är ett stort gissel i såväl insjöar som skär</w:t>
      </w:r>
      <w:r w:rsidR="009C19E5">
        <w:softHyphen/>
      </w:r>
      <w:r w:rsidR="00124CA4">
        <w:t>gården och allmän jakt borde tillåtas på den invasiva fågeln. Regeringen bör därför arbeta för att Europeiska kommissionen ändrar EU:s fågeldirektiv och stryker skarven ur de</w:t>
      </w:r>
      <w:r w:rsidR="00FF4888">
        <w:t>t</w:t>
      </w:r>
      <w:r w:rsidR="00124CA4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9D665456EA640F9A672F52065302FA6"/>
        </w:placeholder>
      </w:sdtPr>
      <w:sdtEndPr>
        <w:rPr>
          <w:i w:val="0"/>
          <w:noProof w:val="0"/>
        </w:rPr>
      </w:sdtEndPr>
      <w:sdtContent>
        <w:p w:rsidR="0002505D" w:rsidP="0002505D" w:rsidRDefault="0002505D" w14:paraId="690811FA" w14:textId="77777777"/>
        <w:p w:rsidRPr="008E0FE2" w:rsidR="004801AC" w:rsidP="0002505D" w:rsidRDefault="009C19E5" w14:paraId="3CA055B9" w14:textId="6CD6B31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06E2C" w14:paraId="77331C3E" w14:textId="77777777">
        <w:trPr>
          <w:cantSplit/>
        </w:trPr>
        <w:tc>
          <w:tcPr>
            <w:tcW w:w="50" w:type="pct"/>
            <w:vAlign w:val="bottom"/>
          </w:tcPr>
          <w:p w:rsidR="00A06E2C" w:rsidRDefault="00FF4888" w14:paraId="794A5773" w14:textId="77777777">
            <w:pPr>
              <w:pStyle w:val="Underskrifter"/>
              <w:spacing w:after="0"/>
            </w:pPr>
            <w:r>
              <w:lastRenderedPageBreak/>
              <w:t>John E Weinerhall (M)</w:t>
            </w:r>
          </w:p>
        </w:tc>
        <w:tc>
          <w:tcPr>
            <w:tcW w:w="50" w:type="pct"/>
            <w:vAlign w:val="bottom"/>
          </w:tcPr>
          <w:p w:rsidR="00A06E2C" w:rsidRDefault="00A06E2C" w14:paraId="3409CE10" w14:textId="77777777">
            <w:pPr>
              <w:pStyle w:val="Underskrifter"/>
              <w:spacing w:after="0"/>
            </w:pPr>
          </w:p>
        </w:tc>
      </w:tr>
    </w:tbl>
    <w:p w:rsidR="006978B8" w:rsidRDefault="006978B8" w14:paraId="327C3825" w14:textId="77777777"/>
    <w:sectPr w:rsidR="006978B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7CB0E" w14:textId="77777777" w:rsidR="00065014" w:rsidRDefault="00065014" w:rsidP="000C1CAD">
      <w:pPr>
        <w:spacing w:line="240" w:lineRule="auto"/>
      </w:pPr>
      <w:r>
        <w:separator/>
      </w:r>
    </w:p>
  </w:endnote>
  <w:endnote w:type="continuationSeparator" w:id="0">
    <w:p w14:paraId="0F5E6096" w14:textId="77777777" w:rsidR="00065014" w:rsidRDefault="0006501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1504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CC31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869FB" w14:textId="04654262" w:rsidR="00262EA3" w:rsidRPr="0002505D" w:rsidRDefault="00262EA3" w:rsidP="0002505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3A53A" w14:textId="77777777" w:rsidR="00065014" w:rsidRDefault="00065014" w:rsidP="000C1CAD">
      <w:pPr>
        <w:spacing w:line="240" w:lineRule="auto"/>
      </w:pPr>
      <w:r>
        <w:separator/>
      </w:r>
    </w:p>
  </w:footnote>
  <w:footnote w:type="continuationSeparator" w:id="0">
    <w:p w14:paraId="7E5793C7" w14:textId="77777777" w:rsidR="00065014" w:rsidRDefault="0006501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23A2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CF2C67" wp14:editId="1CE762B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5A45BA" w14:textId="568762E2" w:rsidR="00262EA3" w:rsidRDefault="009C19E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6507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C72D8">
                                <w:t>1122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F2C6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25A45BA" w14:textId="568762E2" w:rsidR="00262EA3" w:rsidRDefault="009C19E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6507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C72D8">
                          <w:t>1122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D7E5FF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E57CC" w14:textId="77777777" w:rsidR="00262EA3" w:rsidRDefault="00262EA3" w:rsidP="008563AC">
    <w:pPr>
      <w:jc w:val="right"/>
    </w:pPr>
  </w:p>
  <w:p w14:paraId="488AF2A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3BC1F" w14:textId="77777777" w:rsidR="00262EA3" w:rsidRDefault="009C19E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3C273D2" wp14:editId="05E236B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364AE2E" w14:textId="6DC82766" w:rsidR="00262EA3" w:rsidRDefault="009C19E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2505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6507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C72D8">
          <w:t>1122</w:t>
        </w:r>
      </w:sdtContent>
    </w:sdt>
  </w:p>
  <w:p w14:paraId="687AE809" w14:textId="77777777" w:rsidR="00262EA3" w:rsidRPr="008227B3" w:rsidRDefault="009C19E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E248C7E" w14:textId="423823CC" w:rsidR="00262EA3" w:rsidRPr="002C72D8" w:rsidRDefault="009C19E5" w:rsidP="00B37A37">
    <w:pPr>
      <w:pStyle w:val="MotionTIllRiksdagen"/>
      <w:rPr>
        <w:lang w:val="en-GB"/>
      </w:rPr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2505D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2505D">
          <w:t>:1101</w:t>
        </w:r>
      </w:sdtContent>
    </w:sdt>
  </w:p>
  <w:p w14:paraId="6B2E94D6" w14:textId="18C1013D" w:rsidR="00262EA3" w:rsidRPr="0006507E" w:rsidRDefault="009C19E5" w:rsidP="00E03A3D">
    <w:pPr>
      <w:pStyle w:val="Motionr"/>
      <w:rPr>
        <w:lang w:val="en-GB"/>
      </w:rPr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2505D">
          <w:t>av John E Weinerhall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510D87D" w14:textId="773A8B46" w:rsidR="00262EA3" w:rsidRDefault="0006507E" w:rsidP="00283E0F">
        <w:pPr>
          <w:pStyle w:val="FSHRub2"/>
        </w:pPr>
        <w:r>
          <w:t>Fiskbestånden i Östersjön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24E324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6507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05D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014"/>
    <w:rsid w:val="0006507E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CA4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B24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2D8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9A8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8B8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D51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9E5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6E2C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4EEE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888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29D3F36"/>
  <w15:chartTrackingRefBased/>
  <w15:docId w15:val="{C34DC00D-CB8D-4AC1-9556-CBD6D70CA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0451AE381E47FBBF29EF1989210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B8C03D-E3A7-49AE-9041-E015EB93F405}"/>
      </w:docPartPr>
      <w:docPartBody>
        <w:p w:rsidR="00C85013" w:rsidRDefault="00D16575">
          <w:pPr>
            <w:pStyle w:val="CA0451AE381E47FBBF29EF1989210C1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9CF13CE5F5E44538A9179FCB09DF1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66C0FC-8602-4E91-A5FF-F45FE9D14FD6}"/>
      </w:docPartPr>
      <w:docPartBody>
        <w:p w:rsidR="00C85013" w:rsidRDefault="00D16575">
          <w:pPr>
            <w:pStyle w:val="E9CF13CE5F5E44538A9179FCB09DF1A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9D665456EA640F9A672F52065302F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075E2E-60E7-4C81-AB35-9F0846E4B75F}"/>
      </w:docPartPr>
      <w:docPartBody>
        <w:p w:rsidR="00B03A03" w:rsidRDefault="00B03A0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13"/>
    <w:rsid w:val="00B03A03"/>
    <w:rsid w:val="00C85013"/>
    <w:rsid w:val="00D1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A0451AE381E47FBBF29EF1989210C16">
    <w:name w:val="CA0451AE381E47FBBF29EF1989210C16"/>
  </w:style>
  <w:style w:type="paragraph" w:customStyle="1" w:styleId="E9CF13CE5F5E44538A9179FCB09DF1A2">
    <w:name w:val="E9CF13CE5F5E44538A9179FCB09DF1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671297-0B3C-4443-84E1-AE1D8FF354E6}"/>
</file>

<file path=customXml/itemProps2.xml><?xml version="1.0" encoding="utf-8"?>
<ds:datastoreItem xmlns:ds="http://schemas.openxmlformats.org/officeDocument/2006/customXml" ds:itemID="{5EA1378D-BB1B-44DB-9F12-F09FFD8FDB76}"/>
</file>

<file path=customXml/itemProps3.xml><?xml version="1.0" encoding="utf-8"?>
<ds:datastoreItem xmlns:ds="http://schemas.openxmlformats.org/officeDocument/2006/customXml" ds:itemID="{613956CA-3A6F-474D-BC8D-3F8602754D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263</Words>
  <Characters>1510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M1122 Rädda fiskbestånden i Östersjön</vt:lpstr>
      <vt:lpstr>
      </vt:lpstr>
    </vt:vector>
  </TitlesOfParts>
  <Company>Sveriges riksdag</Company>
  <LinksUpToDate>false</LinksUpToDate>
  <CharactersWithSpaces>1765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