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2015/16</w:t>
      </w:r>
      <w:bookmarkEnd w:id="0"/>
      <w:r>
        <w:t>:</w:t>
      </w:r>
      <w:bookmarkStart w:id="1" w:name="DocumentNumber"/>
      <w:r>
        <w:t>115</w:t>
      </w:r>
      <w:bookmarkEnd w:id="1"/>
    </w:p>
    <w:p w:rsidR="006E04A4">
      <w:pPr>
        <w:pStyle w:val="Date"/>
        <w:outlineLvl w:val="0"/>
      </w:pPr>
      <w:bookmarkStart w:id="2" w:name="DocumentDate"/>
      <w:r>
        <w:t>Onsdagen den 8 juni 2016</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Protokollet från sammanträdet onsdagen den 18 maj</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ny gruppledare för partigrupp</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Christer Nylander (L) fr.o.m. den 7 juni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 för gruppledare för partigrupp</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Tina Acketoft (L) fr.o.m. den 7 juni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ny ledamot i Europaparlamentet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Jakop Dalunde (MP) som ny ledamot i Europaparlamentet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Erik Ullenhag (L) som ledamot i finansutskottet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2015/16:665 av Fredrik Schulte (M) </w:t>
            </w:r>
            <w:r>
              <w:rPr>
                <w:rtl w:val="0"/>
              </w:rPr>
              <w:br/>
            </w:r>
            <w:r>
              <w:rPr>
                <w:rtl w:val="0"/>
              </w:rPr>
              <w:t>Regeringens hantering av överskottsmålet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2015/16:667 av Fredrik Schulte (M) </w:t>
            </w:r>
            <w:r>
              <w:rPr>
                <w:rtl w:val="0"/>
              </w:rPr>
              <w:br/>
            </w:r>
            <w:r>
              <w:rPr>
                <w:rtl w:val="0"/>
              </w:rPr>
              <w:t>Åtgärder för fler jobb</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2015/16:704 av Jessika Roswall (M) </w:t>
            </w:r>
            <w:r>
              <w:rPr>
                <w:rtl w:val="0"/>
              </w:rPr>
              <w:br/>
            </w:r>
            <w:r>
              <w:rPr>
                <w:rtl w:val="0"/>
              </w:rPr>
              <w:t>Ökat konsumentskydd vid kroppsbehandlingar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återkallelse av skrivelse</w:t>
            </w:r>
          </w:p>
        </w:tc>
        <w:tc>
          <w:tcPr>
            <w:tcW w:w="2055" w:type="dxa"/>
          </w:tcPr>
          <w:p w:rsidR="006E04A4" w:rsidP="00C84F80">
            <w:pPr>
              <w:pStyle w:val="HuvudrubrikKolumn3"/>
              <w:keepNext/>
            </w:pPr>
            <w:r>
              <w:rPr>
                <w:rtl w:val="0"/>
              </w:rPr>
              <w:t>Beslut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2015/16:183 Återkallelse av skrivelsen 2014/15:35 Meddelande om kommande förslag om ändring i reglerna om uttag i näringsverksamhet</w:t>
            </w:r>
          </w:p>
        </w:tc>
        <w:tc>
          <w:tcPr>
            <w:tcW w:w="2055" w:type="dxa"/>
          </w:tcPr>
          <w:p w:rsidR="006E04A4" w:rsidP="00C84F80">
            <w:r>
              <w:rPr>
                <w:rtl w:val="0"/>
              </w:rPr>
              <w:t>Till handlingarna</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avskrivning av skrivelse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2014/15:35 Meddelande om kommande förslag om ändring i reglerna om uttag i näringsverksamhet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2015/16:171 Skatteavtal mellan Sverige och Armenien</w:t>
            </w:r>
            <w:r>
              <w:rPr>
                <w:rtl w:val="0"/>
              </w:rPr>
              <w:br/>
            </w:r>
            <w:r>
              <w:rPr>
                <w:i/>
                <w:iCs/>
                <w:rtl w:val="0"/>
              </w:rPr>
              <w:t>Kammaren har beslutat om förlängd motionstid för denna proposition</w:t>
            </w:r>
            <w:r>
              <w:rPr>
                <w:i/>
                <w:iCs/>
                <w:rtl w:val="0"/>
              </w:rPr>
              <w:br/>
            </w:r>
            <w:r>
              <w:rPr>
                <w:i/>
                <w:iCs/>
                <w:rtl w:val="0"/>
              </w:rPr>
              <w:t>Motionstiden utgår den 21 september</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2015/16:172 Skatteavtal mellan Sverige och Azerbajdzjan</w:t>
            </w:r>
            <w:r>
              <w:rPr>
                <w:rtl w:val="0"/>
              </w:rPr>
              <w:br/>
            </w:r>
            <w:r>
              <w:rPr>
                <w:i/>
                <w:iCs/>
                <w:rtl w:val="0"/>
              </w:rPr>
              <w:t>Kammaren har beslutat om förlängd motionstid för denna proposition</w:t>
            </w:r>
            <w:r>
              <w:rPr>
                <w:i/>
                <w:iCs/>
                <w:rtl w:val="0"/>
              </w:rPr>
              <w:br/>
            </w:r>
            <w:r>
              <w:rPr>
                <w:i/>
                <w:iCs/>
                <w:rtl w:val="0"/>
              </w:rPr>
              <w:t>Motionstiden utgår den 21 september</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2015/16:186 Gemensamma standarder vid utbyggnad av infrastrukturen för alternativa drivmedel</w:t>
            </w:r>
            <w:r>
              <w:rPr>
                <w:rtl w:val="0"/>
              </w:rPr>
              <w:br/>
            </w:r>
            <w:r>
              <w:rPr>
                <w:i/>
                <w:iCs/>
                <w:rtl w:val="0"/>
              </w:rPr>
              <w:t>Kammaren har beslutat om förlängd motionstid för denna proposition</w:t>
            </w:r>
            <w:r>
              <w:rPr>
                <w:i/>
                <w:iCs/>
                <w:rtl w:val="0"/>
              </w:rPr>
              <w:br/>
            </w:r>
            <w:r>
              <w:rPr>
                <w:i/>
                <w:iCs/>
                <w:rtl w:val="0"/>
              </w:rPr>
              <w:t>Motionstiden utgår den 21 september</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2015/16:182 Politiken för global utveckling i genomförandet av Agenda 2030</w:t>
            </w:r>
            <w:r>
              <w:rPr>
                <w:rtl w:val="0"/>
              </w:rPr>
              <w:br/>
            </w:r>
            <w:r>
              <w:rPr>
                <w:i/>
                <w:iCs/>
                <w:rtl w:val="0"/>
              </w:rPr>
              <w:t>Kammaren har beslutat om förlängd motionstid för denna skrivelse</w:t>
            </w:r>
            <w:r>
              <w:rPr>
                <w:i/>
                <w:iCs/>
                <w:rtl w:val="0"/>
              </w:rPr>
              <w:br/>
            </w:r>
            <w:r>
              <w:rPr>
                <w:i/>
                <w:iCs/>
                <w:rtl w:val="0"/>
              </w:rPr>
              <w:t>Motionstiden utgår den 21 september</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skr. 2015/16:169 Giftfri vardag</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2015/16:3420 av Lars-Axel Nordell m.fl. (KD)</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2015/16:3421 av Kristina Yngwe m.fl. (C)</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KOM(2016) 283 Förslag till EUROPAPARLAMENTETS OCH RÅDETS FÖRORDNING om samarbete mellan de nationella myndigheter som ansvarar för genomdrivandet av konsumentskyddslagstiftningen </w:t>
            </w:r>
            <w:r>
              <w:rPr>
                <w:rtl w:val="0"/>
              </w:rPr>
              <w:br/>
            </w:r>
            <w:r>
              <w:rPr>
                <w:i/>
                <w:iCs/>
                <w:rtl w:val="0"/>
              </w:rPr>
              <w:t>Åttaveckorsfristen för att avge ett motiverat yttrande går ut den 1 september 2016</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 xml:space="preserve">KOM(2016) 285 Förslag till EUROPAPARLAMENTETS OCH RÅDETS FÖRORDNING om gränsöverskridande paketleveranstjänster </w:t>
            </w:r>
            <w:r>
              <w:rPr>
                <w:rtl w:val="0"/>
              </w:rPr>
              <w:br/>
            </w:r>
            <w:r>
              <w:rPr>
                <w:i/>
                <w:iCs/>
                <w:rtl w:val="0"/>
              </w:rPr>
              <w:t>Åttaveckorsfristen för att avge ett motiverat yttrande går ut den 25 juli 2016</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 xml:space="preserve">KOM(2016) 287 Förslag till EUROPAPARLAMENTETS OCH RÅDETS DIREKTIV om ändring av direktiv 2010/13/EU om samordning av vissa bestämmelser som fastställs i medlemsstaternas lagar och andra författningar om tillhandahållande av audiovisuella medietjänster, mot bakgrund av ändrade marknadsförhållanden </w:t>
            </w:r>
            <w:r>
              <w:rPr>
                <w:rtl w:val="0"/>
              </w:rPr>
              <w:br/>
            </w:r>
            <w:r>
              <w:rPr>
                <w:i/>
                <w:iCs/>
                <w:rtl w:val="0"/>
              </w:rPr>
              <w:t>Åttaveckorsfristen för att avge ett motiverat yttrande går ut den 26 juli 2016</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KOM(2016) 289 Förslag till EUROPAPARLAMENTETS OCH RÅDETS FÖRORDNING om åtgärder mot geoblockering och andra former av diskriminering på grund av kundernas nationalitet, bosättningsort eller etableringsort på den inre marknaden och om ändring av förordning (EG) nr 2006/2004 och direktiv 2009/22/EG </w:t>
            </w:r>
            <w:r>
              <w:rPr>
                <w:rtl w:val="0"/>
              </w:rPr>
              <w:br/>
            </w:r>
            <w:r>
              <w:rPr>
                <w:i/>
                <w:iCs/>
                <w:rtl w:val="0"/>
              </w:rPr>
              <w:t>Åttaveckorsfristen för att avge ett motiverat yttrande går ut den 26 juli 2016</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 xml:space="preserve">KOM(2016) 369 Förslag till EUROPAPARLAMENTETS OCH RÅDETS DIREKTIV om ändring av direktiv 2009/45/EG om säkerhetsbestämmelser och säkerhetsnormer för passagerarfartyg </w:t>
            </w:r>
            <w:r>
              <w:rPr>
                <w:rtl w:val="0"/>
              </w:rPr>
              <w:br/>
            </w:r>
            <w:r>
              <w:rPr>
                <w:i/>
                <w:iCs/>
                <w:rtl w:val="0"/>
              </w:rPr>
              <w:t>Åttaveckorsfristen för att avge ett motiverat yttrande går ut den 2 september 2016</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 xml:space="preserve">KOM(2016) 370 Förslag till EUROPAPARLAMENTETS OCH RÅDETS DIREKTIV om ändring av rådets direktiv 98/41/EG om registrering av personer som färdas ombord på passagerarfartyg som ankommer till eller avgår från hamnar i gemenskapens medlemsstater och om ändring av Europaparlamentets och rådets direktiv 2010/65/EU om rapporteringsformaliteter för fartyg som ankommer till och/eller avgår från hamnar i medlemsstaterna </w:t>
            </w:r>
            <w:r>
              <w:rPr>
                <w:rtl w:val="0"/>
              </w:rPr>
              <w:br/>
            </w:r>
            <w:r>
              <w:rPr>
                <w:i/>
                <w:iCs/>
                <w:rtl w:val="0"/>
              </w:rPr>
              <w:t>Åttaveckorsfristen för att avge ett motiverat yttrande går ut den 2 september 2016</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 xml:space="preserve">KOM(2016) 371 Förslag till EUROPAPARLAMENTETS OCH RÅDETS DIREKTIV om ett inspektionssystem för säker drift av ro-ro-passagerarfartyg och höghastighetspassagerarfartyg i reguljär trafik och om ändring av Europaparlamentets och rådets direktiv 2009/16/EG om hamnstatskontroll och om upphävande av rådets direktiv 1999/35/EG </w:t>
            </w:r>
            <w:r>
              <w:rPr>
                <w:rtl w:val="0"/>
              </w:rPr>
              <w:br/>
            </w:r>
            <w:r>
              <w:rPr>
                <w:i/>
                <w:iCs/>
                <w:rtl w:val="0"/>
              </w:rPr>
              <w:t>Åttaveckorsfristen för att avge ett motiverat yttrande går ut den 2 september 2016</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Konstitutionsutskottets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Bet. 2015/16:KU21 Redogörelse för behandlingen av riksdagens skrivelser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Bet. 2015/16:KU29 Kommittéberättelse 2016</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Bet. 2015/16:KU28 Verksamhetsredogörelser för riksdagens nämnder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Bet. 2015/16:UU14 Organisationen för säkerhet och samarbete i Europa (OSSE)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Bet. 2015/16:UU13 Europarådet</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Bet. 2015/16:UU15 Mänskliga rättigheter i svensk utrikespolitik</w:t>
            </w:r>
          </w:p>
        </w:tc>
        <w:tc>
          <w:tcPr>
            <w:tcW w:w="2055" w:type="dxa"/>
          </w:tcPr>
          <w:p w:rsidR="006E04A4" w:rsidP="00C84F80">
            <w:r>
              <w:rPr>
                <w:rtl w:val="0"/>
              </w:rPr>
              <w:t>5 res. (M,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Trafikutskottets utlåtande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Utl. 2015/16:TU20 En luftfartsstrategi för Europa</w:t>
            </w:r>
          </w:p>
        </w:tc>
        <w:tc>
          <w:tcPr>
            <w:tcW w:w="2055" w:type="dxa"/>
          </w:tcPr>
          <w:p w:rsidR="006E04A4" w:rsidP="00C84F80">
            <w:r>
              <w:rPr>
                <w:rtl w:val="0"/>
              </w:rPr>
              <w:t>2 res. (S, MP, V)</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Kulturutskottets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Bet. 2015/16:KrU11 Förutsättningar för svensk film</w:t>
            </w:r>
          </w:p>
        </w:tc>
        <w:tc>
          <w:tcPr>
            <w:tcW w:w="2055" w:type="dxa"/>
          </w:tcPr>
          <w:p w:rsidR="006E04A4" w:rsidP="00C84F80">
            <w:r>
              <w:rPr>
                <w:rtl w:val="0"/>
              </w:rPr>
              <w:t>22 res. (S, M, SD, MP, C,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Ärenden för avgörande kl. 16.00</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Tidigare slutdebatterade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Trafikutskottets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Bet. 2015/16:TU16 Järnvägs- och kollektivtrafikfrågor</w:t>
            </w:r>
          </w:p>
        </w:tc>
        <w:tc>
          <w:tcPr>
            <w:tcW w:w="2055" w:type="dxa"/>
          </w:tcPr>
          <w:p w:rsidR="006E04A4" w:rsidP="00C84F80">
            <w:r>
              <w:rPr>
                <w:rtl w:val="0"/>
              </w:rPr>
              <w:t>16 res. (M, SD, C, V,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Försvarsutskottets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Bet. 2015/16:FöU12 Elsäkerhet</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Utbildningsutskottets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Bet. 2015/16:UbU20 Styrelser för universitet och högskolor – ledamöternas tillsättning och ansvar</w:t>
            </w:r>
          </w:p>
        </w:tc>
        <w:tc>
          <w:tcPr>
            <w:tcW w:w="2055" w:type="dxa"/>
          </w:tcPr>
          <w:p w:rsidR="006E04A4" w:rsidP="00C84F80">
            <w:r>
              <w:rPr>
                <w:rtl w:val="0"/>
              </w:rPr>
              <w:t>3 res. (M, C,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Bet. 2015/16:UbU22 Särskild kompletterande pedagogisk utbildning för personer med forskarexamen</w:t>
            </w:r>
          </w:p>
        </w:tc>
        <w:tc>
          <w:tcPr>
            <w:tcW w:w="2055" w:type="dxa"/>
          </w:tcPr>
          <w:p w:rsidR="006E04A4" w:rsidP="00C84F80">
            <w:r>
              <w:rPr>
                <w:rtl w:val="0"/>
              </w:rPr>
              <w:t>1 res. (M, C,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Bet. 2015/16:JuU34 Borttagande av karenstid för särskilda åtgärder vid allvarlig fara för den allmänna ordningen eller den inre säkerheten i landet</w:t>
            </w:r>
          </w:p>
        </w:tc>
        <w:tc>
          <w:tcPr>
            <w:tcW w:w="2055" w:type="dxa"/>
          </w:tcPr>
          <w:p w:rsidR="006E04A4" w:rsidP="00C84F80">
            <w:r>
              <w:rPr>
                <w:rtl w:val="0"/>
              </w:rPr>
              <w:t>1 res. (C, V)</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Bet. 2015/16:AU11 Ett särskilt skydd mot repressalier för arbetstagare som slår larm om allvarliga missförhållanden</w:t>
            </w:r>
          </w:p>
        </w:tc>
        <w:tc>
          <w:tcPr>
            <w:tcW w:w="2055" w:type="dxa"/>
          </w:tcPr>
          <w:p w:rsidR="006E04A4" w:rsidP="00C84F80">
            <w:r>
              <w:rPr>
                <w:rtl w:val="0"/>
              </w:rPr>
              <w:t>3 res. (SD, V, L)</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38</w:t>
            </w:r>
          </w:p>
        </w:tc>
        <w:tc>
          <w:tcPr>
            <w:tcW w:w="6663" w:type="dxa"/>
          </w:tcPr>
          <w:p w:rsidR="006E04A4" w:rsidP="000326E3">
            <w:r>
              <w:rPr>
                <w:rtl w:val="0"/>
              </w:rPr>
              <w:t>Bet. 2015/16:AU8 En arbetsmiljöstrategi för det moderna arbetslivet 2016 - 2020 m.m.</w:t>
            </w:r>
          </w:p>
        </w:tc>
        <w:tc>
          <w:tcPr>
            <w:tcW w:w="2055" w:type="dxa"/>
          </w:tcPr>
          <w:p w:rsidR="006E04A4" w:rsidP="00C84F80">
            <w:r>
              <w:rPr>
                <w:rtl w:val="0"/>
              </w:rPr>
              <w:t>14 res. (M, SD, C, V,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39</w:t>
            </w:r>
          </w:p>
        </w:tc>
        <w:tc>
          <w:tcPr>
            <w:tcW w:w="6663" w:type="dxa"/>
          </w:tcPr>
          <w:p w:rsidR="006E04A4" w:rsidP="000326E3">
            <w:r>
              <w:rPr>
                <w:rtl w:val="0"/>
              </w:rPr>
              <w:t>Bet. 2015/16:FiU24 Utvärdering av penningpolitiken för perioden 2013–2015</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40</w:t>
            </w:r>
          </w:p>
        </w:tc>
        <w:tc>
          <w:tcPr>
            <w:tcW w:w="6663" w:type="dxa"/>
          </w:tcPr>
          <w:p w:rsidR="006E04A4" w:rsidP="000326E3">
            <w:r>
              <w:rPr>
                <w:rtl w:val="0"/>
              </w:rPr>
              <w:t>Bet. 2015/16:FiU36 Tillsyn över att EU:s marknadsmissbruksförordning följs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41</w:t>
            </w:r>
          </w:p>
        </w:tc>
        <w:tc>
          <w:tcPr>
            <w:tcW w:w="6663" w:type="dxa"/>
          </w:tcPr>
          <w:p w:rsidR="006E04A4" w:rsidP="000326E3">
            <w:r>
              <w:rPr>
                <w:rtl w:val="0"/>
              </w:rPr>
              <w:t>Bet. 2015/16:UU10 Verksamheten i Europeiska unionen under 2015</w:t>
            </w:r>
          </w:p>
        </w:tc>
        <w:tc>
          <w:tcPr>
            <w:tcW w:w="2055" w:type="dxa"/>
          </w:tcPr>
          <w:p w:rsidR="006E04A4" w:rsidP="00C84F80">
            <w:r>
              <w:rPr>
                <w:rtl w:val="0"/>
              </w:rPr>
              <w:t>32 res. (M, SD, V,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Civilutskottets utlåtande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42</w:t>
            </w:r>
          </w:p>
        </w:tc>
        <w:tc>
          <w:tcPr>
            <w:tcW w:w="6663" w:type="dxa"/>
          </w:tcPr>
          <w:p w:rsidR="006E04A4" w:rsidP="000326E3">
            <w:r>
              <w:rPr>
                <w:rtl w:val="0"/>
              </w:rPr>
              <w:t>Utl. 2015/16:CU25 Subsidiaritetsprövning av kommissionens förslag om offentliggörande av inkomstskatteuppgifter för vissa företag och filialer</w:t>
            </w:r>
          </w:p>
        </w:tc>
        <w:tc>
          <w:tcPr>
            <w:tcW w:w="2055" w:type="dxa"/>
          </w:tcPr>
          <w:p w:rsidR="006E04A4" w:rsidP="00C84F80">
            <w:r>
              <w:rPr>
                <w:rtl w:val="0"/>
              </w:rPr>
              <w:t>1 res. (V)</w:t>
            </w:r>
          </w:p>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8 juni 2016</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2016-06-08</SAFIR_Sammantradesdatum_Doc>
    <SAFIR_SammantradeID xmlns="C07A1A6C-0B19-41D9-BDF8-F523BA3921EB">0c3adb3f-9452-4d31-a121-d080fce12f9a</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469B5-6E7B-4E75-AC19-BDCDDFD60C6C}"/>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8 juni 2016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