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222AD6" w:rsidTr="003D0938">
        <w:tc>
          <w:tcPr>
            <w:tcW w:w="9141" w:type="dxa"/>
          </w:tcPr>
          <w:p w:rsidR="00222AD6" w:rsidRDefault="00222AD6" w:rsidP="003D0938">
            <w:r>
              <w:t>RIKSDAGEN</w:t>
            </w:r>
          </w:p>
          <w:p w:rsidR="00222AD6" w:rsidRDefault="00222AD6" w:rsidP="003D0938">
            <w:r>
              <w:t>TRAFIKUTSKOTTET</w:t>
            </w:r>
          </w:p>
        </w:tc>
      </w:tr>
    </w:tbl>
    <w:p w:rsidR="00222AD6" w:rsidRDefault="00222AD6" w:rsidP="00222AD6"/>
    <w:p w:rsidR="00222AD6" w:rsidRDefault="00222AD6" w:rsidP="00222AD6"/>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222AD6" w:rsidTr="003D0938">
        <w:trPr>
          <w:cantSplit/>
          <w:trHeight w:val="742"/>
        </w:trPr>
        <w:tc>
          <w:tcPr>
            <w:tcW w:w="1985" w:type="dxa"/>
          </w:tcPr>
          <w:p w:rsidR="00222AD6" w:rsidRDefault="00222AD6" w:rsidP="003D0938">
            <w:pPr>
              <w:rPr>
                <w:b/>
              </w:rPr>
            </w:pPr>
            <w:r>
              <w:rPr>
                <w:b/>
              </w:rPr>
              <w:t xml:space="preserve">PROTOKOLL </w:t>
            </w:r>
          </w:p>
        </w:tc>
        <w:tc>
          <w:tcPr>
            <w:tcW w:w="6463" w:type="dxa"/>
          </w:tcPr>
          <w:p w:rsidR="00222AD6" w:rsidRDefault="00222AD6" w:rsidP="003D0938">
            <w:pPr>
              <w:rPr>
                <w:b/>
              </w:rPr>
            </w:pPr>
            <w:r>
              <w:rPr>
                <w:b/>
              </w:rPr>
              <w:t>UTSKOTTSSAMMANTRÄDE 2019/20:17</w:t>
            </w:r>
          </w:p>
          <w:p w:rsidR="00222AD6" w:rsidRDefault="00222AD6" w:rsidP="003D0938">
            <w:pPr>
              <w:rPr>
                <w:b/>
              </w:rPr>
            </w:pPr>
          </w:p>
        </w:tc>
      </w:tr>
      <w:tr w:rsidR="00222AD6" w:rsidTr="003D0938">
        <w:tc>
          <w:tcPr>
            <w:tcW w:w="1985" w:type="dxa"/>
          </w:tcPr>
          <w:p w:rsidR="00222AD6" w:rsidRDefault="00222AD6" w:rsidP="003D0938">
            <w:r>
              <w:t>DATUM</w:t>
            </w:r>
          </w:p>
        </w:tc>
        <w:tc>
          <w:tcPr>
            <w:tcW w:w="6463" w:type="dxa"/>
          </w:tcPr>
          <w:p w:rsidR="00222AD6" w:rsidRDefault="00222AD6" w:rsidP="003D0938">
            <w:r>
              <w:t>2020-02-</w:t>
            </w:r>
            <w:r w:rsidR="006A1DCC">
              <w:t>06</w:t>
            </w:r>
          </w:p>
        </w:tc>
      </w:tr>
      <w:tr w:rsidR="00222AD6" w:rsidTr="003D0938">
        <w:tc>
          <w:tcPr>
            <w:tcW w:w="1985" w:type="dxa"/>
          </w:tcPr>
          <w:p w:rsidR="00222AD6" w:rsidRDefault="00222AD6" w:rsidP="003D0938">
            <w:r>
              <w:t>TID</w:t>
            </w:r>
          </w:p>
        </w:tc>
        <w:tc>
          <w:tcPr>
            <w:tcW w:w="6463" w:type="dxa"/>
          </w:tcPr>
          <w:p w:rsidR="00222AD6" w:rsidRDefault="00222AD6" w:rsidP="003D0938">
            <w:r>
              <w:t>11:00-11.</w:t>
            </w:r>
            <w:r w:rsidR="00C74402">
              <w:t>35</w:t>
            </w:r>
            <w:r>
              <w:br/>
            </w:r>
          </w:p>
          <w:p w:rsidR="00222AD6" w:rsidRDefault="00222AD6" w:rsidP="003D0938"/>
        </w:tc>
      </w:tr>
      <w:tr w:rsidR="00222AD6" w:rsidTr="003D0938">
        <w:tc>
          <w:tcPr>
            <w:tcW w:w="1985" w:type="dxa"/>
          </w:tcPr>
          <w:p w:rsidR="00222AD6" w:rsidRDefault="00222AD6" w:rsidP="003D0938">
            <w:r>
              <w:t>NÄRVARANDE</w:t>
            </w:r>
          </w:p>
        </w:tc>
        <w:tc>
          <w:tcPr>
            <w:tcW w:w="6463" w:type="dxa"/>
          </w:tcPr>
          <w:p w:rsidR="00222AD6" w:rsidRDefault="00222AD6" w:rsidP="003D0938">
            <w:r>
              <w:t>Se bilaga 1</w:t>
            </w:r>
          </w:p>
        </w:tc>
      </w:tr>
    </w:tbl>
    <w:p w:rsidR="00222AD6" w:rsidRDefault="00222AD6" w:rsidP="00222AD6"/>
    <w:tbl>
      <w:tblPr>
        <w:tblW w:w="0" w:type="auto"/>
        <w:tblInd w:w="220" w:type="dxa"/>
        <w:tblLayout w:type="fixed"/>
        <w:tblCellMar>
          <w:left w:w="70" w:type="dxa"/>
          <w:right w:w="70" w:type="dxa"/>
        </w:tblCellMar>
        <w:tblLook w:val="00A0" w:firstRow="1" w:lastRow="0" w:firstColumn="1" w:lastColumn="0" w:noHBand="0" w:noVBand="0"/>
      </w:tblPr>
      <w:tblGrid>
        <w:gridCol w:w="1268"/>
        <w:gridCol w:w="567"/>
        <w:gridCol w:w="1598"/>
        <w:gridCol w:w="355"/>
        <w:gridCol w:w="356"/>
        <w:gridCol w:w="314"/>
        <w:gridCol w:w="398"/>
        <w:gridCol w:w="356"/>
        <w:gridCol w:w="356"/>
        <w:gridCol w:w="449"/>
        <w:gridCol w:w="263"/>
        <w:gridCol w:w="356"/>
        <w:gridCol w:w="356"/>
        <w:gridCol w:w="359"/>
        <w:gridCol w:w="359"/>
        <w:gridCol w:w="356"/>
        <w:gridCol w:w="430"/>
        <w:gridCol w:w="285"/>
      </w:tblGrid>
      <w:tr w:rsidR="00222AD6" w:rsidRPr="009C51B0" w:rsidTr="003D0938">
        <w:trPr>
          <w:gridBefore w:val="1"/>
          <w:wBefore w:w="1268" w:type="dxa"/>
        </w:trPr>
        <w:tc>
          <w:tcPr>
            <w:tcW w:w="567" w:type="dxa"/>
          </w:tcPr>
          <w:p w:rsidR="00222AD6" w:rsidRDefault="00222AD6" w:rsidP="003D0938">
            <w:pPr>
              <w:tabs>
                <w:tab w:val="left" w:pos="1701"/>
              </w:tabs>
              <w:rPr>
                <w:b/>
                <w:snapToGrid w:val="0"/>
              </w:rPr>
            </w:pPr>
            <w:r>
              <w:rPr>
                <w:b/>
                <w:snapToGrid w:val="0"/>
              </w:rPr>
              <w:t>§ 1</w:t>
            </w: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tc>
        <w:tc>
          <w:tcPr>
            <w:tcW w:w="6946" w:type="dxa"/>
            <w:gridSpan w:val="16"/>
          </w:tcPr>
          <w:p w:rsidR="00222AD6" w:rsidRDefault="00222AD6" w:rsidP="003D0938">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222AD6" w:rsidRDefault="00222AD6" w:rsidP="003D0938">
            <w:pPr>
              <w:tabs>
                <w:tab w:val="left" w:pos="1701"/>
              </w:tabs>
              <w:rPr>
                <w:rFonts w:eastAsiaTheme="minorHAnsi"/>
                <w:b/>
                <w:bCs/>
                <w:color w:val="000000"/>
                <w:szCs w:val="24"/>
                <w:lang w:eastAsia="en-US"/>
              </w:rPr>
            </w:pPr>
          </w:p>
          <w:p w:rsidR="00222AD6" w:rsidRDefault="00222AD6" w:rsidP="003D0938">
            <w:pPr>
              <w:tabs>
                <w:tab w:val="left" w:pos="1701"/>
              </w:tabs>
              <w:rPr>
                <w:rFonts w:eastAsiaTheme="minorHAnsi"/>
                <w:bCs/>
                <w:color w:val="000000"/>
                <w:szCs w:val="24"/>
                <w:lang w:eastAsia="en-US"/>
              </w:rPr>
            </w:pPr>
            <w:r>
              <w:rPr>
                <w:rFonts w:eastAsiaTheme="minorHAnsi"/>
                <w:bCs/>
                <w:color w:val="000000"/>
                <w:szCs w:val="24"/>
                <w:lang w:eastAsia="en-US"/>
              </w:rPr>
              <w:t>Utskottet justerade</w:t>
            </w:r>
            <w:r w:rsidRPr="00C43B0D">
              <w:rPr>
                <w:rFonts w:eastAsiaTheme="minorHAnsi"/>
                <w:bCs/>
                <w:color w:val="000000"/>
                <w:szCs w:val="24"/>
                <w:lang w:eastAsia="en-US"/>
              </w:rPr>
              <w:t xml:space="preserve"> protokoll 2019/20:16</w:t>
            </w:r>
            <w:r>
              <w:rPr>
                <w:rFonts w:eastAsiaTheme="minorHAnsi"/>
                <w:bCs/>
                <w:color w:val="000000"/>
                <w:szCs w:val="24"/>
                <w:lang w:eastAsia="en-US"/>
              </w:rPr>
              <w:t>.</w:t>
            </w:r>
          </w:p>
          <w:p w:rsidR="00222AD6" w:rsidRPr="00C43B0D" w:rsidRDefault="00222AD6" w:rsidP="003D0938">
            <w:pPr>
              <w:tabs>
                <w:tab w:val="left" w:pos="1701"/>
              </w:tabs>
              <w:rPr>
                <w:rFonts w:eastAsiaTheme="minorHAnsi"/>
                <w:bCs/>
                <w:color w:val="000000"/>
                <w:szCs w:val="24"/>
                <w:lang w:eastAsia="en-US"/>
              </w:rPr>
            </w:pPr>
          </w:p>
        </w:tc>
      </w:tr>
      <w:tr w:rsidR="00222AD6" w:rsidRPr="009C51B0" w:rsidTr="003D0938">
        <w:trPr>
          <w:gridBefore w:val="1"/>
          <w:wBefore w:w="1268" w:type="dxa"/>
        </w:trPr>
        <w:tc>
          <w:tcPr>
            <w:tcW w:w="567" w:type="dxa"/>
          </w:tcPr>
          <w:p w:rsidR="00222AD6" w:rsidRDefault="00222AD6" w:rsidP="003D0938">
            <w:pPr>
              <w:tabs>
                <w:tab w:val="left" w:pos="1701"/>
              </w:tabs>
              <w:rPr>
                <w:b/>
                <w:snapToGrid w:val="0"/>
              </w:rPr>
            </w:pPr>
            <w:r>
              <w:rPr>
                <w:b/>
                <w:snapToGrid w:val="0"/>
              </w:rPr>
              <w:t>§ 2</w:t>
            </w: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C65EB5" w:rsidRDefault="00C65EB5" w:rsidP="003D0938">
            <w:pPr>
              <w:tabs>
                <w:tab w:val="left" w:pos="1701"/>
              </w:tabs>
              <w:rPr>
                <w:b/>
                <w:snapToGrid w:val="0"/>
              </w:rPr>
            </w:pPr>
          </w:p>
          <w:p w:rsidR="00C65EB5" w:rsidRDefault="00C65EB5" w:rsidP="003D0938">
            <w:pPr>
              <w:tabs>
                <w:tab w:val="left" w:pos="1701"/>
              </w:tabs>
              <w:rPr>
                <w:b/>
                <w:snapToGrid w:val="0"/>
              </w:rPr>
            </w:pPr>
          </w:p>
          <w:p w:rsidR="00222AD6" w:rsidRDefault="00222AD6" w:rsidP="003D0938">
            <w:pPr>
              <w:tabs>
                <w:tab w:val="left" w:pos="1701"/>
              </w:tabs>
              <w:rPr>
                <w:b/>
                <w:snapToGrid w:val="0"/>
              </w:rPr>
            </w:pPr>
            <w:r>
              <w:rPr>
                <w:b/>
                <w:snapToGrid w:val="0"/>
              </w:rPr>
              <w:t>§ 3</w:t>
            </w: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F370F0" w:rsidRDefault="00F370F0" w:rsidP="003D0938">
            <w:pPr>
              <w:tabs>
                <w:tab w:val="left" w:pos="1701"/>
              </w:tabs>
              <w:rPr>
                <w:b/>
                <w:snapToGrid w:val="0"/>
              </w:rPr>
            </w:pPr>
          </w:p>
          <w:p w:rsidR="00222AD6" w:rsidRDefault="00222AD6" w:rsidP="003D0938">
            <w:pPr>
              <w:tabs>
                <w:tab w:val="left" w:pos="1701"/>
              </w:tabs>
              <w:rPr>
                <w:b/>
                <w:snapToGrid w:val="0"/>
              </w:rPr>
            </w:pPr>
            <w:r>
              <w:rPr>
                <w:b/>
                <w:snapToGrid w:val="0"/>
              </w:rPr>
              <w:t>§ 4</w:t>
            </w: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C65EB5" w:rsidRDefault="00C65EB5" w:rsidP="003D0938">
            <w:pPr>
              <w:tabs>
                <w:tab w:val="left" w:pos="1701"/>
              </w:tabs>
              <w:rPr>
                <w:b/>
                <w:snapToGrid w:val="0"/>
              </w:rPr>
            </w:pPr>
          </w:p>
          <w:p w:rsidR="00C65EB5" w:rsidRDefault="00C65EB5" w:rsidP="003D0938">
            <w:pPr>
              <w:tabs>
                <w:tab w:val="left" w:pos="1701"/>
              </w:tabs>
              <w:rPr>
                <w:b/>
                <w:snapToGrid w:val="0"/>
              </w:rPr>
            </w:pPr>
          </w:p>
          <w:p w:rsidR="00575CF5" w:rsidRDefault="00F370F0" w:rsidP="003D0938">
            <w:pPr>
              <w:tabs>
                <w:tab w:val="left" w:pos="1701"/>
              </w:tabs>
              <w:rPr>
                <w:b/>
                <w:snapToGrid w:val="0"/>
              </w:rPr>
            </w:pPr>
            <w:r>
              <w:rPr>
                <w:b/>
                <w:snapToGrid w:val="0"/>
              </w:rPr>
              <w:br/>
            </w:r>
            <w:r w:rsidR="00222AD6">
              <w:rPr>
                <w:b/>
                <w:snapToGrid w:val="0"/>
              </w:rPr>
              <w:t>§ 5</w:t>
            </w:r>
          </w:p>
          <w:p w:rsidR="00575CF5" w:rsidRDefault="00575CF5" w:rsidP="003D0938">
            <w:pPr>
              <w:tabs>
                <w:tab w:val="left" w:pos="1701"/>
              </w:tabs>
              <w:rPr>
                <w:b/>
                <w:snapToGrid w:val="0"/>
              </w:rPr>
            </w:pPr>
          </w:p>
          <w:p w:rsidR="00575CF5" w:rsidRDefault="00575CF5" w:rsidP="003D0938">
            <w:pPr>
              <w:tabs>
                <w:tab w:val="left" w:pos="1701"/>
              </w:tabs>
              <w:rPr>
                <w:b/>
                <w:snapToGrid w:val="0"/>
              </w:rPr>
            </w:pPr>
          </w:p>
          <w:p w:rsidR="00575CF5" w:rsidRDefault="00575CF5" w:rsidP="003D0938">
            <w:pPr>
              <w:tabs>
                <w:tab w:val="left" w:pos="1701"/>
              </w:tabs>
              <w:rPr>
                <w:b/>
                <w:snapToGrid w:val="0"/>
              </w:rPr>
            </w:pPr>
          </w:p>
          <w:p w:rsidR="00222AD6" w:rsidRDefault="00575CF5" w:rsidP="003D0938">
            <w:pPr>
              <w:tabs>
                <w:tab w:val="left" w:pos="1701"/>
              </w:tabs>
              <w:rPr>
                <w:b/>
                <w:snapToGrid w:val="0"/>
              </w:rPr>
            </w:pPr>
            <w:r>
              <w:rPr>
                <w:b/>
                <w:snapToGrid w:val="0"/>
              </w:rPr>
              <w:t>§ 6</w:t>
            </w:r>
            <w:r w:rsidR="00222AD6">
              <w:rPr>
                <w:b/>
                <w:snapToGrid w:val="0"/>
              </w:rPr>
              <w:t xml:space="preserve"> </w:t>
            </w:r>
          </w:p>
        </w:tc>
        <w:tc>
          <w:tcPr>
            <w:tcW w:w="6946" w:type="dxa"/>
            <w:gridSpan w:val="16"/>
          </w:tcPr>
          <w:p w:rsidR="00222AD6" w:rsidRDefault="004E4D9A" w:rsidP="003D0938">
            <w:pPr>
              <w:tabs>
                <w:tab w:val="left" w:pos="1701"/>
              </w:tabs>
              <w:rPr>
                <w:snapToGrid w:val="0"/>
              </w:rPr>
            </w:pPr>
            <w:r>
              <w:rPr>
                <w:rFonts w:eastAsiaTheme="minorHAnsi"/>
                <w:b/>
                <w:bCs/>
                <w:color w:val="000000"/>
                <w:szCs w:val="24"/>
                <w:lang w:eastAsia="en-US"/>
              </w:rPr>
              <w:t>Sjöfartsfrågor (TU8)</w:t>
            </w:r>
          </w:p>
          <w:p w:rsidR="00222AD6" w:rsidRDefault="00222AD6" w:rsidP="003D0938">
            <w:pPr>
              <w:tabs>
                <w:tab w:val="left" w:pos="1701"/>
              </w:tabs>
              <w:rPr>
                <w:snapToGrid w:val="0"/>
              </w:rPr>
            </w:pPr>
          </w:p>
          <w:p w:rsidR="00C65EB5" w:rsidRDefault="00C65EB5" w:rsidP="003D0938">
            <w:pPr>
              <w:tabs>
                <w:tab w:val="left" w:pos="1701"/>
              </w:tabs>
              <w:rPr>
                <w:snapToGrid w:val="0"/>
              </w:rPr>
            </w:pPr>
            <w:r>
              <w:rPr>
                <w:snapToGrid w:val="0"/>
              </w:rPr>
              <w:t>Utskottet behandlade motioner.</w:t>
            </w:r>
          </w:p>
          <w:p w:rsidR="00C65EB5" w:rsidRDefault="00C65EB5" w:rsidP="003D0938">
            <w:pPr>
              <w:tabs>
                <w:tab w:val="left" w:pos="1701"/>
              </w:tabs>
              <w:rPr>
                <w:snapToGrid w:val="0"/>
              </w:rPr>
            </w:pPr>
          </w:p>
          <w:p w:rsidR="00C65EB5" w:rsidRDefault="00C65EB5" w:rsidP="003D0938">
            <w:pPr>
              <w:tabs>
                <w:tab w:val="left" w:pos="1701"/>
              </w:tabs>
              <w:rPr>
                <w:snapToGrid w:val="0"/>
              </w:rPr>
            </w:pPr>
            <w:r>
              <w:rPr>
                <w:snapToGrid w:val="0"/>
              </w:rPr>
              <w:t>Ärendet bordlades.</w:t>
            </w:r>
          </w:p>
          <w:p w:rsidR="00222AD6" w:rsidRDefault="00222AD6" w:rsidP="003D0938">
            <w:pPr>
              <w:tabs>
                <w:tab w:val="left" w:pos="1701"/>
              </w:tabs>
              <w:rPr>
                <w:rFonts w:eastAsiaTheme="minorHAnsi"/>
                <w:b/>
                <w:bCs/>
                <w:color w:val="000000"/>
                <w:szCs w:val="24"/>
                <w:lang w:eastAsia="en-US"/>
              </w:rPr>
            </w:pPr>
          </w:p>
          <w:p w:rsidR="004E4D9A" w:rsidRDefault="004E4D9A" w:rsidP="003D0938">
            <w:pPr>
              <w:tabs>
                <w:tab w:val="left" w:pos="1701"/>
              </w:tabs>
              <w:rPr>
                <w:rFonts w:eastAsiaTheme="minorHAnsi"/>
                <w:b/>
                <w:bCs/>
                <w:color w:val="000000"/>
                <w:szCs w:val="24"/>
                <w:lang w:eastAsia="en-US"/>
              </w:rPr>
            </w:pPr>
            <w:r>
              <w:rPr>
                <w:rFonts w:eastAsiaTheme="minorHAnsi"/>
                <w:b/>
                <w:bCs/>
                <w:color w:val="000000"/>
                <w:szCs w:val="24"/>
                <w:lang w:eastAsia="en-US"/>
              </w:rPr>
              <w:t>EU-kommissionens arbetsprogram</w:t>
            </w:r>
          </w:p>
          <w:p w:rsidR="004E4D9A" w:rsidRDefault="004E4D9A" w:rsidP="003D0938">
            <w:pPr>
              <w:tabs>
                <w:tab w:val="left" w:pos="1701"/>
              </w:tabs>
              <w:rPr>
                <w:b/>
                <w:snapToGrid w:val="0"/>
              </w:rPr>
            </w:pPr>
          </w:p>
          <w:p w:rsidR="004E4D9A" w:rsidRPr="00165664" w:rsidRDefault="00165664" w:rsidP="003D0938">
            <w:pPr>
              <w:tabs>
                <w:tab w:val="left" w:pos="1701"/>
              </w:tabs>
              <w:rPr>
                <w:snapToGrid w:val="0"/>
              </w:rPr>
            </w:pPr>
            <w:r w:rsidRPr="00165664">
              <w:rPr>
                <w:snapToGrid w:val="0"/>
              </w:rPr>
              <w:t xml:space="preserve">Utskottet beslutade </w:t>
            </w:r>
            <w:r w:rsidR="00575CF5">
              <w:rPr>
                <w:snapToGrid w:val="0"/>
              </w:rPr>
              <w:t>att inte yttra sig till utrikesutskottet med anledning av EU-kommissionens arbetsprogram</w:t>
            </w:r>
            <w:r w:rsidR="00F370F0">
              <w:rPr>
                <w:snapToGrid w:val="0"/>
              </w:rPr>
              <w:t xml:space="preserve"> och meddelandet om konferensen för Europas framtid.</w:t>
            </w:r>
          </w:p>
          <w:p w:rsidR="004E4D9A" w:rsidRDefault="004E4D9A" w:rsidP="003D0938">
            <w:pPr>
              <w:tabs>
                <w:tab w:val="left" w:pos="1701"/>
              </w:tabs>
              <w:rPr>
                <w:b/>
                <w:snapToGrid w:val="0"/>
              </w:rPr>
            </w:pPr>
          </w:p>
          <w:p w:rsidR="004E4D9A" w:rsidRDefault="004E4D9A" w:rsidP="003D0938">
            <w:pPr>
              <w:tabs>
                <w:tab w:val="left" w:pos="1701"/>
              </w:tabs>
              <w:rPr>
                <w:rFonts w:eastAsiaTheme="minorHAnsi"/>
                <w:b/>
                <w:bCs/>
                <w:color w:val="000000"/>
                <w:szCs w:val="24"/>
                <w:lang w:eastAsia="en-US"/>
              </w:rPr>
            </w:pPr>
            <w:r>
              <w:rPr>
                <w:rFonts w:eastAsiaTheme="minorHAnsi"/>
                <w:b/>
                <w:bCs/>
                <w:color w:val="000000"/>
                <w:szCs w:val="24"/>
                <w:lang w:eastAsia="en-US"/>
              </w:rPr>
              <w:t>Mottagande av motionsyrkande</w:t>
            </w:r>
          </w:p>
          <w:p w:rsidR="00C65EB5" w:rsidRDefault="00C65EB5" w:rsidP="003D0938">
            <w:pPr>
              <w:tabs>
                <w:tab w:val="left" w:pos="1701"/>
              </w:tabs>
              <w:rPr>
                <w:rFonts w:eastAsiaTheme="minorHAnsi"/>
                <w:b/>
                <w:bCs/>
                <w:color w:val="000000"/>
                <w:szCs w:val="24"/>
                <w:lang w:eastAsia="en-US"/>
              </w:rPr>
            </w:pPr>
          </w:p>
          <w:p w:rsidR="00C65EB5" w:rsidRPr="009F6C4A" w:rsidRDefault="00C65EB5" w:rsidP="00C65EB5">
            <w:pPr>
              <w:widowControl/>
              <w:autoSpaceDE w:val="0"/>
              <w:autoSpaceDN w:val="0"/>
              <w:adjustRightInd w:val="0"/>
              <w:spacing w:after="120"/>
              <w:rPr>
                <w:rFonts w:eastAsiaTheme="minorHAnsi"/>
                <w:b/>
                <w:bCs/>
                <w:color w:val="000000"/>
                <w:szCs w:val="24"/>
                <w:lang w:eastAsia="en-US"/>
              </w:rPr>
            </w:pPr>
            <w:r w:rsidRPr="00073845">
              <w:rPr>
                <w:rFonts w:eastAsiaTheme="minorHAnsi"/>
                <w:bCs/>
                <w:color w:val="000000"/>
                <w:szCs w:val="24"/>
                <w:lang w:eastAsia="en-US"/>
              </w:rPr>
              <w:t xml:space="preserve">Utskottet beslutade att ta emot motion </w:t>
            </w:r>
            <w:r>
              <w:rPr>
                <w:rFonts w:eastAsiaTheme="minorHAnsi"/>
                <w:color w:val="000000"/>
                <w:szCs w:val="24"/>
                <w:lang w:eastAsia="en-US"/>
              </w:rPr>
              <w:t xml:space="preserve">2019/20:3263 </w:t>
            </w:r>
            <w:proofErr w:type="spellStart"/>
            <w:r>
              <w:rPr>
                <w:rFonts w:eastAsiaTheme="minorHAnsi"/>
                <w:color w:val="000000"/>
                <w:szCs w:val="24"/>
                <w:lang w:eastAsia="en-US"/>
              </w:rPr>
              <w:t>yrk</w:t>
            </w:r>
            <w:proofErr w:type="spellEnd"/>
            <w:r>
              <w:rPr>
                <w:rFonts w:eastAsiaTheme="minorHAnsi"/>
                <w:color w:val="000000"/>
                <w:szCs w:val="24"/>
                <w:lang w:eastAsia="en-US"/>
              </w:rPr>
              <w:t xml:space="preserve">. 21 av Niels </w:t>
            </w:r>
            <w:proofErr w:type="spellStart"/>
            <w:r>
              <w:rPr>
                <w:rFonts w:eastAsiaTheme="minorHAnsi"/>
                <w:color w:val="000000"/>
                <w:szCs w:val="24"/>
                <w:lang w:eastAsia="en-US"/>
              </w:rPr>
              <w:t>Paarup</w:t>
            </w:r>
            <w:proofErr w:type="spellEnd"/>
            <w:r>
              <w:rPr>
                <w:rFonts w:eastAsiaTheme="minorHAnsi"/>
                <w:color w:val="000000"/>
                <w:szCs w:val="24"/>
                <w:lang w:eastAsia="en-US"/>
              </w:rPr>
              <w:t>-Petersen (C) om att säkra robustheten i de digitala systemen.</w:t>
            </w:r>
          </w:p>
          <w:p w:rsidR="004E4D9A" w:rsidRPr="00F370F0" w:rsidRDefault="00C65EB5" w:rsidP="00B936D6">
            <w:pPr>
              <w:rPr>
                <w:szCs w:val="24"/>
              </w:rPr>
            </w:pPr>
            <w:r>
              <w:rPr>
                <w:rFonts w:eastAsiaTheme="minorHAnsi"/>
                <w:b/>
                <w:bCs/>
                <w:color w:val="000000"/>
                <w:szCs w:val="24"/>
                <w:lang w:eastAsia="en-US"/>
              </w:rPr>
              <w:br/>
            </w:r>
            <w:r w:rsidR="004E4D9A">
              <w:rPr>
                <w:b/>
                <w:snapToGrid w:val="0"/>
              </w:rPr>
              <w:t>Inkommen skrivelse</w:t>
            </w:r>
          </w:p>
          <w:p w:rsidR="00B936D6" w:rsidRDefault="00B936D6" w:rsidP="00B936D6">
            <w:pPr>
              <w:rPr>
                <w:szCs w:val="24"/>
              </w:rPr>
            </w:pPr>
          </w:p>
          <w:p w:rsidR="00B936D6" w:rsidRDefault="00B936D6" w:rsidP="00B936D6">
            <w:pPr>
              <w:rPr>
                <w:szCs w:val="24"/>
              </w:rPr>
            </w:pPr>
            <w:r>
              <w:rPr>
                <w:szCs w:val="24"/>
              </w:rPr>
              <w:t>Anmäldes till utskottet inkommen skrivelse enligt bilaga 2.</w:t>
            </w:r>
          </w:p>
          <w:p w:rsidR="00B936D6" w:rsidRDefault="00B936D6" w:rsidP="00B936D6">
            <w:pPr>
              <w:rPr>
                <w:szCs w:val="24"/>
              </w:rPr>
            </w:pPr>
          </w:p>
          <w:p w:rsidR="00B936D6" w:rsidRPr="0053489E" w:rsidRDefault="00B936D6" w:rsidP="00B936D6">
            <w:pPr>
              <w:rPr>
                <w:b/>
                <w:bCs/>
                <w:szCs w:val="24"/>
              </w:rPr>
            </w:pPr>
            <w:r w:rsidRPr="0053489E">
              <w:rPr>
                <w:b/>
                <w:bCs/>
                <w:szCs w:val="24"/>
              </w:rPr>
              <w:t>Förslag om utskottsinitiativ om avgiftsfrihet för virkesavlägg vid allmän väg</w:t>
            </w:r>
          </w:p>
          <w:p w:rsidR="00B936D6" w:rsidRDefault="00B936D6" w:rsidP="00B936D6">
            <w:pPr>
              <w:tabs>
                <w:tab w:val="left" w:pos="1701"/>
              </w:tabs>
              <w:rPr>
                <w:b/>
                <w:snapToGrid w:val="0"/>
              </w:rPr>
            </w:pPr>
          </w:p>
          <w:p w:rsidR="00B936D6" w:rsidRDefault="00B936D6" w:rsidP="00B936D6">
            <w:pPr>
              <w:tabs>
                <w:tab w:val="left" w:pos="1701"/>
              </w:tabs>
              <w:rPr>
                <w:szCs w:val="24"/>
              </w:rPr>
            </w:pPr>
            <w:r w:rsidRPr="0053489E">
              <w:rPr>
                <w:szCs w:val="24"/>
              </w:rPr>
              <w:t>KD-ledamoten föreslog ett utskottsinitiativ om avgiftsfrihet för virkesavlägg vid allmän väg</w:t>
            </w:r>
            <w:r>
              <w:rPr>
                <w:szCs w:val="24"/>
              </w:rPr>
              <w:t xml:space="preserve"> enligt bilaga 3</w:t>
            </w:r>
            <w:r w:rsidRPr="0053489E">
              <w:rPr>
                <w:szCs w:val="24"/>
              </w:rPr>
              <w:t>.   </w:t>
            </w:r>
          </w:p>
          <w:p w:rsidR="00B936D6" w:rsidRDefault="00B936D6" w:rsidP="00B936D6">
            <w:pPr>
              <w:tabs>
                <w:tab w:val="left" w:pos="1701"/>
              </w:tabs>
              <w:rPr>
                <w:b/>
                <w:snapToGrid w:val="0"/>
              </w:rPr>
            </w:pPr>
          </w:p>
          <w:p w:rsidR="00B936D6" w:rsidRPr="0053489E" w:rsidRDefault="00B936D6" w:rsidP="00B936D6">
            <w:pPr>
              <w:rPr>
                <w:szCs w:val="24"/>
              </w:rPr>
            </w:pPr>
            <w:r w:rsidRPr="0053489E">
              <w:rPr>
                <w:szCs w:val="24"/>
              </w:rPr>
              <w:t>Förslaget bordlades till nästa sammanträde.</w:t>
            </w:r>
          </w:p>
          <w:p w:rsidR="00B936D6" w:rsidRPr="00B936D6" w:rsidRDefault="00B936D6" w:rsidP="00B936D6">
            <w:pPr>
              <w:rPr>
                <w:szCs w:val="24"/>
              </w:rPr>
            </w:pPr>
          </w:p>
        </w:tc>
      </w:tr>
      <w:tr w:rsidR="00222AD6" w:rsidTr="003D0938">
        <w:trPr>
          <w:gridBefore w:val="1"/>
          <w:wBefore w:w="1268" w:type="dxa"/>
        </w:trPr>
        <w:tc>
          <w:tcPr>
            <w:tcW w:w="567" w:type="dxa"/>
          </w:tcPr>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spacing w:before="60"/>
              <w:rPr>
                <w:b/>
                <w:snapToGrid w:val="0"/>
              </w:rPr>
            </w:pPr>
          </w:p>
          <w:p w:rsidR="00F370F0" w:rsidRDefault="00F370F0" w:rsidP="003D0938">
            <w:pPr>
              <w:tabs>
                <w:tab w:val="left" w:pos="1701"/>
              </w:tabs>
              <w:spacing w:before="60"/>
              <w:rPr>
                <w:b/>
                <w:snapToGrid w:val="0"/>
              </w:rPr>
            </w:pPr>
          </w:p>
          <w:p w:rsidR="00222AD6" w:rsidRDefault="004E4D9A" w:rsidP="003D0938">
            <w:pPr>
              <w:tabs>
                <w:tab w:val="left" w:pos="1701"/>
              </w:tabs>
              <w:spacing w:before="60"/>
              <w:rPr>
                <w:b/>
                <w:snapToGrid w:val="0"/>
              </w:rPr>
            </w:pPr>
            <w:r>
              <w:rPr>
                <w:b/>
                <w:snapToGrid w:val="0"/>
              </w:rPr>
              <w:lastRenderedPageBreak/>
              <w:t>§ 7</w:t>
            </w:r>
          </w:p>
          <w:p w:rsidR="00222AD6" w:rsidRDefault="00222AD6" w:rsidP="003D0938">
            <w:pPr>
              <w:tabs>
                <w:tab w:val="left" w:pos="1701"/>
              </w:tabs>
              <w:spacing w:before="60"/>
              <w:rPr>
                <w:b/>
                <w:snapToGrid w:val="0"/>
              </w:rPr>
            </w:pPr>
          </w:p>
          <w:p w:rsidR="00222AD6" w:rsidRDefault="00222AD6" w:rsidP="003D0938">
            <w:pPr>
              <w:tabs>
                <w:tab w:val="left" w:pos="1701"/>
              </w:tabs>
              <w:spacing w:before="60"/>
              <w:rPr>
                <w:b/>
                <w:snapToGrid w:val="0"/>
              </w:rPr>
            </w:pPr>
          </w:p>
          <w:p w:rsidR="00222AD6" w:rsidRDefault="00222AD6" w:rsidP="003D0938">
            <w:pPr>
              <w:tabs>
                <w:tab w:val="left" w:pos="1701"/>
              </w:tabs>
              <w:spacing w:before="60"/>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F370F0" w:rsidRDefault="00F370F0" w:rsidP="003D0938">
            <w:pPr>
              <w:tabs>
                <w:tab w:val="left" w:pos="1701"/>
              </w:tabs>
              <w:rPr>
                <w:b/>
                <w:snapToGrid w:val="0"/>
              </w:rPr>
            </w:pPr>
            <w:r>
              <w:rPr>
                <w:b/>
                <w:snapToGrid w:val="0"/>
              </w:rPr>
              <w:t>§ 8</w:t>
            </w:r>
          </w:p>
          <w:p w:rsidR="00222AD6" w:rsidRDefault="00222AD6" w:rsidP="003D0938">
            <w:pPr>
              <w:tabs>
                <w:tab w:val="left" w:pos="1701"/>
              </w:tabs>
              <w:rPr>
                <w:b/>
                <w:snapToGrid w:val="0"/>
              </w:rPr>
            </w:pPr>
          </w:p>
          <w:p w:rsidR="00222AD6" w:rsidRDefault="00222AD6" w:rsidP="003D0938">
            <w:pPr>
              <w:tabs>
                <w:tab w:val="left" w:pos="1701"/>
              </w:tabs>
              <w:spacing w:before="120"/>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spacing w:before="120"/>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spacing w:before="60"/>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Pr="00D34FC8" w:rsidRDefault="00222AD6" w:rsidP="003D0938"/>
          <w:p w:rsidR="00222AD6" w:rsidRPr="00D34FC8" w:rsidRDefault="00222AD6" w:rsidP="003D0938"/>
          <w:p w:rsidR="00222AD6" w:rsidRPr="00D34FC8" w:rsidRDefault="00222AD6" w:rsidP="003D0938"/>
          <w:p w:rsidR="00222AD6" w:rsidRPr="00D34FC8" w:rsidRDefault="00222AD6" w:rsidP="003D0938"/>
          <w:p w:rsidR="00222AD6" w:rsidRPr="00D34FC8" w:rsidRDefault="00222AD6" w:rsidP="003D0938"/>
          <w:p w:rsidR="00222AD6" w:rsidRDefault="00222AD6" w:rsidP="003D0938"/>
          <w:p w:rsidR="00222AD6" w:rsidRPr="00D34FC8" w:rsidRDefault="00222AD6" w:rsidP="003D0938"/>
        </w:tc>
        <w:tc>
          <w:tcPr>
            <w:tcW w:w="6946" w:type="dxa"/>
            <w:gridSpan w:val="16"/>
          </w:tcPr>
          <w:p w:rsidR="00C65EB5" w:rsidRDefault="00C65EB5" w:rsidP="00C65EB5">
            <w:pPr>
              <w:tabs>
                <w:tab w:val="left" w:pos="1701"/>
              </w:tabs>
              <w:rPr>
                <w:rFonts w:eastAsiaTheme="minorHAnsi"/>
                <w:bCs/>
                <w:color w:val="000000"/>
                <w:szCs w:val="24"/>
                <w:lang w:eastAsia="en-US"/>
              </w:rPr>
            </w:pPr>
          </w:p>
          <w:p w:rsidR="00C65EB5" w:rsidRPr="0028284F" w:rsidRDefault="00C65EB5" w:rsidP="003D0938">
            <w:pPr>
              <w:tabs>
                <w:tab w:val="left" w:pos="1701"/>
              </w:tabs>
              <w:spacing w:line="256" w:lineRule="auto"/>
              <w:rPr>
                <w:rFonts w:eastAsiaTheme="minorHAnsi"/>
                <w:bCs/>
                <w:color w:val="000000"/>
                <w:szCs w:val="24"/>
                <w:lang w:eastAsia="en-US"/>
              </w:rPr>
            </w:pPr>
          </w:p>
          <w:p w:rsidR="00575CF5" w:rsidRDefault="00575CF5" w:rsidP="003D0938">
            <w:pPr>
              <w:tabs>
                <w:tab w:val="left" w:pos="1701"/>
              </w:tabs>
              <w:spacing w:line="256" w:lineRule="auto"/>
              <w:rPr>
                <w:rFonts w:eastAsiaTheme="minorHAnsi"/>
                <w:b/>
                <w:bCs/>
                <w:color w:val="000000"/>
                <w:szCs w:val="24"/>
                <w:lang w:eastAsia="en-US"/>
              </w:rPr>
            </w:pPr>
          </w:p>
          <w:p w:rsidR="00F370F0" w:rsidRDefault="00F370F0" w:rsidP="003D0938">
            <w:pPr>
              <w:tabs>
                <w:tab w:val="left" w:pos="1701"/>
              </w:tabs>
              <w:spacing w:line="256" w:lineRule="auto"/>
              <w:rPr>
                <w:rFonts w:eastAsiaTheme="minorHAnsi"/>
                <w:b/>
                <w:bCs/>
                <w:color w:val="000000"/>
                <w:szCs w:val="24"/>
                <w:lang w:eastAsia="en-US"/>
              </w:rPr>
            </w:pPr>
          </w:p>
          <w:p w:rsidR="00222AD6" w:rsidRPr="00C43B0D" w:rsidRDefault="00222AD6" w:rsidP="003D0938">
            <w:pPr>
              <w:tabs>
                <w:tab w:val="left" w:pos="1701"/>
              </w:tabs>
              <w:spacing w:line="256" w:lineRule="auto"/>
              <w:rPr>
                <w:rFonts w:eastAsiaTheme="minorHAnsi"/>
                <w:b/>
                <w:bCs/>
                <w:color w:val="000000"/>
                <w:szCs w:val="24"/>
                <w:lang w:eastAsia="en-US"/>
              </w:rPr>
            </w:pPr>
            <w:r w:rsidRPr="00073845">
              <w:rPr>
                <w:rFonts w:eastAsiaTheme="minorHAnsi"/>
                <w:b/>
                <w:bCs/>
                <w:color w:val="000000"/>
                <w:szCs w:val="24"/>
                <w:lang w:eastAsia="en-US"/>
              </w:rPr>
              <w:lastRenderedPageBreak/>
              <w:t>Övriga f</w:t>
            </w:r>
            <w:r>
              <w:rPr>
                <w:rFonts w:eastAsiaTheme="minorHAnsi"/>
                <w:b/>
                <w:bCs/>
                <w:color w:val="000000"/>
                <w:szCs w:val="24"/>
                <w:lang w:eastAsia="en-US"/>
              </w:rPr>
              <w:t>rågor</w:t>
            </w:r>
          </w:p>
          <w:p w:rsidR="00575CF5" w:rsidRDefault="00575CF5" w:rsidP="003D0938">
            <w:pPr>
              <w:tabs>
                <w:tab w:val="left" w:pos="1701"/>
              </w:tabs>
              <w:spacing w:line="256" w:lineRule="auto"/>
              <w:rPr>
                <w:rFonts w:eastAsiaTheme="minorHAnsi"/>
                <w:b/>
                <w:bCs/>
                <w:color w:val="000000"/>
                <w:szCs w:val="24"/>
                <w:lang w:eastAsia="en-US"/>
              </w:rPr>
            </w:pPr>
          </w:p>
          <w:p w:rsidR="00575CF5" w:rsidRPr="0053489E" w:rsidRDefault="00575CF5" w:rsidP="00575CF5">
            <w:pPr>
              <w:rPr>
                <w:szCs w:val="24"/>
              </w:rPr>
            </w:pPr>
            <w:r w:rsidRPr="0053489E">
              <w:rPr>
                <w:szCs w:val="24"/>
              </w:rPr>
              <w:t>Anmäldes till protokollet att utskottets presidium beslutat om att Helena Gellerman (L) och Jessica Thunander (V) ska delta vid OECD:s parlamentariska nätverksmöte i Paris den 24–26 februari 2020.</w:t>
            </w:r>
          </w:p>
          <w:p w:rsidR="00575CF5" w:rsidRPr="0053489E" w:rsidRDefault="00575CF5" w:rsidP="00575CF5">
            <w:pPr>
              <w:rPr>
                <w:szCs w:val="24"/>
              </w:rPr>
            </w:pPr>
          </w:p>
          <w:p w:rsidR="00575CF5" w:rsidRPr="0053489E" w:rsidRDefault="00575CF5" w:rsidP="00575CF5">
            <w:pPr>
              <w:rPr>
                <w:szCs w:val="24"/>
              </w:rPr>
            </w:pPr>
            <w:r w:rsidRPr="0053489E">
              <w:rPr>
                <w:szCs w:val="24"/>
              </w:rPr>
              <w:t>Anders Hansson (M) informerade om att ledamöter i utskottets uppföljningsgrupp genomfört ett besök den 3 februari 2020 på Järnvägstekniskt Centrum vid Luleå tekniska universitet samt på Trafikverkets driftsledningscentral i Boden inom ramen för gruppens pågående arbete med en fördjupad uppföljning av järnvägens punktlighet.</w:t>
            </w:r>
          </w:p>
          <w:p w:rsidR="00222AD6" w:rsidRDefault="00222AD6" w:rsidP="003D0938">
            <w:pPr>
              <w:tabs>
                <w:tab w:val="left" w:pos="1701"/>
              </w:tabs>
              <w:spacing w:line="256" w:lineRule="auto"/>
              <w:rPr>
                <w:rFonts w:eastAsiaTheme="minorHAnsi"/>
                <w:b/>
                <w:bCs/>
                <w:color w:val="000000"/>
                <w:szCs w:val="24"/>
                <w:lang w:eastAsia="en-US"/>
              </w:rPr>
            </w:pPr>
            <w:r>
              <w:rPr>
                <w:rFonts w:eastAsiaTheme="minorHAnsi"/>
                <w:b/>
                <w:bCs/>
                <w:color w:val="000000"/>
                <w:szCs w:val="24"/>
                <w:lang w:eastAsia="en-US"/>
              </w:rPr>
              <w:br/>
            </w:r>
          </w:p>
          <w:p w:rsidR="00F370F0" w:rsidRDefault="00F370F0" w:rsidP="003D0938">
            <w:pPr>
              <w:tabs>
                <w:tab w:val="left" w:pos="1701"/>
              </w:tabs>
              <w:spacing w:line="256" w:lineRule="auto"/>
              <w:rPr>
                <w:rFonts w:eastAsiaTheme="minorHAnsi"/>
                <w:b/>
                <w:bCs/>
                <w:color w:val="000000"/>
                <w:szCs w:val="24"/>
                <w:lang w:eastAsia="en-US"/>
              </w:rPr>
            </w:pPr>
          </w:p>
          <w:p w:rsidR="00222AD6" w:rsidRPr="00073845" w:rsidRDefault="00222AD6" w:rsidP="003D0938">
            <w:pPr>
              <w:tabs>
                <w:tab w:val="left" w:pos="1701"/>
              </w:tabs>
              <w:spacing w:line="256" w:lineRule="auto"/>
              <w:rPr>
                <w:rFonts w:eastAsiaTheme="minorHAnsi"/>
                <w:b/>
                <w:bCs/>
                <w:color w:val="000000"/>
                <w:szCs w:val="24"/>
                <w:lang w:eastAsia="en-US"/>
              </w:rPr>
            </w:pPr>
            <w:r w:rsidRPr="00073845">
              <w:rPr>
                <w:rFonts w:eastAsiaTheme="minorHAnsi"/>
                <w:b/>
                <w:bCs/>
                <w:color w:val="000000"/>
                <w:szCs w:val="24"/>
                <w:lang w:eastAsia="en-US"/>
              </w:rPr>
              <w:t>Nästa sammanträde</w:t>
            </w:r>
          </w:p>
          <w:p w:rsidR="00222AD6" w:rsidRPr="00073845" w:rsidRDefault="00222AD6" w:rsidP="003D0938">
            <w:pPr>
              <w:tabs>
                <w:tab w:val="left" w:pos="1701"/>
              </w:tabs>
              <w:spacing w:line="256" w:lineRule="auto"/>
              <w:rPr>
                <w:rFonts w:eastAsiaTheme="minorHAnsi"/>
                <w:b/>
                <w:bCs/>
                <w:color w:val="000000"/>
                <w:szCs w:val="24"/>
                <w:lang w:eastAsia="en-US"/>
              </w:rPr>
            </w:pPr>
          </w:p>
          <w:p w:rsidR="00222AD6" w:rsidRPr="00073845" w:rsidRDefault="00222AD6" w:rsidP="003D0938">
            <w:pPr>
              <w:tabs>
                <w:tab w:val="left" w:pos="1701"/>
              </w:tabs>
              <w:spacing w:line="256" w:lineRule="auto"/>
              <w:rPr>
                <w:lang w:eastAsia="en-US"/>
              </w:rPr>
            </w:pPr>
            <w:r w:rsidRPr="00073845">
              <w:rPr>
                <w:rFonts w:eastAsiaTheme="minorHAnsi"/>
                <w:color w:val="000000"/>
                <w:szCs w:val="24"/>
                <w:lang w:eastAsia="en-US"/>
              </w:rPr>
              <w:t xml:space="preserve">Tisdagen den </w:t>
            </w:r>
            <w:r w:rsidR="004E4D9A">
              <w:rPr>
                <w:rFonts w:eastAsiaTheme="minorHAnsi"/>
                <w:color w:val="000000"/>
                <w:szCs w:val="24"/>
                <w:lang w:eastAsia="en-US"/>
              </w:rPr>
              <w:t xml:space="preserve">11 februari </w:t>
            </w:r>
            <w:r>
              <w:rPr>
                <w:rFonts w:eastAsiaTheme="minorHAnsi"/>
                <w:color w:val="000000"/>
                <w:szCs w:val="24"/>
                <w:lang w:eastAsia="en-US"/>
              </w:rPr>
              <w:t xml:space="preserve">2020 </w:t>
            </w:r>
            <w:r w:rsidR="00F370F0">
              <w:rPr>
                <w:rFonts w:eastAsiaTheme="minorHAnsi"/>
                <w:color w:val="000000"/>
                <w:szCs w:val="24"/>
                <w:lang w:eastAsia="en-US"/>
              </w:rPr>
              <w:t>kl. 11.00</w:t>
            </w:r>
          </w:p>
          <w:p w:rsidR="00222AD6" w:rsidRDefault="00222AD6" w:rsidP="003D0938">
            <w:pPr>
              <w:tabs>
                <w:tab w:val="left" w:pos="1701"/>
              </w:tabs>
              <w:rPr>
                <w:b/>
                <w:snapToGrid w:val="0"/>
              </w:rPr>
            </w:pPr>
          </w:p>
          <w:p w:rsidR="00222AD6" w:rsidRDefault="00222AD6" w:rsidP="003D0938">
            <w:pPr>
              <w:tabs>
                <w:tab w:val="left" w:pos="1701"/>
              </w:tabs>
              <w:rPr>
                <w:b/>
                <w:snapToGrid w:val="0"/>
              </w:rPr>
            </w:pPr>
          </w:p>
          <w:p w:rsidR="00222AD6" w:rsidRPr="00073845" w:rsidRDefault="00222AD6" w:rsidP="003D0938">
            <w:pPr>
              <w:tabs>
                <w:tab w:val="left" w:pos="1701"/>
              </w:tabs>
              <w:spacing w:line="256" w:lineRule="auto"/>
              <w:rPr>
                <w:lang w:eastAsia="en-US"/>
              </w:rPr>
            </w:pPr>
            <w:r w:rsidRPr="00073845">
              <w:rPr>
                <w:lang w:eastAsia="en-US"/>
              </w:rPr>
              <w:t>Vid protokollet</w:t>
            </w:r>
          </w:p>
          <w:p w:rsidR="00222AD6" w:rsidRPr="00073845"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bookmarkStart w:id="0" w:name="_GoBack"/>
            <w:bookmarkEnd w:id="0"/>
          </w:p>
          <w:p w:rsidR="00222AD6" w:rsidRPr="00073845"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r w:rsidRPr="00073845">
              <w:rPr>
                <w:lang w:eastAsia="en-US"/>
              </w:rPr>
              <w:t xml:space="preserve">Justeras den </w:t>
            </w:r>
            <w:r w:rsidR="004E4D9A">
              <w:rPr>
                <w:lang w:eastAsia="en-US"/>
              </w:rPr>
              <w:t>11 februari</w:t>
            </w:r>
            <w:r>
              <w:rPr>
                <w:lang w:eastAsia="en-US"/>
              </w:rPr>
              <w:t xml:space="preserve"> 2020</w:t>
            </w:r>
          </w:p>
          <w:p w:rsidR="00222AD6" w:rsidRDefault="00222AD6" w:rsidP="003D0938">
            <w:pPr>
              <w:tabs>
                <w:tab w:val="left" w:pos="1701"/>
              </w:tabs>
              <w:spacing w:line="256" w:lineRule="auto"/>
              <w:rPr>
                <w:lang w:eastAsia="en-US"/>
              </w:rPr>
            </w:pPr>
          </w:p>
          <w:p w:rsidR="00222AD6"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p>
          <w:p w:rsidR="00222AD6" w:rsidRPr="00073845" w:rsidRDefault="00222AD6" w:rsidP="003D0938">
            <w:pPr>
              <w:tabs>
                <w:tab w:val="left" w:pos="1701"/>
              </w:tabs>
              <w:spacing w:line="256" w:lineRule="auto"/>
              <w:rPr>
                <w:lang w:eastAsia="en-US"/>
              </w:rPr>
            </w:pPr>
          </w:p>
          <w:p w:rsidR="00A863F2" w:rsidRDefault="00222AD6" w:rsidP="003D0938">
            <w:pPr>
              <w:tabs>
                <w:tab w:val="left" w:pos="1701"/>
              </w:tabs>
              <w:spacing w:line="256" w:lineRule="auto"/>
              <w:rPr>
                <w:lang w:eastAsia="en-US"/>
              </w:rPr>
            </w:pPr>
            <w:r w:rsidRPr="00073845">
              <w:rPr>
                <w:lang w:eastAsia="en-US"/>
              </w:rPr>
              <w:t xml:space="preserve">Jens Holm                                                    </w:t>
            </w: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Default="00A863F2" w:rsidP="003D0938">
            <w:pPr>
              <w:tabs>
                <w:tab w:val="left" w:pos="1701"/>
              </w:tabs>
              <w:spacing w:line="256" w:lineRule="auto"/>
              <w:rPr>
                <w:lang w:eastAsia="en-US"/>
              </w:rPr>
            </w:pPr>
          </w:p>
          <w:p w:rsidR="00A863F2" w:rsidRPr="00073845" w:rsidRDefault="00A863F2" w:rsidP="003D0938">
            <w:pPr>
              <w:tabs>
                <w:tab w:val="left" w:pos="1701"/>
              </w:tabs>
              <w:spacing w:line="256" w:lineRule="auto"/>
              <w:rPr>
                <w:lang w:eastAsia="en-US"/>
              </w:rPr>
            </w:pPr>
          </w:p>
        </w:tc>
      </w:tr>
      <w:tr w:rsidR="00222AD6" w:rsidTr="003D0938">
        <w:trPr>
          <w:gridBefore w:val="1"/>
          <w:wBefore w:w="1268" w:type="dxa"/>
        </w:trPr>
        <w:tc>
          <w:tcPr>
            <w:tcW w:w="567" w:type="dxa"/>
          </w:tcPr>
          <w:p w:rsidR="00222AD6" w:rsidRDefault="00222AD6" w:rsidP="003D0938">
            <w:pPr>
              <w:tabs>
                <w:tab w:val="left" w:pos="1701"/>
              </w:tabs>
              <w:rPr>
                <w:b/>
                <w:snapToGrid w:val="0"/>
              </w:rPr>
            </w:pPr>
            <w:bookmarkStart w:id="1" w:name="_Hlk27481552"/>
          </w:p>
        </w:tc>
        <w:tc>
          <w:tcPr>
            <w:tcW w:w="6946" w:type="dxa"/>
            <w:gridSpan w:val="16"/>
          </w:tcPr>
          <w:p w:rsidR="00222AD6" w:rsidRPr="003E4EC0" w:rsidRDefault="00222AD6" w:rsidP="003D0938">
            <w:pPr>
              <w:tabs>
                <w:tab w:val="left" w:pos="1701"/>
              </w:tabs>
              <w:rPr>
                <w:rFonts w:eastAsiaTheme="minorHAnsi"/>
                <w:color w:val="000000"/>
                <w:szCs w:val="24"/>
                <w:lang w:eastAsia="en-US"/>
              </w:rPr>
            </w:pPr>
          </w:p>
        </w:tc>
      </w:tr>
      <w:tr w:rsidR="00222AD6" w:rsidRPr="006870ED" w:rsidTr="003D0938">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18"/>
                <w:szCs w:val="18"/>
              </w:rPr>
            </w:pPr>
            <w:r>
              <w:rPr>
                <w:b/>
                <w:sz w:val="18"/>
                <w:szCs w:val="18"/>
              </w:rPr>
              <w:t>TRA</w:t>
            </w:r>
            <w:r w:rsidRPr="006870ED">
              <w:rPr>
                <w:b/>
                <w:sz w:val="18"/>
                <w:szCs w:val="18"/>
              </w:rPr>
              <w:t>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18"/>
                <w:szCs w:val="18"/>
              </w:rPr>
            </w:pPr>
            <w:r w:rsidRPr="006870ED">
              <w:rPr>
                <w:b/>
                <w:sz w:val="18"/>
                <w:szCs w:val="18"/>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sz w:val="18"/>
                <w:szCs w:val="18"/>
              </w:rPr>
              <w:t>Bilaga 1 till protokoll</w:t>
            </w:r>
            <w:r w:rsidRPr="006870ED">
              <w:rPr>
                <w:sz w:val="18"/>
                <w:szCs w:val="18"/>
              </w:rPr>
              <w:t xml:space="preserve"> </w:t>
            </w:r>
          </w:p>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sz w:val="18"/>
                <w:szCs w:val="18"/>
              </w:rPr>
              <w:t>201</w:t>
            </w:r>
            <w:r>
              <w:rPr>
                <w:b/>
                <w:sz w:val="18"/>
                <w:szCs w:val="18"/>
              </w:rPr>
              <w:t>9</w:t>
            </w:r>
            <w:r w:rsidRPr="006870ED">
              <w:rPr>
                <w:b/>
                <w:sz w:val="18"/>
                <w:szCs w:val="18"/>
              </w:rPr>
              <w:t>/</w:t>
            </w:r>
            <w:r>
              <w:rPr>
                <w:b/>
                <w:sz w:val="18"/>
                <w:szCs w:val="18"/>
              </w:rPr>
              <w:t>20</w:t>
            </w:r>
            <w:r w:rsidRPr="006870ED">
              <w:rPr>
                <w:b/>
                <w:sz w:val="18"/>
                <w:szCs w:val="18"/>
              </w:rPr>
              <w:t>:</w:t>
            </w:r>
            <w:r>
              <w:rPr>
                <w:b/>
                <w:sz w:val="18"/>
                <w:szCs w:val="18"/>
              </w:rPr>
              <w:t>1</w:t>
            </w:r>
            <w:r w:rsidR="006A1DCC">
              <w:rPr>
                <w:b/>
                <w:sz w:val="18"/>
                <w:szCs w:val="18"/>
              </w:rPr>
              <w:t>7</w:t>
            </w:r>
          </w:p>
        </w:tc>
      </w:tr>
      <w:tr w:rsidR="00222AD6" w:rsidRPr="006870ED" w:rsidTr="003D0938">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sz w:val="18"/>
                <w:szCs w:val="18"/>
              </w:rPr>
              <w:t>§ 1</w:t>
            </w:r>
          </w:p>
        </w:tc>
        <w:tc>
          <w:tcPr>
            <w:tcW w:w="712"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2</w:t>
            </w:r>
          </w:p>
        </w:tc>
        <w:tc>
          <w:tcPr>
            <w:tcW w:w="712"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proofErr w:type="gramStart"/>
            <w:r w:rsidR="00575CF5">
              <w:rPr>
                <w:sz w:val="18"/>
                <w:szCs w:val="18"/>
              </w:rPr>
              <w:t>3-8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2"/>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222AD6" w:rsidRPr="006870ED" w:rsidTr="003D0938">
        <w:tblPrEx>
          <w:tblLook w:val="04A0" w:firstRow="1" w:lastRow="0" w:firstColumn="1" w:lastColumn="0" w:noHBand="0" w:noVBand="1"/>
        </w:tblPrEx>
        <w:trPr>
          <w:gridAfter w:val="1"/>
          <w:wAfter w:w="285" w:type="dxa"/>
          <w:trHeight w:val="467"/>
        </w:trPr>
        <w:tc>
          <w:tcPr>
            <w:tcW w:w="3433" w:type="dxa"/>
            <w:gridSpan w:val="3"/>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rPr>
                <w:sz w:val="18"/>
                <w:szCs w:val="18"/>
                <w:lang w:val="en-US"/>
              </w:rPr>
            </w:pPr>
            <w:r w:rsidRPr="006870ED">
              <w:rPr>
                <w:color w:val="000000"/>
                <w:sz w:val="18"/>
                <w:szCs w:val="18"/>
                <w:lang w:val="en-US"/>
              </w:rPr>
              <w:t xml:space="preserve">Jens Holm (V), </w:t>
            </w:r>
            <w:proofErr w:type="spellStart"/>
            <w:r w:rsidRPr="006870ED">
              <w:rPr>
                <w:i/>
                <w:color w:val="000000"/>
                <w:sz w:val="18"/>
                <w:szCs w:val="18"/>
                <w:lang w:val="en-US"/>
              </w:rPr>
              <w:t>ordf</w:t>
            </w:r>
            <w:proofErr w:type="spellEnd"/>
            <w:r w:rsidRPr="006870ED">
              <w:rPr>
                <w:i/>
                <w:color w:val="000000"/>
                <w:sz w:val="18"/>
                <w:szCs w:val="18"/>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r>
              <w:rPr>
                <w:sz w:val="18"/>
                <w:szCs w:val="18"/>
                <w:lang w:val="en-US"/>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r>
              <w:rPr>
                <w:sz w:val="18"/>
                <w:szCs w:val="18"/>
                <w:lang w:val="en-US"/>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r>
              <w:rPr>
                <w:sz w:val="18"/>
                <w:szCs w:val="18"/>
                <w:lang w:val="en-US"/>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color w:val="000000"/>
                <w:sz w:val="18"/>
                <w:szCs w:val="18"/>
              </w:rPr>
            </w:pPr>
            <w:r w:rsidRPr="006870ED">
              <w:rPr>
                <w:color w:val="000000"/>
                <w:sz w:val="18"/>
                <w:szCs w:val="18"/>
              </w:rPr>
              <w:t xml:space="preserve">Anders Åkesson (C), </w:t>
            </w:r>
            <w:r w:rsidRPr="006870ED">
              <w:rPr>
                <w:i/>
                <w:color w:val="000000"/>
                <w:sz w:val="18"/>
                <w:szCs w:val="18"/>
              </w:rPr>
              <w:t xml:space="preserve">förste vice </w:t>
            </w:r>
            <w:proofErr w:type="spellStart"/>
            <w:r w:rsidRPr="006870ED">
              <w:rPr>
                <w:i/>
                <w:color w:val="000000"/>
                <w:sz w:val="18"/>
                <w:szCs w:val="18"/>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FB1DE1"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i/>
                <w:sz w:val="18"/>
                <w:szCs w:val="18"/>
                <w:lang w:val="fr-FR"/>
              </w:rPr>
            </w:pPr>
            <w:r w:rsidRPr="006870ED">
              <w:rPr>
                <w:sz w:val="18"/>
                <w:szCs w:val="18"/>
                <w:lang w:val="fr-FR"/>
              </w:rPr>
              <w:t xml:space="preserve">Magnus Jacobsson (KD) </w:t>
            </w:r>
            <w:proofErr w:type="spellStart"/>
            <w:r w:rsidRPr="006870ED">
              <w:rPr>
                <w:i/>
                <w:sz w:val="18"/>
                <w:szCs w:val="18"/>
                <w:lang w:val="fr-FR"/>
              </w:rPr>
              <w:t>andre</w:t>
            </w:r>
            <w:proofErr w:type="spellEnd"/>
            <w:r w:rsidRPr="006870ED">
              <w:rPr>
                <w:i/>
                <w:sz w:val="18"/>
                <w:szCs w:val="18"/>
                <w:lang w:val="fr-FR"/>
              </w:rPr>
              <w:t xml:space="preserve"> vice </w:t>
            </w:r>
            <w:proofErr w:type="spellStart"/>
            <w:r w:rsidRPr="006870ED">
              <w:rPr>
                <w:i/>
                <w:sz w:val="18"/>
                <w:szCs w:val="18"/>
                <w:lang w:val="fr-FR"/>
              </w:rPr>
              <w:t>ordf</w:t>
            </w:r>
            <w:proofErr w:type="spellEnd"/>
            <w:r w:rsidRPr="006870ED">
              <w:rPr>
                <w:i/>
                <w:sz w:val="18"/>
                <w:szCs w:val="18"/>
                <w:lang w:val="fr-FR"/>
              </w:rPr>
              <w:t>.</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r>
              <w:rPr>
                <w:sz w:val="18"/>
                <w:szCs w:val="18"/>
                <w:lang w:val="fr-FR"/>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r>
              <w:rPr>
                <w:sz w:val="18"/>
                <w:szCs w:val="18"/>
                <w:lang w:val="fr-FR"/>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r>
              <w:rPr>
                <w:sz w:val="18"/>
                <w:szCs w:val="18"/>
                <w:lang w:val="fr-FR"/>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 xml:space="preserve">Anna-Caren Sätherberg (S) </w:t>
            </w:r>
            <w:r w:rsidRPr="006870ED">
              <w:rPr>
                <w:i/>
                <w:sz w:val="18"/>
                <w:szCs w:val="18"/>
              </w:rPr>
              <w:t xml:space="preserve">tredje vice </w:t>
            </w:r>
            <w:proofErr w:type="spellStart"/>
            <w:r w:rsidRPr="006870ED">
              <w:rPr>
                <w:i/>
                <w:sz w:val="18"/>
                <w:szCs w:val="18"/>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Pr>
                <w:sz w:val="18"/>
                <w:szCs w:val="18"/>
                <w:lang w:val="en-US"/>
              </w:rPr>
              <w:t>Maria Stockhaus</w:t>
            </w:r>
            <w:r w:rsidRPr="006870ED">
              <w:rPr>
                <w:sz w:val="18"/>
                <w:szCs w:val="18"/>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Jasenko Omanovic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Sten Bergheden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Height w:val="276"/>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Jimmy Ståhl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Height w:val="138"/>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Teres Lindberg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Anders Hansson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Thomas Morell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Johan Büser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Elin Gustafsson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Helena Gellerman (L)</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rPr>
                <w:sz w:val="18"/>
                <w:szCs w:val="18"/>
              </w:rPr>
            </w:pPr>
            <w:r w:rsidRPr="006870ED">
              <w:rPr>
                <w:sz w:val="18"/>
                <w:szCs w:val="18"/>
              </w:rPr>
              <w:t>Patrik Jönsson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Emma Berginger (MP)</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Åsa Coenraads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6870ED">
              <w:rPr>
                <w:b/>
                <w:i/>
                <w:sz w:val="18"/>
                <w:szCs w:val="18"/>
              </w:rPr>
              <w:t>SUPPLEANTER</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Denis Begic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Pr>
                <w:sz w:val="18"/>
                <w:szCs w:val="18"/>
              </w:rPr>
              <w:t>Helena Antoni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Gunilla Carlsson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4E4D9A" w:rsidP="003D0938">
            <w:pPr>
              <w:rPr>
                <w:sz w:val="18"/>
                <w:szCs w:val="18"/>
              </w:rPr>
            </w:pPr>
            <w:proofErr w:type="spellStart"/>
            <w:r>
              <w:rPr>
                <w:sz w:val="18"/>
                <w:szCs w:val="18"/>
              </w:rPr>
              <w:t>Marléne</w:t>
            </w:r>
            <w:proofErr w:type="spellEnd"/>
            <w:r>
              <w:rPr>
                <w:sz w:val="18"/>
                <w:szCs w:val="18"/>
              </w:rPr>
              <w:t xml:space="preserve"> Lund Kopparklint</w:t>
            </w:r>
            <w:r w:rsidR="00222AD6" w:rsidRPr="006870ED">
              <w:rPr>
                <w:sz w:val="18"/>
                <w:szCs w:val="18"/>
              </w:rPr>
              <w:t xml:space="preserve">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Pr>
                <w:sz w:val="18"/>
                <w:szCs w:val="18"/>
              </w:rPr>
              <w:t>Anne Oskarsson</w:t>
            </w:r>
            <w:r w:rsidRPr="006870ED">
              <w:rPr>
                <w:sz w:val="18"/>
                <w:szCs w:val="18"/>
              </w:rPr>
              <w:t xml:space="preserve">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Per-Arne Håkansson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Mikael Larsson (C)</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sidRPr="006870ED">
              <w:rPr>
                <w:sz w:val="18"/>
                <w:szCs w:val="18"/>
              </w:rPr>
              <w:t>Jessica Thunander (V)</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O</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rPr>
            </w:pPr>
            <w:r>
              <w:rPr>
                <w:sz w:val="18"/>
                <w:szCs w:val="18"/>
              </w:rPr>
              <w:t>Betty Malmberg</w:t>
            </w:r>
            <w:r w:rsidRPr="006870ED">
              <w:rPr>
                <w:sz w:val="18"/>
                <w:szCs w:val="18"/>
              </w:rPr>
              <w:t xml:space="preserve">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575CF5"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r>
              <w:rPr>
                <w:sz w:val="18"/>
                <w:szCs w:val="18"/>
              </w:rPr>
              <w:t>X</w:t>
            </w: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222AD6" w:rsidRPr="00073845"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Ann-Christine From </w:t>
            </w:r>
            <w:proofErr w:type="spellStart"/>
            <w:r w:rsidRPr="006870ED">
              <w:rPr>
                <w:sz w:val="18"/>
                <w:szCs w:val="18"/>
                <w:lang w:val="en-US"/>
              </w:rPr>
              <w:t>Utterstedt</w:t>
            </w:r>
            <w:proofErr w:type="spellEnd"/>
            <w:r w:rsidRPr="006870ED">
              <w:rPr>
                <w:sz w:val="18"/>
                <w:szCs w:val="18"/>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Mikael </w:t>
            </w:r>
            <w:proofErr w:type="spellStart"/>
            <w:r w:rsidRPr="006870ED">
              <w:rPr>
                <w:sz w:val="18"/>
                <w:szCs w:val="18"/>
                <w:lang w:val="en-US"/>
              </w:rPr>
              <w:t>Dahlqvist</w:t>
            </w:r>
            <w:proofErr w:type="spellEnd"/>
            <w:r w:rsidRPr="006870ED">
              <w:rPr>
                <w:sz w:val="18"/>
                <w:szCs w:val="18"/>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proofErr w:type="spellStart"/>
            <w:r w:rsidRPr="006870ED">
              <w:rPr>
                <w:sz w:val="18"/>
                <w:szCs w:val="18"/>
                <w:lang w:val="en-US"/>
              </w:rPr>
              <w:t>Kjell</w:t>
            </w:r>
            <w:proofErr w:type="spellEnd"/>
            <w:r w:rsidRPr="006870ED">
              <w:rPr>
                <w:sz w:val="18"/>
                <w:szCs w:val="18"/>
                <w:lang w:val="en-US"/>
              </w:rPr>
              <w:t xml:space="preserve">-Arne </w:t>
            </w:r>
            <w:proofErr w:type="spellStart"/>
            <w:r w:rsidRPr="006870ED">
              <w:rPr>
                <w:sz w:val="18"/>
                <w:szCs w:val="18"/>
                <w:lang w:val="en-US"/>
              </w:rPr>
              <w:t>Ottosson</w:t>
            </w:r>
            <w:proofErr w:type="spellEnd"/>
            <w:r w:rsidRPr="006870ED">
              <w:rPr>
                <w:sz w:val="18"/>
                <w:szCs w:val="18"/>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328"/>
              </w:tabs>
              <w:rPr>
                <w:sz w:val="18"/>
                <w:szCs w:val="18"/>
                <w:lang w:val="en-US"/>
              </w:rPr>
            </w:pPr>
            <w:r w:rsidRPr="006870ED">
              <w:rPr>
                <w:sz w:val="18"/>
                <w:szCs w:val="18"/>
                <w:lang w:val="en-US"/>
              </w:rPr>
              <w:t xml:space="preserve">Carina </w:t>
            </w:r>
            <w:proofErr w:type="spellStart"/>
            <w:r w:rsidRPr="006870ED">
              <w:rPr>
                <w:sz w:val="18"/>
                <w:szCs w:val="18"/>
                <w:lang w:val="en-US"/>
              </w:rPr>
              <w:t>Ödebrink</w:t>
            </w:r>
            <w:proofErr w:type="spellEnd"/>
            <w:r w:rsidRPr="006870ED">
              <w:rPr>
                <w:sz w:val="18"/>
                <w:szCs w:val="18"/>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328"/>
              </w:tabs>
              <w:rPr>
                <w:sz w:val="18"/>
                <w:szCs w:val="18"/>
                <w:lang w:val="en-US"/>
              </w:rPr>
            </w:pPr>
            <w:r w:rsidRPr="006870ED">
              <w:rPr>
                <w:sz w:val="18"/>
                <w:szCs w:val="18"/>
                <w:lang w:val="en-US"/>
              </w:rPr>
              <w:t xml:space="preserve">Arman </w:t>
            </w:r>
            <w:proofErr w:type="spellStart"/>
            <w:r w:rsidRPr="006870ED">
              <w:rPr>
                <w:sz w:val="18"/>
                <w:szCs w:val="18"/>
                <w:lang w:val="en-US"/>
              </w:rPr>
              <w:t>Teimouri</w:t>
            </w:r>
            <w:proofErr w:type="spellEnd"/>
            <w:r w:rsidRPr="006870ED">
              <w:rPr>
                <w:sz w:val="18"/>
                <w:szCs w:val="18"/>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proofErr w:type="spellStart"/>
            <w:r w:rsidRPr="006870ED">
              <w:rPr>
                <w:sz w:val="18"/>
                <w:szCs w:val="18"/>
                <w:lang w:val="en-US"/>
              </w:rPr>
              <w:t>Jörgen</w:t>
            </w:r>
            <w:proofErr w:type="spellEnd"/>
            <w:r w:rsidRPr="006870ED">
              <w:rPr>
                <w:sz w:val="18"/>
                <w:szCs w:val="18"/>
                <w:lang w:val="en-US"/>
              </w:rPr>
              <w:t xml:space="preserve"> Grubb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Pr>
                <w:sz w:val="18"/>
                <w:szCs w:val="18"/>
                <w:lang w:val="en-US"/>
              </w:rPr>
              <w:t>Lotta Olsson</w:t>
            </w:r>
            <w:r w:rsidRPr="006870ED">
              <w:rPr>
                <w:sz w:val="18"/>
                <w:szCs w:val="18"/>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proofErr w:type="spellStart"/>
            <w:r w:rsidRPr="006870ED">
              <w:rPr>
                <w:sz w:val="18"/>
                <w:szCs w:val="18"/>
                <w:lang w:val="en-US"/>
              </w:rPr>
              <w:t>Staffan</w:t>
            </w:r>
            <w:proofErr w:type="spellEnd"/>
            <w:r w:rsidRPr="006870ED">
              <w:rPr>
                <w:sz w:val="18"/>
                <w:szCs w:val="18"/>
                <w:lang w:val="en-US"/>
              </w:rPr>
              <w:t xml:space="preserve"> </w:t>
            </w:r>
            <w:proofErr w:type="spellStart"/>
            <w:r w:rsidRPr="006870ED">
              <w:rPr>
                <w:sz w:val="18"/>
                <w:szCs w:val="18"/>
                <w:lang w:val="en-US"/>
              </w:rPr>
              <w:t>Eklöf</w:t>
            </w:r>
            <w:proofErr w:type="spellEnd"/>
            <w:r w:rsidRPr="006870ED">
              <w:rPr>
                <w:sz w:val="18"/>
                <w:szCs w:val="18"/>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Daniel </w:t>
            </w:r>
            <w:proofErr w:type="spellStart"/>
            <w:r w:rsidRPr="006870ED">
              <w:rPr>
                <w:sz w:val="18"/>
                <w:szCs w:val="18"/>
                <w:lang w:val="en-US"/>
              </w:rPr>
              <w:t>Bäckström</w:t>
            </w:r>
            <w:proofErr w:type="spellEnd"/>
            <w:r w:rsidRPr="006870ED">
              <w:rPr>
                <w:sz w:val="18"/>
                <w:szCs w:val="18"/>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Vasiliki </w:t>
            </w:r>
            <w:proofErr w:type="spellStart"/>
            <w:r w:rsidRPr="006870ED">
              <w:rPr>
                <w:sz w:val="18"/>
                <w:szCs w:val="18"/>
                <w:lang w:val="en-US"/>
              </w:rPr>
              <w:t>Tsouplaki</w:t>
            </w:r>
            <w:proofErr w:type="spellEnd"/>
            <w:r w:rsidRPr="006870ED">
              <w:rPr>
                <w:sz w:val="18"/>
                <w:szCs w:val="18"/>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Magnus </w:t>
            </w:r>
            <w:proofErr w:type="spellStart"/>
            <w:r w:rsidRPr="006870ED">
              <w:rPr>
                <w:sz w:val="18"/>
                <w:szCs w:val="18"/>
                <w:lang w:val="en-US"/>
              </w:rPr>
              <w:t>Oscarsson</w:t>
            </w:r>
            <w:proofErr w:type="spellEnd"/>
            <w:r w:rsidRPr="006870ED">
              <w:rPr>
                <w:sz w:val="18"/>
                <w:szCs w:val="18"/>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 xml:space="preserve">Maria </w:t>
            </w:r>
            <w:proofErr w:type="spellStart"/>
            <w:r w:rsidRPr="006870ED">
              <w:rPr>
                <w:sz w:val="18"/>
                <w:szCs w:val="18"/>
                <w:lang w:val="en-US"/>
              </w:rPr>
              <w:t>Gardfjell</w:t>
            </w:r>
            <w:proofErr w:type="spellEnd"/>
            <w:r w:rsidRPr="006870ED">
              <w:rPr>
                <w:sz w:val="18"/>
                <w:szCs w:val="18"/>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222AD6" w:rsidP="003D0938">
            <w:pPr>
              <w:rPr>
                <w:sz w:val="18"/>
                <w:szCs w:val="18"/>
                <w:lang w:val="en-US"/>
              </w:rPr>
            </w:pPr>
            <w:r w:rsidRPr="006870ED">
              <w:rPr>
                <w:sz w:val="18"/>
                <w:szCs w:val="18"/>
                <w:lang w:val="en-US"/>
              </w:rPr>
              <w:t>Marlene Burwick (S)</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r w:rsidR="00222AD6" w:rsidRPr="006870ED" w:rsidTr="003D0938">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222AD6" w:rsidRPr="006870ED" w:rsidRDefault="00575CF5" w:rsidP="003D0938">
            <w:pPr>
              <w:rPr>
                <w:sz w:val="18"/>
                <w:szCs w:val="18"/>
                <w:lang w:val="en-US"/>
              </w:rPr>
            </w:pPr>
            <w:proofErr w:type="spellStart"/>
            <w:r>
              <w:rPr>
                <w:sz w:val="18"/>
                <w:szCs w:val="18"/>
                <w:lang w:val="en-US"/>
              </w:rPr>
              <w:t>Göran</w:t>
            </w:r>
            <w:proofErr w:type="spellEnd"/>
            <w:r>
              <w:rPr>
                <w:sz w:val="18"/>
                <w:szCs w:val="18"/>
                <w:lang w:val="en-US"/>
              </w:rPr>
              <w:t xml:space="preserve"> Lindell C)</w:t>
            </w:r>
          </w:p>
        </w:tc>
        <w:tc>
          <w:tcPr>
            <w:tcW w:w="355"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14"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98"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44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263"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9" w:type="dxa"/>
            <w:tcBorders>
              <w:top w:val="single" w:sz="6" w:space="0" w:color="auto"/>
              <w:left w:val="single" w:sz="6" w:space="0" w:color="auto"/>
              <w:bottom w:val="single" w:sz="6" w:space="0" w:color="auto"/>
              <w:right w:val="single" w:sz="6"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356" w:type="dxa"/>
            <w:tcBorders>
              <w:top w:val="single" w:sz="6" w:space="0" w:color="auto"/>
              <w:left w:val="single" w:sz="6" w:space="0" w:color="auto"/>
              <w:bottom w:val="single" w:sz="6"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c>
          <w:tcPr>
            <w:tcW w:w="430" w:type="dxa"/>
            <w:tcBorders>
              <w:top w:val="single" w:sz="4" w:space="0" w:color="auto"/>
              <w:left w:val="single" w:sz="4" w:space="0" w:color="auto"/>
              <w:bottom w:val="single" w:sz="4" w:space="0" w:color="auto"/>
              <w:right w:val="single" w:sz="4" w:space="0" w:color="auto"/>
            </w:tcBorders>
          </w:tcPr>
          <w:p w:rsidR="00222AD6" w:rsidRPr="006870ED" w:rsidRDefault="00222AD6" w:rsidP="003D09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rPr>
            </w:pPr>
          </w:p>
        </w:tc>
      </w:tr>
    </w:tbl>
    <w:p w:rsidR="00222AD6" w:rsidRDefault="00222AD6" w:rsidP="00222AD6">
      <w:pPr>
        <w:rPr>
          <w:szCs w:val="24"/>
        </w:rPr>
      </w:pPr>
    </w:p>
    <w:p w:rsidR="00222AD6" w:rsidRPr="00A37376" w:rsidRDefault="00222AD6" w:rsidP="00222AD6"/>
    <w:bookmarkEnd w:id="1"/>
    <w:p w:rsidR="00222AD6" w:rsidRPr="00A37376" w:rsidRDefault="00222AD6" w:rsidP="00222AD6"/>
    <w:p w:rsidR="00222AD6" w:rsidRPr="00A37376" w:rsidRDefault="00222AD6" w:rsidP="00222AD6"/>
    <w:p w:rsidR="00A863F2" w:rsidRDefault="00A863F2" w:rsidP="00A863F2">
      <w:r>
        <w:t>TRAFIKUTSKOTTET        2020-02-06                                    Bilaga 2 till protokoll</w:t>
      </w:r>
    </w:p>
    <w:p w:rsidR="00A863F2" w:rsidRDefault="00A863F2" w:rsidP="00A863F2">
      <w:r>
        <w:t xml:space="preserve">                                                                                                    2019/20:17</w:t>
      </w:r>
    </w:p>
    <w:p w:rsidR="00A37376" w:rsidRDefault="00A37376" w:rsidP="006D3AF9"/>
    <w:p w:rsidR="00375A0A" w:rsidRDefault="00375A0A" w:rsidP="006D3AF9">
      <w:r>
        <w:t>Skrivelse från Riksförbundet Mobil fritid</w:t>
      </w:r>
      <w:r>
        <w:br/>
        <w:t xml:space="preserve">angående </w:t>
      </w:r>
      <w:r w:rsidR="00E252A1">
        <w:t>total</w:t>
      </w:r>
      <w:r>
        <w:t>vikter på husvagnar och husbilar</w:t>
      </w:r>
    </w:p>
    <w:p w:rsidR="00375A0A" w:rsidRDefault="00375A0A" w:rsidP="006D3AF9">
      <w:r>
        <w:t xml:space="preserve">Dnr: </w:t>
      </w:r>
      <w:proofErr w:type="gramStart"/>
      <w:r w:rsidR="00D61527">
        <w:t>1224-2019</w:t>
      </w:r>
      <w:proofErr w:type="gramEnd"/>
      <w:r w:rsidR="00D61527">
        <w:t>/20</w:t>
      </w:r>
    </w:p>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p w:rsidR="00E43992" w:rsidRDefault="00E43992" w:rsidP="006D3AF9">
      <w:r>
        <w:t xml:space="preserve">                                                                                                  Bilaga 3 till protokoll</w:t>
      </w:r>
      <w:r>
        <w:br/>
        <w:t xml:space="preserve">                                                                                                  2019/20:17</w:t>
      </w:r>
    </w:p>
    <w:p w:rsidR="00E43992" w:rsidRDefault="00E43992" w:rsidP="006D3AF9"/>
    <w:p w:rsidR="00E43992" w:rsidRPr="00E43992" w:rsidRDefault="00E43992" w:rsidP="00E43992">
      <w:pPr>
        <w:pStyle w:val="Rubrik"/>
        <w:rPr>
          <w:rFonts w:ascii="Times New Roman" w:hAnsi="Times New Roman" w:cs="Times New Roman"/>
          <w:sz w:val="24"/>
          <w:szCs w:val="24"/>
        </w:rPr>
      </w:pPr>
      <w:r>
        <w:rPr>
          <w:rFonts w:ascii="Times New Roman" w:hAnsi="Times New Roman" w:cs="Times New Roman"/>
          <w:sz w:val="20"/>
          <w:szCs w:val="20"/>
        </w:rPr>
        <w:t xml:space="preserve">                                                                                                                                                                                                </w:t>
      </w:r>
      <w:r w:rsidRPr="00E43992">
        <w:rPr>
          <w:rFonts w:ascii="Times New Roman" w:hAnsi="Times New Roman" w:cs="Times New Roman"/>
          <w:sz w:val="24"/>
          <w:szCs w:val="24"/>
        </w:rPr>
        <w:t xml:space="preserve">                                                                                                                              </w:t>
      </w:r>
    </w:p>
    <w:p w:rsidR="00E43992" w:rsidRPr="00F2264C" w:rsidRDefault="00E43992" w:rsidP="00E43992">
      <w:pPr>
        <w:pStyle w:val="Rubrik"/>
        <w:rPr>
          <w:sz w:val="52"/>
          <w:szCs w:val="52"/>
        </w:rPr>
      </w:pPr>
      <w:r w:rsidRPr="00F2264C">
        <w:rPr>
          <w:sz w:val="52"/>
          <w:szCs w:val="52"/>
        </w:rPr>
        <w:t>Utskottsinitiativ - Virkesavlägg vid allmän väg</w:t>
      </w:r>
    </w:p>
    <w:p w:rsidR="00E43992" w:rsidRPr="00D24185" w:rsidRDefault="00E43992" w:rsidP="00E43992"/>
    <w:p w:rsidR="00E43992" w:rsidRDefault="00E43992" w:rsidP="00E43992"/>
    <w:p w:rsidR="00E43992" w:rsidRDefault="00E43992" w:rsidP="00E43992">
      <w:pPr>
        <w:rPr>
          <w:rFonts w:asciiTheme="minorHAnsi" w:hAnsiTheme="minorHAnsi" w:cstheme="minorHAnsi"/>
          <w:szCs w:val="24"/>
        </w:rPr>
      </w:pPr>
      <w:r w:rsidRPr="00D24185">
        <w:rPr>
          <w:rFonts w:asciiTheme="minorHAnsi" w:hAnsiTheme="minorHAnsi" w:cstheme="minorHAnsi"/>
          <w:szCs w:val="24"/>
        </w:rPr>
        <w:t xml:space="preserve">Ansökan om upplag inom vägområde för allmän väg </w:t>
      </w:r>
      <w:r>
        <w:rPr>
          <w:rFonts w:asciiTheme="minorHAnsi" w:hAnsiTheme="minorHAnsi" w:cstheme="minorHAnsi"/>
          <w:szCs w:val="24"/>
        </w:rPr>
        <w:t>har fram till årsskiftet varit</w:t>
      </w:r>
      <w:r w:rsidRPr="00D24185">
        <w:rPr>
          <w:rFonts w:asciiTheme="minorHAnsi" w:hAnsiTheme="minorHAnsi" w:cstheme="minorHAnsi"/>
          <w:szCs w:val="24"/>
        </w:rPr>
        <w:t xml:space="preserve"> avgiftsfri. </w:t>
      </w:r>
    </w:p>
    <w:p w:rsidR="00E43992" w:rsidRDefault="00E43992" w:rsidP="00E43992">
      <w:pPr>
        <w:rPr>
          <w:rFonts w:asciiTheme="minorHAnsi" w:hAnsiTheme="minorHAnsi" w:cstheme="minorHAnsi"/>
          <w:szCs w:val="24"/>
        </w:rPr>
      </w:pPr>
      <w:r w:rsidRPr="00D24185">
        <w:rPr>
          <w:rFonts w:asciiTheme="minorHAnsi" w:hAnsiTheme="minorHAnsi" w:cstheme="minorHAnsi"/>
          <w:szCs w:val="24"/>
        </w:rPr>
        <w:t xml:space="preserve">Efter den 1 januari 2020 </w:t>
      </w:r>
      <w:r>
        <w:rPr>
          <w:rFonts w:asciiTheme="minorHAnsi" w:hAnsiTheme="minorHAnsi" w:cstheme="minorHAnsi"/>
          <w:szCs w:val="24"/>
        </w:rPr>
        <w:t>tar</w:t>
      </w:r>
      <w:r w:rsidRPr="00D24185">
        <w:rPr>
          <w:rFonts w:asciiTheme="minorHAnsi" w:hAnsiTheme="minorHAnsi" w:cstheme="minorHAnsi"/>
          <w:szCs w:val="24"/>
        </w:rPr>
        <w:t xml:space="preserve"> Trafikverket ut en avgift på 2 900 kronor för</w:t>
      </w:r>
      <w:r>
        <w:rPr>
          <w:rFonts w:asciiTheme="minorHAnsi" w:hAnsiTheme="minorHAnsi" w:cstheme="minorHAnsi"/>
          <w:szCs w:val="24"/>
        </w:rPr>
        <w:t xml:space="preserve"> ansökningar om virkesavlägg vid allmän väg. </w:t>
      </w:r>
      <w:r w:rsidRPr="00D24185">
        <w:rPr>
          <w:rFonts w:asciiTheme="minorHAnsi" w:hAnsiTheme="minorHAnsi" w:cstheme="minorHAnsi"/>
          <w:szCs w:val="24"/>
        </w:rPr>
        <w:t xml:space="preserve">Enligt 43 § väglagen (1971:948) och 6 kap. 8 § vägförordningen (2012:707) ska myndigheten ta ut avgifter vid ansökningar om att inom vägområde vidta åtgärder som kan inverka menligt på trafiksäkerheten eller vara till olägenhet för vägens bestånd, drift eller brukande. Trafikverket har därför meddelat att myndigheten kommer att införa rutiner för att följa reglerna enligt väglag och vägförordning. </w:t>
      </w:r>
      <w:r>
        <w:rPr>
          <w:rFonts w:asciiTheme="minorHAnsi" w:hAnsiTheme="minorHAnsi" w:cstheme="minorHAnsi"/>
          <w:szCs w:val="24"/>
        </w:rPr>
        <w:t>Allt detta enligt svar på en skriftlig fråga Kjell-Arne Ottosson (KD) ställde till infrastrukturminister Eneroth i december 2019.</w:t>
      </w:r>
      <w:r>
        <w:rPr>
          <w:rFonts w:asciiTheme="minorHAnsi" w:hAnsiTheme="minorHAnsi" w:cstheme="minorHAnsi"/>
          <w:szCs w:val="24"/>
        </w:rPr>
        <w:br/>
        <w:t>I samma svar skriver statsrådet ”Som Trafikverket också tydligt framfört i kommentarer till medier finns det inget besparingssyfte med deras översynsarbete.”</w:t>
      </w:r>
    </w:p>
    <w:p w:rsidR="00E43992" w:rsidRDefault="00E43992" w:rsidP="00E43992">
      <w:pPr>
        <w:rPr>
          <w:rFonts w:asciiTheme="minorHAnsi" w:hAnsiTheme="minorHAnsi" w:cstheme="minorHAnsi"/>
          <w:szCs w:val="24"/>
        </w:rPr>
      </w:pPr>
    </w:p>
    <w:p w:rsidR="00E43992" w:rsidRPr="002A2C17" w:rsidRDefault="00E43992" w:rsidP="00E43992">
      <w:pPr>
        <w:rPr>
          <w:rFonts w:asciiTheme="minorHAnsi" w:hAnsiTheme="minorHAnsi" w:cstheme="minorHAnsi"/>
          <w:color w:val="FF0000"/>
          <w:szCs w:val="24"/>
        </w:rPr>
      </w:pPr>
      <w:r>
        <w:rPr>
          <w:rFonts w:asciiTheme="minorHAnsi" w:hAnsiTheme="minorHAnsi" w:cstheme="minorHAnsi"/>
          <w:szCs w:val="24"/>
        </w:rPr>
        <w:t>Detta förfarande blir ytterligare en negativ pålaga</w:t>
      </w:r>
      <w:r w:rsidRPr="002A2C17">
        <w:rPr>
          <w:rFonts w:asciiTheme="minorHAnsi" w:hAnsiTheme="minorHAnsi" w:cstheme="minorHAnsi"/>
          <w:color w:val="FF0000"/>
          <w:szCs w:val="24"/>
        </w:rPr>
        <w:t xml:space="preserve"> </w:t>
      </w:r>
      <w:r>
        <w:rPr>
          <w:rFonts w:asciiTheme="minorHAnsi" w:hAnsiTheme="minorHAnsi" w:cstheme="minorHAnsi"/>
          <w:szCs w:val="24"/>
        </w:rPr>
        <w:t xml:space="preserve">för både markägare och de gröna näringarna. Med tanke på den roll skogen både idag spelar men också kommer att spela för omställningen till förnyelsebart borde man istället underlätta på allt sätt för skogsnäringen. En medelskogsägare i Sverige äger 49 hektar mark. Det innebär att landet rymmer många markägare med få hektar skog för vilka detta kommer bli mest </w:t>
      </w:r>
      <w:r w:rsidRPr="002A2C17">
        <w:rPr>
          <w:rFonts w:asciiTheme="minorHAnsi" w:hAnsiTheme="minorHAnsi" w:cstheme="minorHAnsi"/>
          <w:szCs w:val="24"/>
        </w:rPr>
        <w:t>kännbart</w:t>
      </w:r>
      <w:r>
        <w:rPr>
          <w:rFonts w:asciiTheme="minorHAnsi" w:hAnsiTheme="minorHAnsi" w:cstheme="minorHAnsi"/>
          <w:szCs w:val="24"/>
        </w:rPr>
        <w:t xml:space="preserve">. </w:t>
      </w:r>
      <w:r w:rsidRPr="002A2C17">
        <w:rPr>
          <w:rFonts w:asciiTheme="minorHAnsi" w:hAnsiTheme="minorHAnsi" w:cstheme="minorHAnsi"/>
          <w:szCs w:val="24"/>
        </w:rPr>
        <w:t>Dessa skogsägare avverkar inte så många kubikmeter själva per år och därmed blir det också ett kännbart ingrepp i den inkomst dessa skogsägare skulle ha fått från sin egen skog.</w:t>
      </w:r>
    </w:p>
    <w:p w:rsidR="00E43992" w:rsidRDefault="00E43992" w:rsidP="00E43992">
      <w:pPr>
        <w:rPr>
          <w:rFonts w:asciiTheme="minorHAnsi" w:hAnsiTheme="minorHAnsi" w:cstheme="minorHAnsi"/>
          <w:szCs w:val="24"/>
        </w:rPr>
      </w:pPr>
    </w:p>
    <w:p w:rsidR="00E43992" w:rsidRDefault="00E43992" w:rsidP="00E43992">
      <w:pPr>
        <w:rPr>
          <w:rFonts w:asciiTheme="minorHAnsi" w:hAnsiTheme="minorHAnsi" w:cstheme="minorHAnsi"/>
          <w:szCs w:val="24"/>
        </w:rPr>
      </w:pPr>
      <w:r>
        <w:rPr>
          <w:rFonts w:asciiTheme="minorHAnsi" w:hAnsiTheme="minorHAnsi" w:cstheme="minorHAnsi"/>
          <w:szCs w:val="24"/>
        </w:rPr>
        <w:t>Man kan också ifrågasätta hur Trafikverket ska kontrollera detta samt vad avgiften faktiskt ska gå till. Vad gör man om en markägare inte anmäler och betalar in sin avgift?</w:t>
      </w:r>
    </w:p>
    <w:p w:rsidR="00E43992" w:rsidRDefault="00E43992" w:rsidP="00E43992">
      <w:pPr>
        <w:rPr>
          <w:rFonts w:asciiTheme="minorHAnsi" w:hAnsiTheme="minorHAnsi" w:cstheme="minorHAnsi"/>
          <w:szCs w:val="24"/>
        </w:rPr>
      </w:pPr>
    </w:p>
    <w:p w:rsidR="00E43992" w:rsidRDefault="00E43992" w:rsidP="00E43992">
      <w:pPr>
        <w:rPr>
          <w:rFonts w:asciiTheme="minorHAnsi" w:hAnsiTheme="minorHAnsi" w:cstheme="minorHAnsi"/>
          <w:szCs w:val="24"/>
        </w:rPr>
      </w:pPr>
      <w:r>
        <w:rPr>
          <w:rFonts w:asciiTheme="minorHAnsi" w:hAnsiTheme="minorHAnsi" w:cstheme="minorHAnsi"/>
          <w:szCs w:val="24"/>
        </w:rPr>
        <w:t>Eftersom avgiften inte heller kommer av rent fiskala skäl finns det ingen anledning att börja ta ut denna avgift.</w:t>
      </w:r>
    </w:p>
    <w:p w:rsidR="00E43992" w:rsidRDefault="00E43992" w:rsidP="00E43992">
      <w:pPr>
        <w:rPr>
          <w:rFonts w:asciiTheme="minorHAnsi" w:hAnsiTheme="minorHAnsi" w:cstheme="minorHAnsi"/>
          <w:szCs w:val="24"/>
        </w:rPr>
      </w:pPr>
    </w:p>
    <w:p w:rsidR="00E43992" w:rsidRPr="002A2C17" w:rsidRDefault="00E43992" w:rsidP="00E43992">
      <w:pPr>
        <w:rPr>
          <w:rFonts w:asciiTheme="minorHAnsi" w:hAnsiTheme="minorHAnsi" w:cstheme="minorHAnsi"/>
          <w:b/>
          <w:szCs w:val="24"/>
        </w:rPr>
      </w:pPr>
      <w:r w:rsidRPr="002A2C17">
        <w:rPr>
          <w:rFonts w:asciiTheme="minorHAnsi" w:hAnsiTheme="minorHAnsi" w:cstheme="minorHAnsi"/>
          <w:b/>
          <w:szCs w:val="24"/>
        </w:rPr>
        <w:t xml:space="preserve">Med anledning av detta bör riksdagen ge regeringen tillkänna att lagen skyndsamt ska ändras så att denna avgift inte längre ska tas ut. Under beredningstiden </w:t>
      </w:r>
      <w:r>
        <w:rPr>
          <w:rFonts w:asciiTheme="minorHAnsi" w:hAnsiTheme="minorHAnsi" w:cstheme="minorHAnsi"/>
          <w:b/>
          <w:szCs w:val="24"/>
        </w:rPr>
        <w:t>ska</w:t>
      </w:r>
      <w:r w:rsidRPr="002A2C17">
        <w:rPr>
          <w:rFonts w:asciiTheme="minorHAnsi" w:hAnsiTheme="minorHAnsi" w:cstheme="minorHAnsi"/>
          <w:b/>
          <w:szCs w:val="24"/>
        </w:rPr>
        <w:t xml:space="preserve"> dispens ges så att ingen avgift tas ut.</w:t>
      </w:r>
    </w:p>
    <w:p w:rsidR="00E43992" w:rsidRDefault="00E43992" w:rsidP="00E43992">
      <w:pPr>
        <w:rPr>
          <w:rFonts w:asciiTheme="minorHAnsi" w:hAnsiTheme="minorHAnsi" w:cstheme="minorHAnsi"/>
          <w:szCs w:val="24"/>
        </w:rPr>
      </w:pPr>
    </w:p>
    <w:p w:rsidR="00E43992" w:rsidRDefault="00E43992" w:rsidP="00E43992">
      <w:pPr>
        <w:rPr>
          <w:rFonts w:asciiTheme="minorHAnsi" w:hAnsiTheme="minorHAnsi" w:cstheme="minorHAnsi"/>
          <w:szCs w:val="24"/>
        </w:rPr>
      </w:pPr>
    </w:p>
    <w:p w:rsidR="00E43992" w:rsidRDefault="00E43992" w:rsidP="00E43992">
      <w:pPr>
        <w:rPr>
          <w:rFonts w:asciiTheme="minorHAnsi" w:hAnsiTheme="minorHAnsi" w:cstheme="minorHAnsi"/>
          <w:szCs w:val="24"/>
        </w:rPr>
      </w:pPr>
    </w:p>
    <w:p w:rsidR="00E43992" w:rsidRDefault="00E43992" w:rsidP="00E43992">
      <w:pPr>
        <w:rPr>
          <w:rFonts w:asciiTheme="minorHAnsi" w:hAnsiTheme="minorHAnsi" w:cstheme="minorHAnsi"/>
          <w:szCs w:val="24"/>
        </w:rPr>
      </w:pPr>
      <w:r>
        <w:rPr>
          <w:rFonts w:asciiTheme="minorHAnsi" w:hAnsiTheme="minorHAnsi" w:cstheme="minorHAnsi"/>
          <w:szCs w:val="24"/>
        </w:rPr>
        <w:t>Magnus Jacobsson, riksdagsledamot, KD</w:t>
      </w:r>
    </w:p>
    <w:p w:rsidR="00E43992" w:rsidRPr="00A37376" w:rsidRDefault="00E43992" w:rsidP="006D3AF9"/>
    <w:sectPr w:rsidR="00E43992"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D6"/>
    <w:rsid w:val="0002439A"/>
    <w:rsid w:val="0006043F"/>
    <w:rsid w:val="00072835"/>
    <w:rsid w:val="00094A50"/>
    <w:rsid w:val="00165664"/>
    <w:rsid w:val="00222AD6"/>
    <w:rsid w:val="0028015F"/>
    <w:rsid w:val="00280BC7"/>
    <w:rsid w:val="002B7046"/>
    <w:rsid w:val="00375A0A"/>
    <w:rsid w:val="00386CC5"/>
    <w:rsid w:val="003933BD"/>
    <w:rsid w:val="003B4310"/>
    <w:rsid w:val="004E4D9A"/>
    <w:rsid w:val="005315D0"/>
    <w:rsid w:val="00575CF5"/>
    <w:rsid w:val="00581347"/>
    <w:rsid w:val="00585C22"/>
    <w:rsid w:val="0059376B"/>
    <w:rsid w:val="00634A3E"/>
    <w:rsid w:val="006A1DCC"/>
    <w:rsid w:val="006D3AF9"/>
    <w:rsid w:val="00712851"/>
    <w:rsid w:val="007149F6"/>
    <w:rsid w:val="007B6A85"/>
    <w:rsid w:val="00874A67"/>
    <w:rsid w:val="008D3BE8"/>
    <w:rsid w:val="008F5C48"/>
    <w:rsid w:val="00925EF5"/>
    <w:rsid w:val="00980BA4"/>
    <w:rsid w:val="009855B9"/>
    <w:rsid w:val="00A37376"/>
    <w:rsid w:val="00A863F2"/>
    <w:rsid w:val="00B026D0"/>
    <w:rsid w:val="00B936D6"/>
    <w:rsid w:val="00C65EB5"/>
    <w:rsid w:val="00C74402"/>
    <w:rsid w:val="00D61527"/>
    <w:rsid w:val="00D64480"/>
    <w:rsid w:val="00D66118"/>
    <w:rsid w:val="00D8468E"/>
    <w:rsid w:val="00DE3D8E"/>
    <w:rsid w:val="00E252A1"/>
    <w:rsid w:val="00E43992"/>
    <w:rsid w:val="00F063C4"/>
    <w:rsid w:val="00F370F0"/>
    <w:rsid w:val="00F66E5F"/>
    <w:rsid w:val="00FA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A238"/>
  <w15:chartTrackingRefBased/>
  <w15:docId w15:val="{4DB0C127-74B3-4EA2-92CC-9F00A9B0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AD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02439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439A"/>
    <w:rPr>
      <w:rFonts w:ascii="Segoe UI" w:eastAsia="Times New Roman" w:hAnsi="Segoe UI" w:cs="Segoe UI"/>
      <w:sz w:val="18"/>
      <w:szCs w:val="18"/>
      <w:lang w:val="sv-SE" w:eastAsia="sv-SE"/>
    </w:rPr>
  </w:style>
  <w:style w:type="paragraph" w:styleId="Rubrik">
    <w:name w:val="Title"/>
    <w:basedOn w:val="Normal"/>
    <w:next w:val="Normal"/>
    <w:link w:val="RubrikChar"/>
    <w:uiPriority w:val="10"/>
    <w:qFormat/>
    <w:rsid w:val="00E43992"/>
    <w:pPr>
      <w:widowControl/>
      <w:tabs>
        <w:tab w:val="left" w:pos="284"/>
      </w:tabs>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3992"/>
    <w:rPr>
      <w:rFonts w:asciiTheme="majorHAnsi" w:eastAsiaTheme="majorEastAsia" w:hAnsiTheme="majorHAnsi" w:cstheme="majorBidi"/>
      <w:spacing w:val="-10"/>
      <w:kern w:val="28"/>
      <w:sz w:val="56"/>
      <w:szCs w:val="5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100</TotalTime>
  <Pages>5</Pages>
  <Words>1032</Words>
  <Characters>5626</Characters>
  <Application>Microsoft Office Word</Application>
  <DocSecurity>0</DocSecurity>
  <Lines>1406</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17</cp:revision>
  <cp:lastPrinted>2020-02-06T12:48:00Z</cp:lastPrinted>
  <dcterms:created xsi:type="dcterms:W3CDTF">2020-01-27T12:48:00Z</dcterms:created>
  <dcterms:modified xsi:type="dcterms:W3CDTF">2020-02-11T13:03:00Z</dcterms:modified>
</cp:coreProperties>
</file>