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37A0E0DB01E4BA1808197802FD3B72F"/>
        </w:placeholder>
        <w:text/>
      </w:sdtPr>
      <w:sdtEndPr/>
      <w:sdtContent>
        <w:p w:rsidRPr="009B062B" w:rsidR="00AF30DD" w:rsidP="00A81E01" w:rsidRDefault="00AF30DD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1b40302-b59f-4640-bbe1-c2bce5e56545"/>
        <w:id w:val="2145618457"/>
        <w:lock w:val="sdtLocked"/>
      </w:sdtPr>
      <w:sdtEndPr/>
      <w:sdtContent>
        <w:p w:rsidR="009D06CE" w:rsidRDefault="00091E0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gränsvärdet bör utökas från 15 000 euro till 60 000 euro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14C35FB31884D57BECC1846FEFD5C0E"/>
        </w:placeholder>
        <w:text/>
      </w:sdtPr>
      <w:sdtEndPr/>
      <w:sdtContent>
        <w:p w:rsidRPr="009B062B" w:rsidR="006D79C9" w:rsidP="00333E95" w:rsidRDefault="00C63EDC">
          <w:pPr>
            <w:pStyle w:val="Rubrik1"/>
          </w:pPr>
          <w:r w:rsidRPr="00C63EDC">
            <w:t>Regeringens proposition</w:t>
          </w:r>
        </w:p>
      </w:sdtContent>
    </w:sdt>
    <w:p w:rsidRPr="00C63EDC" w:rsidR="00B87119" w:rsidP="00C63EDC" w:rsidRDefault="00B87119">
      <w:pPr>
        <w:pStyle w:val="Normalutanindragellerluft"/>
        <w:rPr>
          <w:spacing w:val="-1"/>
        </w:rPr>
      </w:pPr>
      <w:r w:rsidRPr="00C63EDC">
        <w:rPr>
          <w:spacing w:val="-1"/>
        </w:rPr>
        <w:t>I proposition 2021/22:165 föreslår regeringen ändringar i transparensregler, där stöd</w:t>
      </w:r>
      <w:r w:rsidRPr="00C63EDC" w:rsidR="00C63EDC">
        <w:rPr>
          <w:spacing w:val="-1"/>
        </w:rPr>
        <w:softHyphen/>
      </w:r>
      <w:r w:rsidRPr="00C63EDC">
        <w:rPr>
          <w:spacing w:val="-1"/>
        </w:rPr>
        <w:t>mottagaren är verksam inom yrkesmässig jordbruks- eller skogsbruksverksamhet. Bak</w:t>
      </w:r>
      <w:r w:rsidRPr="00C63EDC" w:rsidR="00C63EDC">
        <w:rPr>
          <w:spacing w:val="-1"/>
        </w:rPr>
        <w:softHyphen/>
      </w:r>
      <w:r w:rsidRPr="00C63EDC">
        <w:rPr>
          <w:spacing w:val="-1"/>
        </w:rPr>
        <w:t xml:space="preserve">grunden till propositionen är att EU </w:t>
      </w:r>
      <w:r w:rsidRPr="00C63EDC" w:rsidR="0031212D">
        <w:rPr>
          <w:spacing w:val="-1"/>
        </w:rPr>
        <w:t xml:space="preserve">i viss utsträckning </w:t>
      </w:r>
      <w:r w:rsidRPr="00C63EDC">
        <w:rPr>
          <w:spacing w:val="-1"/>
        </w:rPr>
        <w:t>tillåter</w:t>
      </w:r>
      <w:r w:rsidRPr="00C63EDC" w:rsidR="0031212D">
        <w:rPr>
          <w:spacing w:val="-1"/>
        </w:rPr>
        <w:t xml:space="preserve"> </w:t>
      </w:r>
      <w:r w:rsidRPr="00C63EDC">
        <w:rPr>
          <w:spacing w:val="-1"/>
        </w:rPr>
        <w:t xml:space="preserve">att medlemsstaterna genomför skattenedsättningar för bränsle och el, </w:t>
      </w:r>
      <w:r w:rsidRPr="00C63EDC" w:rsidR="00091E08">
        <w:rPr>
          <w:spacing w:val="-1"/>
        </w:rPr>
        <w:t>och</w:t>
      </w:r>
      <w:r w:rsidRPr="00C63EDC">
        <w:rPr>
          <w:spacing w:val="-1"/>
        </w:rPr>
        <w:t xml:space="preserve"> en del av dessa nedsättningar utgör statligt stöd inom EU-rätten. Vid en skattenedsättning får det statliga stödet inte sned</w:t>
      </w:r>
      <w:r w:rsidRPr="00C63EDC" w:rsidR="00C63EDC">
        <w:rPr>
          <w:spacing w:val="-1"/>
        </w:rPr>
        <w:softHyphen/>
      </w:r>
      <w:r w:rsidRPr="00C63EDC">
        <w:rPr>
          <w:spacing w:val="-1"/>
        </w:rPr>
        <w:t xml:space="preserve">vrida konkurrensen genom att vissa företag eller sektorer gynnas då det påverkar handeln inom unionen och således strider mot den inre marknaden.  </w:t>
      </w:r>
    </w:p>
    <w:p w:rsidR="00B87119" w:rsidP="00C63EDC" w:rsidRDefault="00B87119">
      <w:r>
        <w:t xml:space="preserve">Ändringarna som </w:t>
      </w:r>
      <w:r w:rsidR="00091E08">
        <w:t xml:space="preserve">föreslås i </w:t>
      </w:r>
      <w:r>
        <w:t xml:space="preserve">propositionen är en följd av att EU-kommissionen ändrat vissa krav på vilka uppgifter som en sökande ska lämna in. Det rör sig om ändringar för </w:t>
      </w:r>
      <w:r>
        <w:lastRenderedPageBreak/>
        <w:t>offentliggörande och information beträffande stöd till, i detta fall, primär jordbruks</w:t>
      </w:r>
      <w:r w:rsidR="00C63EDC">
        <w:softHyphen/>
      </w:r>
      <w:r>
        <w:t xml:space="preserve">verksamhet. Detta omfattar, som tidigare nämnts, yrkesmässiga inom jordbruks- eller skogsbruksverksamhet. Mer specifikt innebär det att de uppgifter som stödmottagaren ska lämna in utvidgas till att omfatta uppgifter om </w:t>
      </w:r>
      <w:r w:rsidR="00091E08">
        <w:t>s.k.</w:t>
      </w:r>
      <w:r>
        <w:t xml:space="preserve"> primär jordbruksproduktion. </w:t>
      </w:r>
      <w:r w:rsidR="0031212D">
        <w:t>Regeringen föreslår att</w:t>
      </w:r>
      <w:r>
        <w:t xml:space="preserve"> stödmottagaren ska få en återbetalning av bränsleskatt eller skatt på el </w:t>
      </w:r>
      <w:r w:rsidR="0031212D">
        <w:t>om</w:t>
      </w:r>
      <w:r>
        <w:t xml:space="preserve"> stödmottag</w:t>
      </w:r>
      <w:r w:rsidR="0031212D">
        <w:t>a</w:t>
      </w:r>
      <w:r>
        <w:t>ren lämna</w:t>
      </w:r>
      <w:r w:rsidR="0031212D">
        <w:t>r</w:t>
      </w:r>
      <w:r>
        <w:t xml:space="preserve"> in uppgifter för de stöd som överstiger 15</w:t>
      </w:r>
      <w:r w:rsidR="00091E08">
        <w:t> </w:t>
      </w:r>
      <w:r>
        <w:t>000 euro per kalenderår. Det krävs även att stödmottagaren anger om denne bedriver primär jord</w:t>
      </w:r>
      <w:r w:rsidR="00C63EDC">
        <w:softHyphen/>
      </w:r>
      <w:r>
        <w:t xml:space="preserve">bruksproduktion samt hur stor andel av bränsle- respektive energiförbrukningen som gäller just primär jordbruksproduktion. </w:t>
      </w:r>
    </w:p>
    <w:p w:rsidRPr="00C63EDC" w:rsidR="00B87119" w:rsidP="00C63EDC" w:rsidRDefault="00B87119">
      <w:pPr>
        <w:pStyle w:val="Rubrik1"/>
      </w:pPr>
      <w:r w:rsidRPr="00C63EDC">
        <w:t>Kristdemokraternas syn</w:t>
      </w:r>
      <w:r w:rsidRPr="00C63EDC" w:rsidR="002F39E8">
        <w:t xml:space="preserve">punkter </w:t>
      </w:r>
    </w:p>
    <w:p w:rsidR="00C63EDC" w:rsidP="00C63EDC" w:rsidRDefault="00B87119">
      <w:pPr>
        <w:pStyle w:val="Normalutanindragellerluft"/>
      </w:pPr>
      <w:r>
        <w:t>Kristdemokraterna är positiva till att EU-kommissionen agerar för att öka transparensen när det gäller statligt stöd inom jordbruks- och skogsverksamhet. Sverige är rikt på skog och livsmedelsproduktion, men näringarna är hårt konkurrensutsatta. Ingen svensk bonde ska behöva lägga ne</w:t>
      </w:r>
      <w:r w:rsidR="00091E08">
        <w:t>d</w:t>
      </w:r>
      <w:r>
        <w:t xml:space="preserve"> sin verksamhet på grund av osund konkurrens. </w:t>
      </w:r>
    </w:p>
    <w:p w:rsidR="00C63EDC" w:rsidP="00C63EDC" w:rsidRDefault="00B87119">
      <w:r>
        <w:t>Med detta sagt ser vi ändå en brist i regeringens förslag, nämligen att golvet där stödmottagaren behöver lämna in uppgifter uppgår till just 15</w:t>
      </w:r>
      <w:r w:rsidR="00091E08">
        <w:t> </w:t>
      </w:r>
      <w:r>
        <w:t>000 euro. Att stöd</w:t>
      </w:r>
      <w:r w:rsidR="00C63EDC">
        <w:softHyphen/>
      </w:r>
      <w:r>
        <w:t>mottagare blir rapporteringsskyldiga är i sig något positivt</w:t>
      </w:r>
      <w:r w:rsidR="00091E08">
        <w:t>;</w:t>
      </w:r>
      <w:r w:rsidR="0031212D">
        <w:t xml:space="preserve"> d</w:t>
      </w:r>
      <w:r>
        <w:t xml:space="preserve">äremot motsätter sig Kristdemokraterna att Sverige </w:t>
      </w:r>
      <w:proofErr w:type="spellStart"/>
      <w:r>
        <w:t>överimplementerar</w:t>
      </w:r>
      <w:proofErr w:type="spellEnd"/>
      <w:r>
        <w:t xml:space="preserve"> EU-direktiv. I detta fall kräver EU-förordningen ett golv på 60</w:t>
      </w:r>
      <w:r w:rsidR="00091E08">
        <w:t> </w:t>
      </w:r>
      <w:r>
        <w:t>000 euro, vilket är fyra gånger högre än den nivå som regeringen föreslår för Sverige.</w:t>
      </w:r>
    </w:p>
    <w:p w:rsidR="00C63EDC" w:rsidP="00C63EDC" w:rsidRDefault="00B87119">
      <w:r>
        <w:t xml:space="preserve">Regeringen motiverar ett lägre gränsvärde för primär jordbruksproduktion </w:t>
      </w:r>
      <w:r w:rsidR="00091E08">
        <w:t>bl.a.</w:t>
      </w:r>
      <w:r>
        <w:t xml:space="preserve"> med hänsyn till att gränsen för vattenbruksverksamhet går vid 15</w:t>
      </w:r>
      <w:r w:rsidR="00091E08">
        <w:t> </w:t>
      </w:r>
      <w:r>
        <w:t>000 euro. Med 15</w:t>
      </w:r>
      <w:r w:rsidR="00091E08">
        <w:t> </w:t>
      </w:r>
      <w:r>
        <w:t>000 euro omfattas 1</w:t>
      </w:r>
      <w:r w:rsidR="00091E08">
        <w:t> </w:t>
      </w:r>
      <w:r>
        <w:t>220 företag</w:t>
      </w:r>
      <w:r w:rsidR="001D62ED">
        <w:t>.</w:t>
      </w:r>
      <w:r w:rsidR="00A81E01">
        <w:t xml:space="preserve"> </w:t>
      </w:r>
      <w:r w:rsidR="001D62ED">
        <w:t>O</w:t>
      </w:r>
      <w:r>
        <w:t>m gränsvärdet i</w:t>
      </w:r>
      <w:r w:rsidR="00091E08">
        <w:t xml:space="preserve"> </w:t>
      </w:r>
      <w:r>
        <w:t>stället var 60</w:t>
      </w:r>
      <w:r w:rsidR="00091E08">
        <w:t> </w:t>
      </w:r>
      <w:r>
        <w:t>000 euro – som förordningen kräver – hade endast 91 jordbruks- och skogsföretag blivit rapport</w:t>
      </w:r>
      <w:r w:rsidR="001D62ED">
        <w:t>erings</w:t>
      </w:r>
      <w:r>
        <w:t xml:space="preserve">skyldiga, enligt Skatteverket. Långt många fler företag får således </w:t>
      </w:r>
      <w:r w:rsidR="001D62ED">
        <w:t xml:space="preserve">ytterligare </w:t>
      </w:r>
      <w:r>
        <w:t>en administrativ uppgift än nödvändigt med regeringens förslag. I propositionen medger regeringen att det, utifrån stödmottagarens perspektiv, kan upplevas som en onödig administrativ på</w:t>
      </w:r>
      <w:r w:rsidR="00091E08">
        <w:t>la</w:t>
      </w:r>
      <w:r>
        <w:t xml:space="preserve">ga. </w:t>
      </w:r>
    </w:p>
    <w:p w:rsidR="00C63EDC" w:rsidP="00C63EDC" w:rsidRDefault="00B87119">
      <w:r>
        <w:t>Det framgår även att de nya reglerna ökar kostnaderna initialt för Skatteverket, som är den myndighet som får ansvaret för att rapportera in till EU-kommissionen. Dessa öka</w:t>
      </w:r>
      <w:r w:rsidR="001D62ED">
        <w:t>de</w:t>
      </w:r>
      <w:r>
        <w:t xml:space="preserve"> </w:t>
      </w:r>
      <w:r>
        <w:lastRenderedPageBreak/>
        <w:t>kostnader för myndigheten förväntas dock vara begränsade och ryms inom be</w:t>
      </w:r>
      <w:r w:rsidR="00C63EDC">
        <w:softHyphen/>
      </w:r>
      <w:r>
        <w:t>fintliga ekonomiska ramar.</w:t>
      </w:r>
    </w:p>
    <w:p w:rsidR="00C63EDC" w:rsidP="00C63EDC" w:rsidRDefault="00B87119">
      <w:r>
        <w:t>Sammantaget anser Kristdemokraterna att Sverige</w:t>
      </w:r>
      <w:r w:rsidR="00A81E01">
        <w:t xml:space="preserve"> </w:t>
      </w:r>
      <w:r>
        <w:t>inte behöver överimplementera en EU-förordning</w:t>
      </w:r>
      <w:r w:rsidR="001D62ED">
        <w:t xml:space="preserve"> och </w:t>
      </w:r>
      <w:r>
        <w:t xml:space="preserve">att gränsvärdet bör vara </w:t>
      </w:r>
      <w:r w:rsidR="001D62ED">
        <w:t xml:space="preserve">60 000 </w:t>
      </w:r>
      <w:r>
        <w:t xml:space="preserve">euro.   </w:t>
      </w:r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A0EF4786B976439FBFFC048B76AD1C97"/>
        </w:placeholder>
      </w:sdtPr>
      <w:sdtEndPr/>
      <w:sdtContent>
        <w:p w:rsidR="00A81E01" w:rsidP="00A81E01" w:rsidRDefault="00A81E01"/>
        <w:p w:rsidRPr="008E0FE2" w:rsidR="004801AC" w:rsidP="00A81E01" w:rsidRDefault="00C63ED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D06CE">
        <w:trPr>
          <w:cantSplit/>
        </w:trPr>
        <w:tc>
          <w:tcPr>
            <w:tcW w:w="50" w:type="pct"/>
            <w:vAlign w:val="bottom"/>
          </w:tcPr>
          <w:p w:rsidR="009D06CE" w:rsidRDefault="00091E08">
            <w:pPr>
              <w:pStyle w:val="Underskrifter"/>
            </w:pPr>
            <w:r>
              <w:t>Hampus Hagman (KD)</w:t>
            </w:r>
          </w:p>
        </w:tc>
        <w:tc>
          <w:tcPr>
            <w:tcW w:w="50" w:type="pct"/>
            <w:vAlign w:val="bottom"/>
          </w:tcPr>
          <w:p w:rsidR="009D06CE" w:rsidRDefault="00091E08">
            <w:pPr>
              <w:pStyle w:val="Underskrifter"/>
            </w:pPr>
            <w:r>
              <w:t>Michael Anefur (KD)</w:t>
            </w:r>
          </w:p>
        </w:tc>
      </w:tr>
      <w:tr w:rsidR="009D06CE">
        <w:trPr>
          <w:cantSplit/>
        </w:trPr>
        <w:tc>
          <w:tcPr>
            <w:tcW w:w="50" w:type="pct"/>
            <w:vAlign w:val="bottom"/>
          </w:tcPr>
          <w:p w:rsidR="009D06CE" w:rsidRDefault="00091E08">
            <w:pPr>
              <w:pStyle w:val="Underskrifter"/>
            </w:pPr>
            <w:r>
              <w:t>Sofia Damm (KD)</w:t>
            </w:r>
          </w:p>
        </w:tc>
        <w:tc>
          <w:tcPr>
            <w:tcW w:w="50" w:type="pct"/>
            <w:vAlign w:val="bottom"/>
          </w:tcPr>
          <w:p w:rsidR="009D06CE" w:rsidRDefault="00091E08">
            <w:pPr>
              <w:pStyle w:val="Underskrifter"/>
            </w:pPr>
            <w:r>
              <w:t>Hans Eklind (KD)</w:t>
            </w:r>
          </w:p>
        </w:tc>
      </w:tr>
      <w:tr w:rsidR="009D06CE">
        <w:trPr>
          <w:cantSplit/>
        </w:trPr>
        <w:tc>
          <w:tcPr>
            <w:tcW w:w="50" w:type="pct"/>
            <w:vAlign w:val="bottom"/>
          </w:tcPr>
          <w:p w:rsidR="009D06CE" w:rsidRDefault="00091E08">
            <w:pPr>
              <w:pStyle w:val="Underskrifter"/>
            </w:pPr>
            <w:r>
              <w:t>Jakob Forssmed (KD)</w:t>
            </w:r>
          </w:p>
        </w:tc>
        <w:tc>
          <w:tcPr>
            <w:tcW w:w="50" w:type="pct"/>
            <w:vAlign w:val="bottom"/>
          </w:tcPr>
          <w:p w:rsidR="009D06CE" w:rsidRDefault="00091E08">
            <w:pPr>
              <w:pStyle w:val="Underskrifter"/>
            </w:pPr>
            <w:r>
              <w:t>Robert Halef (KD)</w:t>
            </w:r>
          </w:p>
        </w:tc>
      </w:tr>
    </w:tbl>
    <w:p w:rsidR="00EE6ECC" w:rsidRDefault="00EE6ECC"/>
    <w:sectPr w:rsidR="00EE6EC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E23" w:rsidRDefault="00CF6E23" w:rsidP="000C1CAD">
      <w:pPr>
        <w:spacing w:line="240" w:lineRule="auto"/>
      </w:pPr>
      <w:r>
        <w:separator/>
      </w:r>
    </w:p>
  </w:endnote>
  <w:endnote w:type="continuationSeparator" w:id="0">
    <w:p w:rsidR="00CF6E23" w:rsidRDefault="00CF6E2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Pr="00A81E01" w:rsidRDefault="00262EA3" w:rsidP="00A81E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E23" w:rsidRDefault="00CF6E23" w:rsidP="000C1CAD">
      <w:pPr>
        <w:spacing w:line="240" w:lineRule="auto"/>
      </w:pPr>
      <w:r>
        <w:separator/>
      </w:r>
    </w:p>
  </w:footnote>
  <w:footnote w:type="continuationSeparator" w:id="0">
    <w:p w:rsidR="00CF6E23" w:rsidRDefault="00CF6E2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RDefault="00C63ED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C40BD3509804BB099577ADBE65B383D"/>
                              </w:placeholder>
                              <w:text/>
                            </w:sdtPr>
                            <w:sdtEndPr/>
                            <w:sdtContent>
                              <w:r w:rsidR="00B87119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523146FDF8144AAA4409888CDED79C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:rsidR="00262EA3" w:rsidRDefault="00C63ED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C40BD3509804BB099577ADBE65B383D"/>
                        </w:placeholder>
                        <w:text/>
                      </w:sdtPr>
                      <w:sdtEndPr/>
                      <w:sdtContent>
                        <w:r w:rsidR="00B87119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523146FDF8144AAA4409888CDED79C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8563AC">
    <w:pPr>
      <w:jc w:val="right"/>
    </w:pPr>
  </w:p>
  <w:p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C63ED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RDefault="00C63ED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81E01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87119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placeholder>
          <w:docPart w:val="F2F2E442A6A4497BA0CFDBA20CD7D73D"/>
        </w:placeholder>
        <w:showingPlcHdr/>
        <w:text/>
      </w:sdtPr>
      <w:sdtEndPr/>
      <w:sdtContent>
        <w:r w:rsidR="00821B36">
          <w:t xml:space="preserve"> </w:t>
        </w:r>
      </w:sdtContent>
    </w:sdt>
  </w:p>
  <w:p w:rsidR="00262EA3" w:rsidRPr="008227B3" w:rsidRDefault="00C63ED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:rsidR="00262EA3" w:rsidRPr="008227B3" w:rsidRDefault="00C63ED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81E0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1D9C702CF2A64C95B64B50422315FAE0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81E01">
          <w:t>:4577</w:t>
        </w:r>
      </w:sdtContent>
    </w:sdt>
  </w:p>
  <w:p w:rsidR="00262EA3" w:rsidRDefault="00C63ED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81E01">
          <w:t>av Hampus Hagman m.fl.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RDefault="00B87119" w:rsidP="00283E0F">
        <w:pPr>
          <w:pStyle w:val="FSHRub2"/>
        </w:pPr>
        <w:r>
          <w:t>med anledning av prop. 2021/22:165 Ändrade transparensregler inom energibeskattningen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B12D5"/>
    <w:multiLevelType w:val="hybridMultilevel"/>
    <w:tmpl w:val="FEEC2A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8711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1E08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59B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2ED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9E8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12D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6E7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CE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1E01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19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3EDC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E23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6ECC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E091A1"/>
  <w15:chartTrackingRefBased/>
  <w15:docId w15:val="{82F36339-5A7C-4E91-A731-79562C4F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7A0E0DB01E4BA1808197802FD3B7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3C1672-1CB9-4BCE-A997-20D2DDB4D13B}"/>
      </w:docPartPr>
      <w:docPartBody>
        <w:p w:rsidR="00325663" w:rsidRDefault="0047609B">
          <w:pPr>
            <w:pStyle w:val="137A0E0DB01E4BA1808197802FD3B72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14C35FB31884D57BECC1846FEFD5C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BED4EE-3B77-42DA-B414-68E17E0039A7}"/>
      </w:docPartPr>
      <w:docPartBody>
        <w:p w:rsidR="00325663" w:rsidRDefault="0047609B">
          <w:pPr>
            <w:pStyle w:val="814C35FB31884D57BECC1846FEFD5C0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C40BD3509804BB099577ADBE65B38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0930E9-C3F1-4330-9748-18E6F83C4E72}"/>
      </w:docPartPr>
      <w:docPartBody>
        <w:p w:rsidR="00325663" w:rsidRDefault="0047609B">
          <w:pPr>
            <w:pStyle w:val="6C40BD3509804BB099577ADBE65B38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23146FDF8144AAA4409888CDED79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CE1EB3-243E-43A7-B423-DBBE8B23EE95}"/>
      </w:docPartPr>
      <w:docPartBody>
        <w:p w:rsidR="00325663" w:rsidRDefault="00884E98">
          <w:pPr>
            <w:pStyle w:val="2523146FDF8144AAA4409888CDED79C9"/>
          </w:pPr>
          <w:r>
            <w:t xml:space="preserve"> </w:t>
          </w:r>
        </w:p>
      </w:docPartBody>
    </w:docPart>
    <w:docPart>
      <w:docPartPr>
        <w:name w:val="A0EF4786B976439FBFFC048B76AD1C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C720BD-FE28-41F7-8F74-4183574A70FF}"/>
      </w:docPartPr>
      <w:docPartBody>
        <w:p w:rsidR="00884E98" w:rsidRDefault="00884E98"/>
      </w:docPartBody>
    </w:docPart>
    <w:docPart>
      <w:docPartPr>
        <w:name w:val="F2F2E442A6A4497BA0CFDBA20CD7D7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522A43-EAC6-4755-AAE8-A895AA2D5329}"/>
      </w:docPartPr>
      <w:docPartBody>
        <w:p w:rsidR="00000000" w:rsidRDefault="00884E98">
          <w:r>
            <w:t xml:space="preserve"> </w:t>
          </w:r>
        </w:p>
      </w:docPartBody>
    </w:docPart>
    <w:docPart>
      <w:docPartPr>
        <w:name w:val="1D9C702CF2A64C95B64B50422315F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E2C8FE-F7C5-4253-A66D-BB3A452AC7C7}"/>
      </w:docPartPr>
      <w:docPartBody>
        <w:p w:rsidR="00000000" w:rsidRDefault="00884E98">
          <w:r>
            <w:t>:4577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09B"/>
    <w:rsid w:val="001844FD"/>
    <w:rsid w:val="00325663"/>
    <w:rsid w:val="0047609B"/>
    <w:rsid w:val="0088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84E98"/>
    <w:rPr>
      <w:color w:val="F4B083" w:themeColor="accent2" w:themeTint="99"/>
    </w:rPr>
  </w:style>
  <w:style w:type="paragraph" w:customStyle="1" w:styleId="137A0E0DB01E4BA1808197802FD3B72F">
    <w:name w:val="137A0E0DB01E4BA1808197802FD3B72F"/>
  </w:style>
  <w:style w:type="paragraph" w:customStyle="1" w:styleId="9D3EE4FE5C4C4CC0A977373E4018EFC5">
    <w:name w:val="9D3EE4FE5C4C4CC0A977373E4018EFC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ECB49C007634E48B0480E0AE8FD0FD0">
    <w:name w:val="2ECB49C007634E48B0480E0AE8FD0FD0"/>
  </w:style>
  <w:style w:type="paragraph" w:customStyle="1" w:styleId="814C35FB31884D57BECC1846FEFD5C0E">
    <w:name w:val="814C35FB31884D57BECC1846FEFD5C0E"/>
  </w:style>
  <w:style w:type="paragraph" w:customStyle="1" w:styleId="4202F4A83FFA400785A7DCE0A514D676">
    <w:name w:val="4202F4A83FFA400785A7DCE0A514D676"/>
  </w:style>
  <w:style w:type="paragraph" w:customStyle="1" w:styleId="091D28A8C3FD430A8E8978809CDB81C3">
    <w:name w:val="091D28A8C3FD430A8E8978809CDB81C3"/>
  </w:style>
  <w:style w:type="paragraph" w:customStyle="1" w:styleId="6C40BD3509804BB099577ADBE65B383D">
    <w:name w:val="6C40BD3509804BB099577ADBE65B383D"/>
  </w:style>
  <w:style w:type="paragraph" w:customStyle="1" w:styleId="2523146FDF8144AAA4409888CDED79C9">
    <w:name w:val="2523146FDF8144AAA4409888CDED79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7E33E-CE9A-462C-BD7A-E778948D7ACF}"/>
</file>

<file path=customXml/itemProps2.xml><?xml version="1.0" encoding="utf-8"?>
<ds:datastoreItem xmlns:ds="http://schemas.openxmlformats.org/officeDocument/2006/customXml" ds:itemID="{6B9250BA-AAB9-4D20-ADE8-37154F812125}"/>
</file>

<file path=customXml/itemProps3.xml><?xml version="1.0" encoding="utf-8"?>
<ds:datastoreItem xmlns:ds="http://schemas.openxmlformats.org/officeDocument/2006/customXml" ds:itemID="{965A74DC-8643-448B-B9B5-7215285E81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508</Words>
  <Characters>3125</Characters>
  <Application>Microsoft Office Word</Application>
  <DocSecurity>0</DocSecurity>
  <Lines>62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med anledning av Proposition 2021 22 165 Ändrade transparensregler inom energibeskattningen</vt:lpstr>
      <vt:lpstr>
      </vt:lpstr>
    </vt:vector>
  </TitlesOfParts>
  <Company>Sveriges riksdag</Company>
  <LinksUpToDate>false</LinksUpToDate>
  <CharactersWithSpaces>3613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