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852DB">
        <w:tblPrEx>
          <w:tblCellMar>
            <w:top w:w="0" w:type="dxa"/>
            <w:left w:w="0" w:type="dxa"/>
            <w:bottom w:w="0" w:type="dxa"/>
            <w:right w:w="0" w:type="dxa"/>
          </w:tblCellMar>
        </w:tblPrEx>
        <w:trPr>
          <w:gridAfter w:val="2"/>
          <w:wAfter w:w="1758" w:type="dxa"/>
          <w:cantSplit/>
          <w:trHeight w:val="1320"/>
        </w:trPr>
        <w:tc>
          <w:tcPr>
            <w:tcW w:w="5897" w:type="dxa"/>
          </w:tcPr>
          <w:p w:rsidR="000B1E7B" w:rsidRPr="003852DB" w:rsidRDefault="000B1E7B">
            <w:pPr>
              <w:pStyle w:val="HuvudRubrik"/>
            </w:pPr>
            <w:r w:rsidRPr="003852DB">
              <w:t>Regeringskansliet</w:t>
            </w:r>
          </w:p>
          <w:p w:rsidR="000B1E7B" w:rsidRPr="003852DB" w:rsidRDefault="000B1E7B">
            <w:pPr>
              <w:pStyle w:val="HuvudRubrik"/>
            </w:pPr>
            <w:r w:rsidRPr="003852DB">
              <w:t>Faktapromemoria  2007/08:FPM6</w:t>
            </w:r>
          </w:p>
        </w:tc>
      </w:tr>
      <w:tr w:rsidR="00000000" w:rsidRPr="003852DB">
        <w:tblPrEx>
          <w:tblCellMar>
            <w:top w:w="0" w:type="dxa"/>
            <w:left w:w="0" w:type="dxa"/>
            <w:bottom w:w="0" w:type="dxa"/>
            <w:right w:w="0" w:type="dxa"/>
          </w:tblCellMar>
        </w:tblPrEx>
        <w:trPr>
          <w:gridAfter w:val="2"/>
          <w:wAfter w:w="1758" w:type="dxa"/>
          <w:cantSplit/>
          <w:trHeight w:val="240"/>
        </w:trPr>
        <w:tc>
          <w:tcPr>
            <w:tcW w:w="5897" w:type="dxa"/>
          </w:tcPr>
          <w:p w:rsidR="000B1E7B" w:rsidRPr="003852DB" w:rsidRDefault="000B1E7B">
            <w:pPr>
              <w:pStyle w:val="HuvudRubrik"/>
              <w:rPr>
                <w:sz w:val="28"/>
              </w:rPr>
            </w:pPr>
            <w:r w:rsidRPr="003852DB">
              <w:t>Meddelande om EU-Afrikastrategin (Från Kairo till Lissabon)</w:t>
            </w:r>
          </w:p>
        </w:tc>
      </w:tr>
      <w:tr w:rsidR="00D56DE6" w:rsidRPr="003852DB">
        <w:tblPrEx>
          <w:tblCellMar>
            <w:top w:w="0" w:type="dxa"/>
            <w:left w:w="0" w:type="dxa"/>
            <w:bottom w:w="0" w:type="dxa"/>
            <w:right w:w="0" w:type="dxa"/>
          </w:tblCellMar>
        </w:tblPrEx>
        <w:trPr>
          <w:cantSplit/>
          <w:trHeight w:val="285"/>
        </w:trPr>
        <w:tc>
          <w:tcPr>
            <w:tcW w:w="7655" w:type="dxa"/>
            <w:gridSpan w:val="3"/>
          </w:tcPr>
          <w:p w:rsidR="00D56DE6" w:rsidRPr="003852DB" w:rsidRDefault="00567849">
            <w:pPr>
              <w:pStyle w:val="Departement"/>
              <w:rPr>
                <w:sz w:val="28"/>
              </w:rPr>
            </w:pPr>
            <w:r w:rsidRPr="003852DB">
              <w:t>Utrikesdepartementet</w:t>
            </w:r>
          </w:p>
        </w:tc>
      </w:tr>
      <w:tr w:rsidR="00D56DE6" w:rsidRPr="003852DB">
        <w:tblPrEx>
          <w:tblCellMar>
            <w:top w:w="0" w:type="dxa"/>
            <w:left w:w="0" w:type="dxa"/>
            <w:bottom w:w="0" w:type="dxa"/>
            <w:right w:w="0" w:type="dxa"/>
          </w:tblCellMar>
        </w:tblPrEx>
        <w:trPr>
          <w:cantSplit/>
          <w:trHeight w:val="240"/>
        </w:trPr>
        <w:tc>
          <w:tcPr>
            <w:tcW w:w="7655" w:type="dxa"/>
            <w:gridSpan w:val="3"/>
          </w:tcPr>
          <w:p w:rsidR="00D56DE6" w:rsidRPr="003852DB" w:rsidRDefault="00567849">
            <w:pPr>
              <w:pStyle w:val="Dokumentdatum"/>
            </w:pPr>
            <w:r w:rsidRPr="003852DB">
              <w:t>2007-10-09</w:t>
            </w:r>
          </w:p>
        </w:tc>
      </w:tr>
      <w:tr w:rsidR="00D56DE6" w:rsidRPr="003852DB">
        <w:tblPrEx>
          <w:tblCellMar>
            <w:top w:w="0" w:type="dxa"/>
            <w:left w:w="0" w:type="dxa"/>
            <w:bottom w:w="0" w:type="dxa"/>
            <w:right w:w="0" w:type="dxa"/>
          </w:tblCellMar>
        </w:tblPrEx>
        <w:trPr>
          <w:cantSplit/>
          <w:trHeight w:val="726"/>
        </w:trPr>
        <w:tc>
          <w:tcPr>
            <w:tcW w:w="7655" w:type="dxa"/>
            <w:gridSpan w:val="3"/>
            <w:vAlign w:val="bottom"/>
          </w:tcPr>
          <w:p w:rsidR="00D56DE6" w:rsidRPr="003852DB" w:rsidRDefault="00D56DE6">
            <w:pPr>
              <w:pStyle w:val="Dokumentbeteckning"/>
            </w:pPr>
            <w:r w:rsidRPr="003852DB">
              <w:t>Dokumentbeteckning</w:t>
            </w:r>
          </w:p>
        </w:tc>
      </w:tr>
      <w:tr w:rsidR="00DE5C7F" w:rsidRPr="003852DB">
        <w:tblPrEx>
          <w:tblCellMar>
            <w:top w:w="0" w:type="dxa"/>
            <w:left w:w="0" w:type="dxa"/>
            <w:bottom w:w="0" w:type="dxa"/>
            <w:right w:w="0" w:type="dxa"/>
          </w:tblCellMar>
        </w:tblPrEx>
        <w:trPr>
          <w:gridAfter w:val="1"/>
          <w:wAfter w:w="1560" w:type="dxa"/>
          <w:trHeight w:val="120"/>
        </w:trPr>
        <w:tc>
          <w:tcPr>
            <w:tcW w:w="6095" w:type="dxa"/>
            <w:gridSpan w:val="2"/>
          </w:tcPr>
          <w:p w:rsidR="00DE5C7F" w:rsidRPr="003852DB" w:rsidRDefault="00567849" w:rsidP="00567849">
            <w:bookmarkStart w:id="0" w:name="KomNr"/>
            <w:bookmarkEnd w:id="0"/>
            <w:r w:rsidRPr="003852DB">
              <w:t>KOM(2007) 357 slutlig</w:t>
            </w:r>
          </w:p>
        </w:tc>
      </w:tr>
      <w:tr w:rsidR="00567849" w:rsidRPr="003852DB">
        <w:tblPrEx>
          <w:tblCellMar>
            <w:top w:w="0" w:type="dxa"/>
            <w:left w:w="0" w:type="dxa"/>
            <w:bottom w:w="0" w:type="dxa"/>
            <w:right w:w="0" w:type="dxa"/>
          </w:tblCellMar>
        </w:tblPrEx>
        <w:trPr>
          <w:gridAfter w:val="1"/>
          <w:wAfter w:w="1560" w:type="dxa"/>
          <w:trHeight w:val="120"/>
        </w:trPr>
        <w:tc>
          <w:tcPr>
            <w:tcW w:w="6095" w:type="dxa"/>
            <w:gridSpan w:val="2"/>
          </w:tcPr>
          <w:p w:rsidR="00567849" w:rsidRPr="003852DB" w:rsidRDefault="00567849" w:rsidP="00567849">
            <w:pPr>
              <w:pStyle w:val="Dokumentbeteckning-titel"/>
            </w:pPr>
            <w:r w:rsidRPr="003852DB">
              <w:t>Meddelande från kommissionen till rådet och Europaparlamentet Från Kairo till Lissabon - Ett strategiskt partnerskap mellan EU och Afrika</w:t>
            </w:r>
          </w:p>
        </w:tc>
      </w:tr>
      <w:tr w:rsidR="00567849" w:rsidRPr="003852DB">
        <w:tblPrEx>
          <w:tblCellMar>
            <w:top w:w="0" w:type="dxa"/>
            <w:left w:w="0" w:type="dxa"/>
            <w:bottom w:w="0" w:type="dxa"/>
            <w:right w:w="0" w:type="dxa"/>
          </w:tblCellMar>
        </w:tblPrEx>
        <w:trPr>
          <w:gridAfter w:val="1"/>
          <w:wAfter w:w="1560" w:type="dxa"/>
          <w:trHeight w:val="120"/>
        </w:trPr>
        <w:tc>
          <w:tcPr>
            <w:tcW w:w="6095" w:type="dxa"/>
            <w:gridSpan w:val="2"/>
          </w:tcPr>
          <w:p w:rsidR="00567849" w:rsidRPr="003852DB" w:rsidRDefault="00567849" w:rsidP="00567849">
            <w:r w:rsidRPr="003852DB">
              <w:t>SEK(2007) 855</w:t>
            </w:r>
          </w:p>
        </w:tc>
      </w:tr>
      <w:tr w:rsidR="00567849" w:rsidRPr="003852DB">
        <w:tblPrEx>
          <w:tblCellMar>
            <w:top w:w="0" w:type="dxa"/>
            <w:left w:w="0" w:type="dxa"/>
            <w:bottom w:w="0" w:type="dxa"/>
            <w:right w:w="0" w:type="dxa"/>
          </w:tblCellMar>
        </w:tblPrEx>
        <w:trPr>
          <w:gridAfter w:val="1"/>
          <w:wAfter w:w="1560" w:type="dxa"/>
          <w:trHeight w:val="120"/>
        </w:trPr>
        <w:tc>
          <w:tcPr>
            <w:tcW w:w="6095" w:type="dxa"/>
            <w:gridSpan w:val="2"/>
          </w:tcPr>
          <w:p w:rsidR="00567849" w:rsidRPr="003852DB" w:rsidRDefault="00567849" w:rsidP="00567849">
            <w:pPr>
              <w:pStyle w:val="Dokumentbeteckning-titel"/>
            </w:pPr>
            <w:r w:rsidRPr="003852DB">
              <w:t xml:space="preserve"> </w:t>
            </w:r>
          </w:p>
        </w:tc>
      </w:tr>
      <w:tr w:rsidR="00567849" w:rsidRPr="003852DB">
        <w:tblPrEx>
          <w:tblCellMar>
            <w:top w:w="0" w:type="dxa"/>
            <w:left w:w="0" w:type="dxa"/>
            <w:bottom w:w="0" w:type="dxa"/>
            <w:right w:w="0" w:type="dxa"/>
          </w:tblCellMar>
        </w:tblPrEx>
        <w:trPr>
          <w:gridAfter w:val="1"/>
          <w:wAfter w:w="1560" w:type="dxa"/>
          <w:trHeight w:val="120"/>
        </w:trPr>
        <w:tc>
          <w:tcPr>
            <w:tcW w:w="6095" w:type="dxa"/>
            <w:gridSpan w:val="2"/>
          </w:tcPr>
          <w:p w:rsidR="00567849" w:rsidRPr="003852DB" w:rsidRDefault="00567849" w:rsidP="00567849">
            <w:r w:rsidRPr="003852DB">
              <w:t>SEK(2007) 856</w:t>
            </w:r>
          </w:p>
        </w:tc>
      </w:tr>
      <w:tr w:rsidR="00567849" w:rsidRPr="003852DB">
        <w:tblPrEx>
          <w:tblCellMar>
            <w:top w:w="0" w:type="dxa"/>
            <w:left w:w="0" w:type="dxa"/>
            <w:bottom w:w="0" w:type="dxa"/>
            <w:right w:w="0" w:type="dxa"/>
          </w:tblCellMar>
        </w:tblPrEx>
        <w:trPr>
          <w:gridAfter w:val="1"/>
          <w:wAfter w:w="1560" w:type="dxa"/>
          <w:trHeight w:val="120"/>
        </w:trPr>
        <w:tc>
          <w:tcPr>
            <w:tcW w:w="6095" w:type="dxa"/>
            <w:gridSpan w:val="2"/>
          </w:tcPr>
          <w:p w:rsidR="00567849" w:rsidRPr="003852DB" w:rsidRDefault="00567849" w:rsidP="00567849">
            <w:pPr>
              <w:pStyle w:val="Dokumentbeteckning-titel"/>
            </w:pPr>
            <w:r w:rsidRPr="003852DB">
              <w:t xml:space="preserve"> </w:t>
            </w:r>
          </w:p>
        </w:tc>
      </w:tr>
    </w:tbl>
    <w:p w:rsidR="00D56DE6" w:rsidRPr="003852DB" w:rsidRDefault="003852DB">
      <w:r w:rsidRPr="003852D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61503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849" w:rsidRPr="003852DB" w:rsidRDefault="003852DB">
                            <w:pPr>
                              <w:pStyle w:val="Logo"/>
                            </w:pPr>
                            <w:r w:rsidRPr="003852DB">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67849" w:rsidRPr="003852DB" w:rsidRDefault="003852DB">
                      <w:pPr>
                        <w:pStyle w:val="Logo"/>
                      </w:pPr>
                      <w:r w:rsidRPr="003852DB">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DE5C7F" w:rsidRPr="003852DB" w:rsidRDefault="00DE5C7F" w:rsidP="00DE5C7F">
      <w:pPr>
        <w:pStyle w:val="Rubrik1"/>
        <w:numPr>
          <w:ilvl w:val="0"/>
          <w:numId w:val="0"/>
        </w:numPr>
      </w:pPr>
      <w:r w:rsidRPr="003852DB">
        <w:t>Sammanfattning</w:t>
      </w:r>
    </w:p>
    <w:p w:rsidR="00DE5C7F" w:rsidRPr="003852DB" w:rsidRDefault="00DE5C7F" w:rsidP="00DE5C7F">
      <w:r w:rsidRPr="003852DB">
        <w:t xml:space="preserve">Kommissionens meddelande argumenterar för en utveckling av ett strategiskt partnerskap med Afrika som bättre motsvarar dagens behov av samarbete och ömsesidigt ansvarstagande. Partnerskapet föreslås utvecklas till ett samarbete som sträcker sig bortom utvecklingssamarbete och inte enbart fokuserar på afrikanska problem och utmaningar. Partnerskapet bör betona fred och säkerhet, demokratisk samhällsstyrning och mänskliga rättigheter, handel  och regional integration samt utvecklingsfrågor. Det bör vidare främja ett aktivt deltagande bland icke-institutionella aktörer.  </w:t>
      </w:r>
    </w:p>
    <w:p w:rsidR="00DE5C7F" w:rsidRPr="003852DB" w:rsidRDefault="00DE5C7F" w:rsidP="00567849">
      <w:r w:rsidRPr="003852DB">
        <w:t>Kommissionen föreslår att fem initiativ ska lanseras i den handlingsplan som ska antas på EU-Afrika toppmötet i Lissabon den 8-9 december. Dessa initiativ rör energi, klimatförändringar, migration, mobilitet och arbetstillfällen, demokratisk samhällsstyrning samt en gemensam politisk och institutionell arkitektur för EU och Afrika.</w:t>
      </w:r>
    </w:p>
    <w:p w:rsidR="00DE5C7F" w:rsidRPr="003852DB" w:rsidRDefault="00DE5C7F" w:rsidP="00567849">
      <w:r w:rsidRPr="003852DB">
        <w:t xml:space="preserve">Regeringen välkomnar kommissionens meddelande och ansats att etablera ett strategiskt partnerskap med Afrika. </w:t>
      </w:r>
    </w:p>
    <w:p w:rsidR="00DE5C7F" w:rsidRPr="003852DB" w:rsidRDefault="00DE5C7F" w:rsidP="000F38F0">
      <w:pPr>
        <w:pStyle w:val="Rubrik1"/>
      </w:pPr>
      <w:r w:rsidRPr="003852DB">
        <w:lastRenderedPageBreak/>
        <w:t>Förslaget</w:t>
      </w:r>
    </w:p>
    <w:p w:rsidR="00DE5C7F" w:rsidRPr="003852DB" w:rsidRDefault="00DE5C7F" w:rsidP="00DE5C7F">
      <w:pPr>
        <w:pStyle w:val="Rubrik2"/>
      </w:pPr>
      <w:r w:rsidRPr="003852DB">
        <w:t>Innehåll</w:t>
      </w:r>
    </w:p>
    <w:p w:rsidR="00DE5C7F" w:rsidRPr="003852DB" w:rsidRDefault="00DE5C7F" w:rsidP="00DE5C7F">
      <w:r w:rsidRPr="003852DB">
        <w:t>I Kairo år 2000 hölls det första och hittills enda toppmötet mellan EU och Afrika. Ett uppföljningsmöte planerades till Lissabon år 2003 men sköts upp på grund av svårigheter att enas om formerna för Zimbabwes deltagande. Dialogen mellan EU och Afrikanska Unionen (AU) har fortsatt på utrikesministernivå i trojkaformat  ca fyra gånger per år. Portugal är EU-ordförande hösten 2007 och har drivit frågan om ett toppmöte i Lissabon under det portugisiska ordförandeskapet. Även övriga medlemsstater har betonat vikten av att en förstärkt dialog med Afrika äger rum. Ett toppmöte mellan EU och Afrika planeras nu äga rum den 8-9 december i Lissabon.</w:t>
      </w:r>
    </w:p>
    <w:p w:rsidR="00DE5C7F" w:rsidRPr="003852DB" w:rsidRDefault="00DE5C7F" w:rsidP="00567849">
      <w:r w:rsidRPr="003852DB">
        <w:t xml:space="preserve">I december 2005 antog EU en Afrikastrategi för EU:s samlade relationer med den afrikanska kontinenten. På EU-AU trojkamötet i Bamako i december 2005 enades företrädarna för EU och AU om att en gemensam EU-Afrikastrategi skulle utarbetas som skulle utgöra ett långsiktigt ramverk för relationen mellan de två kontinenterna. Ambitionen är att denna gemensamma EU-Afrikastrategi och en mer kortsiktig handlingsplan ska antas på EU-Afrikatoppmötet. Handlingsplanen ska utifrån den gemensamma strategin identifiera 4-6 prioriterade frågor som ska genomföras under tiden fram till nästa EU-Afrikatoppmöte. Toppmötet och den gemensamma EU-Afrikastrategin med tillhörande handlingsplan utgör hörnstenar i ett nytt strategiskt partnerskap mellan EU och Afrika. </w:t>
      </w:r>
    </w:p>
    <w:p w:rsidR="00DE5C7F" w:rsidRPr="003852DB" w:rsidRDefault="00DE5C7F" w:rsidP="00DE5C7F"/>
    <w:p w:rsidR="00DE5C7F" w:rsidRPr="003852DB" w:rsidRDefault="00DE5C7F" w:rsidP="00DE5C7F">
      <w:r w:rsidRPr="003852DB">
        <w:t xml:space="preserve">I sitt meddelande argumenterar kommissionen för att syftet med den gemensamma EU-Afrikastrategin bör vara:  </w:t>
      </w:r>
    </w:p>
    <w:p w:rsidR="00DE5C7F" w:rsidRPr="003852DB" w:rsidRDefault="00DE5C7F" w:rsidP="00DE5C7F"/>
    <w:p w:rsidR="00DE5C7F" w:rsidRPr="003852DB" w:rsidRDefault="00DE5C7F" w:rsidP="00567849">
      <w:r w:rsidRPr="003852DB">
        <w:t>en förstärkning och utveckling av det politiska partnerskapet mellan EU och Afrika som jämlika parter</w:t>
      </w:r>
    </w:p>
    <w:p w:rsidR="00DE5C7F" w:rsidRPr="003852DB" w:rsidRDefault="00DE5C7F" w:rsidP="00567849">
      <w:r w:rsidRPr="003852DB">
        <w:t>en betoning i partnerskapet på fred och säkerhet, demokratisk samhällsstyrning och mänskliga rättigheter, handel och regional integration i Afrika samt utvecklingsfrågor; EU ska stödja Afrikas egen kapacitet och ansträngningar inklusive planer för fattigdomsminskning och för att uppnå millenniemålen</w:t>
      </w:r>
    </w:p>
    <w:p w:rsidR="00DE5C7F" w:rsidRPr="003852DB" w:rsidRDefault="00DE5C7F" w:rsidP="00567849">
      <w:r w:rsidRPr="003852DB">
        <w:t>ett gemensamt agerande för att svara mot globala utmaningar</w:t>
      </w:r>
    </w:p>
    <w:p w:rsidR="00DE5C7F" w:rsidRPr="003852DB" w:rsidRDefault="00DE5C7F" w:rsidP="00567849">
      <w:r w:rsidRPr="003852DB">
        <w:t>att främja ett brett individcentrerat partnerskap för alla människor i Afrika och Europa.</w:t>
      </w:r>
    </w:p>
    <w:p w:rsidR="00DE5C7F" w:rsidRPr="003852DB" w:rsidRDefault="00DE5C7F" w:rsidP="00567849"/>
    <w:p w:rsidR="00DE5C7F" w:rsidRPr="003852DB" w:rsidRDefault="00DE5C7F" w:rsidP="00567849">
      <w:r w:rsidRPr="003852DB">
        <w:t xml:space="preserve">Kommissionen föreslår att följande initiativ ska lanseras på toppmötet för att ge substans till det strategiska partnerskapet mellan EU och Afrika: </w:t>
      </w:r>
    </w:p>
    <w:p w:rsidR="00DE5C7F" w:rsidRPr="003852DB" w:rsidRDefault="00DE5C7F" w:rsidP="00567849"/>
    <w:p w:rsidR="00DE5C7F" w:rsidRPr="003852DB" w:rsidRDefault="00DE5C7F" w:rsidP="00567849">
      <w:r w:rsidRPr="003852DB">
        <w:t xml:space="preserve">ett partnerskap om energi (ökad politisk dialog om energi, kunskaps- och erfarenhetsutbyte, gemensamma policies och åtaganden, ökade investeringar i energiinfrastruktur, integrering av klimatförändringsperspektiv i utvecklingspolicies, ökad tillgång till säker energi). Partnerskapet ska bygga på existerande instrument och ramverk </w:t>
      </w:r>
    </w:p>
    <w:p w:rsidR="00DE5C7F" w:rsidRPr="003852DB" w:rsidRDefault="00DE5C7F" w:rsidP="00561F68">
      <w:pPr>
        <w:numPr>
          <w:ilvl w:val="0"/>
          <w:numId w:val="22"/>
        </w:numPr>
      </w:pPr>
      <w:r w:rsidRPr="003852DB">
        <w:t xml:space="preserve">ett partnerskap om klimatförändringar (forum för dialog och erfarenhetsutbyte, stärkt praktiskt samarbete inom en rad definierade områden). </w:t>
      </w:r>
    </w:p>
    <w:p w:rsidR="00DE5C7F" w:rsidRPr="003852DB" w:rsidRDefault="003A64BD" w:rsidP="00561F68">
      <w:pPr>
        <w:numPr>
          <w:ilvl w:val="0"/>
          <w:numId w:val="22"/>
        </w:numPr>
      </w:pPr>
      <w:r w:rsidRPr="003852DB">
        <w:t>e</w:t>
      </w:r>
      <w:r w:rsidR="00DE5C7F" w:rsidRPr="003852DB">
        <w:t>tt partnerskap om Migration, mobilitet och arbetstillfällen (hänvisning till Tripolikonferensen, etablerande av ett nätverk av migrationsobservatorier i Afrika, underlättande av remitteringar, stärkande av information om migration i Afrika, etablerande av utbytesprogram mellan universitet och sjukhus, arbetsskapande åtgärder i Afrika i synnerhet för kvinnor och unga människor)</w:t>
      </w:r>
    </w:p>
    <w:p w:rsidR="00DE5C7F" w:rsidRPr="003852DB" w:rsidRDefault="00DE5C7F" w:rsidP="00561F68">
      <w:pPr>
        <w:numPr>
          <w:ilvl w:val="0"/>
          <w:numId w:val="22"/>
        </w:numPr>
      </w:pPr>
      <w:r w:rsidRPr="003852DB">
        <w:t>ett partnerskap om demokratisk samhällsstyrning (lansering av Governance Forum med medverkan av icke-statliga aktörer, parlament, lokala myndigheter och regionala organisationer för förstärkt dialog om mänskliga rättigheter och demokratiska principer). EU föreslås undersöka möjligheten att etablera nya finansieringsmekanismer för att stödja pan-afrikanska initiativ vad gäller demokratisk samhällsstyrning</w:t>
      </w:r>
    </w:p>
    <w:p w:rsidR="00DE5C7F" w:rsidRPr="003852DB" w:rsidRDefault="00DE5C7F" w:rsidP="00561F68">
      <w:pPr>
        <w:numPr>
          <w:ilvl w:val="0"/>
          <w:numId w:val="22"/>
        </w:numPr>
      </w:pPr>
      <w:r w:rsidRPr="003852DB">
        <w:t>en gemensam politisk och institutionell arkitektur för EU och Afrika (förstärkt politisk dialog mellan ledare, parlament, medborgare och EU:s och AU:s institutioner genom ministertrojkamöten, dialog mellan EU:s och AU:s kommissioner, nya mekanismer för förstärkt global dialog samt toppmöten vartannat år).</w:t>
      </w:r>
    </w:p>
    <w:p w:rsidR="00DE5C7F" w:rsidRPr="003852DB" w:rsidRDefault="00DE5C7F" w:rsidP="00DE5C7F"/>
    <w:p w:rsidR="00DE5C7F" w:rsidRPr="003852DB" w:rsidRDefault="00DE5C7F" w:rsidP="00DE5C7F">
      <w:r w:rsidRPr="003852DB">
        <w:t xml:space="preserve">Kommissionen föreslår att dessa initiativ ska lanseras i den handlingsplan som ska antas på toppmötet. </w:t>
      </w:r>
    </w:p>
    <w:p w:rsidR="00DE5C7F" w:rsidRPr="003852DB" w:rsidRDefault="00DE5C7F" w:rsidP="00CB3872">
      <w:pPr>
        <w:pStyle w:val="Rubrik2"/>
      </w:pPr>
      <w:r w:rsidRPr="003852DB">
        <w:t>Gällande svenska regler och förslagets effekt på dessa</w:t>
      </w:r>
    </w:p>
    <w:p w:rsidR="00DE5C7F" w:rsidRPr="003852DB" w:rsidRDefault="00DE5C7F" w:rsidP="00DE5C7F">
      <w:r w:rsidRPr="003852DB">
        <w:t>-</w:t>
      </w:r>
    </w:p>
    <w:p w:rsidR="00DE5C7F" w:rsidRPr="003852DB" w:rsidRDefault="00DE5C7F" w:rsidP="00CB3872">
      <w:pPr>
        <w:pStyle w:val="Rubrik2"/>
      </w:pPr>
      <w:r w:rsidRPr="003852DB">
        <w:t>Budgetära konsekvenser</w:t>
      </w:r>
    </w:p>
    <w:p w:rsidR="00DE5C7F" w:rsidRPr="003852DB" w:rsidRDefault="00DE5C7F" w:rsidP="00DE5C7F">
      <w:r w:rsidRPr="003852DB">
        <w:t>-</w:t>
      </w:r>
    </w:p>
    <w:p w:rsidR="00DE5C7F" w:rsidRPr="003852DB" w:rsidRDefault="00DE5C7F" w:rsidP="00DE5C7F"/>
    <w:p w:rsidR="00DE5C7F" w:rsidRPr="003852DB" w:rsidRDefault="00DE5C7F" w:rsidP="00CB3872">
      <w:pPr>
        <w:pStyle w:val="Rubrik1"/>
      </w:pPr>
      <w:r w:rsidRPr="003852DB">
        <w:t>Ståndpunkter</w:t>
      </w:r>
    </w:p>
    <w:p w:rsidR="00DE5C7F" w:rsidRPr="003852DB" w:rsidRDefault="00DE5C7F" w:rsidP="00CB3872">
      <w:pPr>
        <w:pStyle w:val="Rubrik2"/>
      </w:pPr>
      <w:r w:rsidRPr="003852DB">
        <w:t>Svensk ståndpunkt</w:t>
      </w:r>
    </w:p>
    <w:p w:rsidR="00DE5C7F" w:rsidRPr="003852DB" w:rsidRDefault="00DE5C7F" w:rsidP="00DE5C7F"/>
    <w:p w:rsidR="00DE5C7F" w:rsidRPr="003852DB" w:rsidRDefault="00DE5C7F" w:rsidP="00DE5C7F">
      <w:r w:rsidRPr="003852DB">
        <w:t xml:space="preserve">Utvecklandet av ett partnerskap med Afrika är av största vikt för EU och kan medföra ett flertal mervärden för båda parter. För att uppmuntra en vidare syn på  samarbetet är det viktigt att den gemensamma EU-Afrikastrategin speglar bredden av relationerna mellan de två kontinenterna och inte koncentreras till att enbart omfatta utvecklingssamarbete. För att strategin ska vara möjlig att genomföra samt få ett större genomslag bör den handlingsplan som ska länkas till den gemensamma strategin vara konkret och fokusera på ett begränsat antal ambitiösa men genomförbara förslag.  </w:t>
      </w:r>
    </w:p>
    <w:p w:rsidR="00DE5C7F" w:rsidRPr="003852DB" w:rsidRDefault="00DE5C7F" w:rsidP="00DE5C7F"/>
    <w:p w:rsidR="00DE5C7F" w:rsidRPr="003852DB" w:rsidRDefault="00DE5C7F" w:rsidP="00DE5C7F">
      <w:r w:rsidRPr="003852DB">
        <w:t xml:space="preserve">Det är mot denna bakgrund som regeringen välkomnar kommissionens meddelande, dess förslag till ämnesområden samt förslag till partnerskap. Kommissionens förslag till partnerskap behöver dock överlag konkretiseras vad gäller aktörer och mekanismer för genomförande och uppföljning samt bearbetas för att göra det till ett genuint partnerskap mellan likvärdiga parter. Finansieringen av partnerskapen bör involvera både EU och Afrika samt i möjligaste mån ske genom redan existerande mekanismer och instrument. </w:t>
      </w:r>
    </w:p>
    <w:p w:rsidR="00DE5C7F" w:rsidRPr="003852DB" w:rsidRDefault="00DE5C7F" w:rsidP="00DE5C7F"/>
    <w:p w:rsidR="00DE5C7F" w:rsidRPr="003852DB" w:rsidRDefault="00DE5C7F" w:rsidP="00DE5C7F">
      <w:r w:rsidRPr="003852DB">
        <w:t xml:space="preserve">Regeringen är särskilt angelägen om konkreta åtaganden vad gäller energi och klimatförändringar, mänskliga rättigheter och demokratisk samhällsstyrning, samt jämställdhet och kvinnors roll i utveckling. I de föreslagna partnerskapen om energi och klimatförändringar bör vikt framförallt läggas vid åtaganden om vatten, hållbart utnyttjande av naturresurser, hälsa och miljö. Det är även viktigt att undvika duplicering av andra initiativ inom ramen för t ex FN. Frågor som rör migration, mobilitet och arbetstillfällen står högt upp på dagordningen inför toppmötet då det direkt berör både EU och Afrika. Regeringen välkomnar partnerskapet om migration, mobilitet och arbetstillfällen särskilt vad gäller en holistisk syn. Landbygdsutveckling, inklusive de areella näringarna, är ett viktigt element i utvecklingssamarbetet. Regeringen anser vidare att ett åtagande som syftar till ett ökat handelsutbytet och ökade investeringar mellan EU och Afrika införs  i handlingsplanen. </w:t>
      </w:r>
    </w:p>
    <w:p w:rsidR="00DE5C7F" w:rsidRPr="003852DB" w:rsidRDefault="00DE5C7F" w:rsidP="00DE5C7F"/>
    <w:p w:rsidR="00DE5C7F" w:rsidRPr="003852DB" w:rsidRDefault="00DE5C7F" w:rsidP="00DE5C7F">
      <w:r w:rsidRPr="003852DB">
        <w:t>Handlingsplanen bör uppmana till uppfyllande av EU:s biståndsmål om 0,7% av BNP.  Regeringen är positiv till kommissionens förslag vad gäller inrättandet av en gemensam politisk och institutionell struktur men gör bedömningen att förslaget behöver vidareutvecklas och konkretiseras särskilt vad gäller samarbetet i globala frågor och i multilaterala fora. Regeringen framhåller vidare att det är viktigt att medlemsstaterna i såväl EU som AU ges en aktiv  roll i den förstärkta politiska dialogen samt att det civila samhället ges utrymme att delta.</w:t>
      </w:r>
    </w:p>
    <w:p w:rsidR="00DE5C7F" w:rsidRPr="003852DB" w:rsidRDefault="00DE5C7F" w:rsidP="00DE5C7F"/>
    <w:p w:rsidR="00DE5C7F" w:rsidRPr="003852DB" w:rsidRDefault="00DE5C7F" w:rsidP="00DE5C7F">
      <w:r w:rsidRPr="003852DB">
        <w:t xml:space="preserve">Uppföljning av handlingsplan samt antagande av ny handlingsplan bör enligt kommissionens förslag ske på toppmöten som ska hållas vartannat år. Regeringen välkomnar förslaget att toppmöten ska hållas regelbundet och att värdskapet för toppmötena ska alternera mellan EU och Afrika. </w:t>
      </w:r>
    </w:p>
    <w:p w:rsidR="00DE5C7F" w:rsidRPr="003852DB" w:rsidRDefault="00DE5C7F" w:rsidP="00DE5C7F"/>
    <w:p w:rsidR="00DE5C7F" w:rsidRPr="003852DB" w:rsidRDefault="00DE5C7F" w:rsidP="00CB3872">
      <w:pPr>
        <w:pStyle w:val="Rubrik2"/>
      </w:pPr>
      <w:r w:rsidRPr="003852DB">
        <w:t>Medlemsstaternas ståndpunkter</w:t>
      </w:r>
    </w:p>
    <w:p w:rsidR="00DE5C7F" w:rsidRPr="003852DB" w:rsidRDefault="00DE5C7F" w:rsidP="00DE5C7F">
      <w:r w:rsidRPr="003852DB">
        <w:t xml:space="preserve">Kommissionens meddelande presenterades och en första, orienterande diskussion ägde rum den 18 juli i den ad hoc arbetsgrupp som bildats för att bereda EU-interna positioner inför EU-Afrikatoppmötet. Medlemsstaterna välkomnade på det hela taget kommissionens meddelande. Vissa variationer förekom emellertid ifråga om var medlemsstaterna ansåg att strategins fokus skulle ligga. Generellt efterfrågades större fokus på fred och säkerhet, jämställdhet, kvinnor och ungdomars rättigheter och roller, migration, fattigdomsbekämpning samt säkerhet och utveckling. </w:t>
      </w:r>
    </w:p>
    <w:p w:rsidR="00DE5C7F" w:rsidRPr="003852DB" w:rsidRDefault="00DE5C7F" w:rsidP="00DE5C7F"/>
    <w:p w:rsidR="00DE5C7F" w:rsidRPr="003852DB" w:rsidRDefault="00DE5C7F" w:rsidP="00CB3872">
      <w:pPr>
        <w:pStyle w:val="Rubrik2"/>
      </w:pPr>
      <w:r w:rsidRPr="003852DB">
        <w:t>Institutionernas ståndpunkter</w:t>
      </w:r>
    </w:p>
    <w:p w:rsidR="00DE5C7F" w:rsidRPr="003852DB" w:rsidRDefault="00DE5C7F" w:rsidP="00DE5C7F"/>
    <w:p w:rsidR="00DE5C7F" w:rsidRPr="003852DB" w:rsidRDefault="00DE5C7F" w:rsidP="00DE5C7F">
      <w:r w:rsidRPr="003852DB">
        <w:t>Institutionernas ståndpunkter är ännu inte kända.</w:t>
      </w:r>
    </w:p>
    <w:p w:rsidR="00DE5C7F" w:rsidRPr="003852DB" w:rsidRDefault="00DE5C7F" w:rsidP="00CB3872">
      <w:pPr>
        <w:pStyle w:val="Rubrik2"/>
      </w:pPr>
      <w:r w:rsidRPr="003852DB">
        <w:t>Remissinstansernas ståndpunkter</w:t>
      </w:r>
    </w:p>
    <w:p w:rsidR="00DE5C7F" w:rsidRPr="003852DB" w:rsidRDefault="00DE5C7F" w:rsidP="00DE5C7F"/>
    <w:p w:rsidR="00DE5C7F" w:rsidRPr="003852DB" w:rsidRDefault="00DE5C7F" w:rsidP="00DE5C7F">
      <w:r w:rsidRPr="003852DB">
        <w:t>Ingen remissbehandling har ägt rum.</w:t>
      </w:r>
    </w:p>
    <w:p w:rsidR="00DE5C7F" w:rsidRPr="003852DB" w:rsidRDefault="00DE5C7F" w:rsidP="00DE5C7F"/>
    <w:p w:rsidR="00DE5C7F" w:rsidRPr="003852DB" w:rsidRDefault="00DE5C7F" w:rsidP="00CB3872">
      <w:pPr>
        <w:pStyle w:val="Rubrik1"/>
      </w:pPr>
      <w:r w:rsidRPr="003852DB">
        <w:t>Övrigt</w:t>
      </w:r>
    </w:p>
    <w:p w:rsidR="00DE5C7F" w:rsidRPr="003852DB" w:rsidRDefault="00DE5C7F" w:rsidP="00CB3872">
      <w:pPr>
        <w:pStyle w:val="Rubrik2"/>
      </w:pPr>
      <w:r w:rsidRPr="003852DB">
        <w:t>Fortsatt behandling av ärendet</w:t>
      </w:r>
    </w:p>
    <w:p w:rsidR="00DE5C7F" w:rsidRPr="003852DB" w:rsidRDefault="00DE5C7F" w:rsidP="00DE5C7F">
      <w:r w:rsidRPr="003852DB">
        <w:t xml:space="preserve">Förhandlingarna mellan EU och AU vad gäller toppmötets agenda, den gemensamma strategin, handlingsplanen samt den politiska deklarationen kommer att fortsätta fram till toppmötet. </w:t>
      </w:r>
    </w:p>
    <w:p w:rsidR="00DE5C7F" w:rsidRPr="003852DB" w:rsidRDefault="00DE5C7F" w:rsidP="00DE5C7F">
      <w:r w:rsidRPr="003852DB">
        <w:t xml:space="preserve">EU:s interna positioner bereds i en ad hoc arbetsgrupp där alla EU:s medlemsstater är företrädda. Ad hoc arbetsgruppen möts i Bryssel inför varje EU-AU expertgruppsmöte och rapporterar till Coreper. </w:t>
      </w:r>
    </w:p>
    <w:p w:rsidR="00DE5C7F" w:rsidRPr="003852DB" w:rsidRDefault="00DE5C7F" w:rsidP="00DE5C7F"/>
    <w:p w:rsidR="00DE5C7F" w:rsidRPr="003852DB" w:rsidRDefault="00DE5C7F" w:rsidP="00DE5C7F">
      <w:r w:rsidRPr="003852DB">
        <w:t>Ambitionen är att ett mer slutgiltigt utkast till strategi ska presenteras på nästa EU-AU ministertrojkamöte som äger rum den 31 oktober 2007. Parallellt med förhandlingarna mellan EU och AU om den gemensamma EU-Afrikastrategin pågår externa konsultationer med det civila samhället samt med EU- och AU-parlamenten i Afrika och Europa. Konsultationerna sker både via Internet och på seminarier och möten.</w:t>
      </w:r>
    </w:p>
    <w:p w:rsidR="00DE5C7F" w:rsidRPr="003852DB" w:rsidRDefault="00DE5C7F" w:rsidP="00DE5C7F"/>
    <w:p w:rsidR="00DE5C7F" w:rsidRPr="003852DB" w:rsidRDefault="00DE5C7F" w:rsidP="00CB3872">
      <w:pPr>
        <w:pStyle w:val="Rubrik2"/>
      </w:pPr>
      <w:r w:rsidRPr="003852DB">
        <w:t>Rättslig grund och beslutsförfarande</w:t>
      </w:r>
    </w:p>
    <w:p w:rsidR="00DE5C7F" w:rsidRPr="003852DB" w:rsidRDefault="00DE5C7F" w:rsidP="00DE5C7F"/>
    <w:p w:rsidR="00DE5C7F" w:rsidRPr="003852DB" w:rsidRDefault="00DE5C7F" w:rsidP="00DE5C7F">
      <w:r w:rsidRPr="003852DB">
        <w:t>Meddelandet innehåller inga konkreta förslag till beslut.</w:t>
      </w:r>
    </w:p>
    <w:p w:rsidR="00CB3872" w:rsidRPr="003852DB" w:rsidRDefault="00CB3872" w:rsidP="00CB3872">
      <w:pPr>
        <w:pStyle w:val="Rubrik2"/>
      </w:pPr>
      <w:r w:rsidRPr="003852DB">
        <w:t>Fackuttryck/termer</w:t>
      </w:r>
    </w:p>
    <w:p w:rsidR="00D56DE6" w:rsidRPr="003852DB" w:rsidRDefault="00D56DE6" w:rsidP="00DE5C7F"/>
    <w:sectPr w:rsidR="00D56DE6" w:rsidRPr="003852DB">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E7B" w:rsidRPr="003852DB" w:rsidRDefault="000B1E7B">
      <w:r w:rsidRPr="003852DB">
        <w:separator/>
      </w:r>
    </w:p>
  </w:endnote>
  <w:endnote w:type="continuationSeparator" w:id="0">
    <w:p w:rsidR="000B1E7B" w:rsidRPr="003852DB" w:rsidRDefault="000B1E7B">
      <w:r w:rsidRPr="00385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49" w:rsidRPr="003852DB" w:rsidRDefault="005678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49" w:rsidRPr="003852DB" w:rsidRDefault="000B1E7B">
    <w:pPr>
      <w:pStyle w:val="SidfotH"/>
      <w:framePr w:wrap="around"/>
    </w:pPr>
    <w:r w:rsidRPr="003852DB">
      <w:t>2</w:t>
    </w:r>
  </w:p>
  <w:p w:rsidR="00567849" w:rsidRPr="003852DB" w:rsidRDefault="005678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49" w:rsidRPr="003852DB" w:rsidRDefault="000B1E7B">
    <w:pPr>
      <w:pStyle w:val="SidfotH"/>
      <w:framePr w:wrap="around"/>
    </w:pPr>
    <w:r w:rsidRPr="003852DB">
      <w:t>1</w:t>
    </w:r>
  </w:p>
  <w:p w:rsidR="00567849" w:rsidRPr="003852DB" w:rsidRDefault="00567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E7B" w:rsidRPr="003852DB" w:rsidRDefault="000B1E7B">
      <w:r w:rsidRPr="003852DB">
        <w:separator/>
      </w:r>
    </w:p>
  </w:footnote>
  <w:footnote w:type="continuationSeparator" w:id="0">
    <w:p w:rsidR="000B1E7B" w:rsidRPr="003852DB" w:rsidRDefault="000B1E7B">
      <w:r w:rsidRPr="00385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49" w:rsidRPr="003852DB" w:rsidRDefault="005678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49" w:rsidRPr="003852DB" w:rsidRDefault="000B1E7B">
    <w:pPr>
      <w:pStyle w:val="Kantrubrik"/>
      <w:framePr w:h="1157" w:hRule="exact" w:wrap="around" w:y="738"/>
    </w:pPr>
    <w:r w:rsidRPr="003852DB">
      <w:t>2007/08</w:t>
    </w:r>
    <w:r w:rsidR="00567849" w:rsidRPr="003852DB">
      <w:t>:</w:t>
    </w:r>
    <w:r w:rsidRPr="003852DB">
      <w:t>FPM6</w:t>
    </w:r>
  </w:p>
  <w:p w:rsidR="00567849" w:rsidRPr="003852DB" w:rsidRDefault="0056784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49" w:rsidRPr="003852DB" w:rsidRDefault="005678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1050"/>
        </w:tabs>
        <w:ind w:left="1050"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9F7316"/>
    <w:multiLevelType w:val="hybridMultilevel"/>
    <w:tmpl w:val="C4CEAE4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5CC6BDD"/>
    <w:multiLevelType w:val="hybridMultilevel"/>
    <w:tmpl w:val="9CD409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31347567">
    <w:abstractNumId w:val="6"/>
  </w:num>
  <w:num w:numId="2" w16cid:durableId="1948077813">
    <w:abstractNumId w:val="2"/>
  </w:num>
  <w:num w:numId="3" w16cid:durableId="1360624933">
    <w:abstractNumId w:val="4"/>
  </w:num>
  <w:num w:numId="4" w16cid:durableId="1321697004">
    <w:abstractNumId w:val="5"/>
  </w:num>
  <w:num w:numId="5" w16cid:durableId="1910843036">
    <w:abstractNumId w:val="7"/>
  </w:num>
  <w:num w:numId="6" w16cid:durableId="1895776374">
    <w:abstractNumId w:val="0"/>
  </w:num>
  <w:num w:numId="7" w16cid:durableId="572929621">
    <w:abstractNumId w:val="0"/>
  </w:num>
  <w:num w:numId="8" w16cid:durableId="518081547">
    <w:abstractNumId w:val="0"/>
  </w:num>
  <w:num w:numId="9" w16cid:durableId="306592737">
    <w:abstractNumId w:val="0"/>
  </w:num>
  <w:num w:numId="10" w16cid:durableId="1784568114">
    <w:abstractNumId w:val="0"/>
  </w:num>
  <w:num w:numId="11" w16cid:durableId="354156721">
    <w:abstractNumId w:val="0"/>
  </w:num>
  <w:num w:numId="12" w16cid:durableId="911239053">
    <w:abstractNumId w:val="0"/>
  </w:num>
  <w:num w:numId="13" w16cid:durableId="1268805386">
    <w:abstractNumId w:val="0"/>
  </w:num>
  <w:num w:numId="14" w16cid:durableId="443578723">
    <w:abstractNumId w:val="0"/>
  </w:num>
  <w:num w:numId="15" w16cid:durableId="790779228">
    <w:abstractNumId w:val="0"/>
  </w:num>
  <w:num w:numId="16" w16cid:durableId="1735157044">
    <w:abstractNumId w:val="0"/>
  </w:num>
  <w:num w:numId="17" w16cid:durableId="1322272114">
    <w:abstractNumId w:val="0"/>
  </w:num>
  <w:num w:numId="18" w16cid:durableId="1896115558">
    <w:abstractNumId w:val="0"/>
  </w:num>
  <w:num w:numId="19" w16cid:durableId="737824114">
    <w:abstractNumId w:val="0"/>
  </w:num>
  <w:num w:numId="20" w16cid:durableId="1248921562">
    <w:abstractNumId w:val="0"/>
  </w:num>
  <w:num w:numId="21" w16cid:durableId="1612011837">
    <w:abstractNumId w:val="1"/>
  </w:num>
  <w:num w:numId="22" w16cid:durableId="1216164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09"/>
    <w:docVar w:name="Ar" w:val="2007/08"/>
    <w:docVar w:name="Dep" w:val="Utrikesdepartementet"/>
    <w:docVar w:name="DepWeb" w:val="Utrikesdepartementet"/>
    <w:docVar w:name="GDB1" w:val="KOM(2007) 357 slutlig"/>
    <w:docVar w:name="GDB10" w:val=" "/>
    <w:docVar w:name="GDB11" w:val=" "/>
    <w:docVar w:name="GDB12" w:val=" "/>
    <w:docVar w:name="GDB13" w:val=" "/>
    <w:docVar w:name="GDB2" w:val="SEK(2007) 855"/>
    <w:docVar w:name="GDB3" w:val="SEK(2007) 856"/>
    <w:docVar w:name="GDB4" w:val=" "/>
    <w:docVar w:name="GDB5" w:val=" "/>
    <w:docVar w:name="GDB6" w:val=" "/>
    <w:docVar w:name="GDB7" w:val=" "/>
    <w:docVar w:name="GDB8" w:val=" "/>
    <w:docVar w:name="GDB9" w:val=" "/>
    <w:docVar w:name="GDT1" w:val="Meddelande från kommissionen till rådet och Europaparlamentet Från Kairo till Lissabon - Ett strategiskt partnerskap mellan EU och Afrik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357 slutlig, SEK(2007) 855, SEK(2007) 856"/>
    <w:docVar w:name="Nr" w:val="6"/>
    <w:docVar w:name="RD_APPVERSION" w:val="3.00"/>
    <w:docVar w:name="Rub" w:val="Meddelande om EU-Afrikastrategin (Från Kairo till Lissabon)"/>
    <w:docVar w:name="UppDat" w:val="2007-10-09"/>
    <w:docVar w:name="Utsk" w:val="Utrikesutskottet"/>
  </w:docVars>
  <w:rsids>
    <w:rsidRoot w:val="003852DB"/>
    <w:rsid w:val="00056A75"/>
    <w:rsid w:val="000800E1"/>
    <w:rsid w:val="000900BA"/>
    <w:rsid w:val="000B1E7B"/>
    <w:rsid w:val="000D29FF"/>
    <w:rsid w:val="000F38F0"/>
    <w:rsid w:val="00111242"/>
    <w:rsid w:val="00193F7C"/>
    <w:rsid w:val="003672A3"/>
    <w:rsid w:val="003852DB"/>
    <w:rsid w:val="003A64BD"/>
    <w:rsid w:val="0042361A"/>
    <w:rsid w:val="00426040"/>
    <w:rsid w:val="00441D41"/>
    <w:rsid w:val="004541B3"/>
    <w:rsid w:val="00561F68"/>
    <w:rsid w:val="00567849"/>
    <w:rsid w:val="005E3BCD"/>
    <w:rsid w:val="006A00A0"/>
    <w:rsid w:val="00746DBB"/>
    <w:rsid w:val="00833CB7"/>
    <w:rsid w:val="0084260B"/>
    <w:rsid w:val="009809C6"/>
    <w:rsid w:val="009F615E"/>
    <w:rsid w:val="00A86919"/>
    <w:rsid w:val="00A87D83"/>
    <w:rsid w:val="00AA566F"/>
    <w:rsid w:val="00B01A22"/>
    <w:rsid w:val="00B81940"/>
    <w:rsid w:val="00C278ED"/>
    <w:rsid w:val="00C7679E"/>
    <w:rsid w:val="00C849C1"/>
    <w:rsid w:val="00CA2D37"/>
    <w:rsid w:val="00CA7820"/>
    <w:rsid w:val="00CB3872"/>
    <w:rsid w:val="00CF09A9"/>
    <w:rsid w:val="00D05129"/>
    <w:rsid w:val="00D32CD5"/>
    <w:rsid w:val="00D47A57"/>
    <w:rsid w:val="00D56DE6"/>
    <w:rsid w:val="00D73A25"/>
    <w:rsid w:val="00DB4FE3"/>
    <w:rsid w:val="00DE5C7F"/>
    <w:rsid w:val="00E457D4"/>
    <w:rsid w:val="00FA3A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E93E12-0A75-4D94-A29C-106F2115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1333</Words>
  <Characters>8684</Characters>
  <Application>Microsoft Office Word</Application>
  <DocSecurity>4</DocSecurity>
  <Lines>192</Lines>
  <Paragraphs>63</Paragraphs>
  <ScaleCrop>false</ScaleCrop>
  <HeadingPairs>
    <vt:vector size="2" baseType="variant">
      <vt:variant>
        <vt:lpstr>Rubrik</vt:lpstr>
      </vt:variant>
      <vt:variant>
        <vt:i4>1</vt:i4>
      </vt:variant>
    </vt:vector>
  </HeadingPairs>
  <TitlesOfParts>
    <vt:vector size="1" baseType="lpstr">
      <vt:lpstr>FPM_200708__6</vt:lpstr>
    </vt:vector>
  </TitlesOfParts>
  <Company>RD-DTSL</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dc:title>
  <dc:subject>FPM_200708__6</dc:subject>
  <dc:creator>Riksdagen</dc:creator>
  <cp:keywords>Riksdagen</cp:keywords>
  <dc:description>För Word XP 2006-10-09. OCL-uttag används (hämtar från Q). Version 3.30.</dc:description>
  <cp:lastModifiedBy>Lars Brink</cp:lastModifiedBy>
  <cp:revision>2</cp:revision>
  <cp:lastPrinted>1601-01-01T00:00:00Z</cp:lastPrinted>
  <dcterms:created xsi:type="dcterms:W3CDTF">2025-12-17T12:06:00Z</dcterms:created>
  <dcterms:modified xsi:type="dcterms:W3CDTF">2025-12-17T12:06:00Z</dcterms:modified>
  <cp:category>XP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vt:lpwstr>
  </property>
  <property fmtid="{D5CDD505-2E9C-101B-9397-08002B2CF9AE}" pid="4" name="GDB1">
    <vt:lpwstr>KOM(2007) 357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EU-Afrikastrategin (Från Kairo till Lissabon)</vt:lpwstr>
  </property>
  <property fmtid="{D5CDD505-2E9C-101B-9397-08002B2CF9AE}" pid="8" name="UppDat">
    <vt:lpwstr>2007-10-09</vt:lpwstr>
  </property>
  <property fmtid="{D5CDD505-2E9C-101B-9397-08002B2CF9AE}" pid="9" name="AnkDat">
    <vt:lpwstr>2007-10-09</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Version">
    <vt:lpwstr>3.30</vt:lpwstr>
  </property>
  <property fmtid="{D5CDD505-2E9C-101B-9397-08002B2CF9AE}" pid="15" name="GDB2">
    <vt:lpwstr>SEK(2007) 855</vt:lpwstr>
  </property>
  <property fmtid="{D5CDD505-2E9C-101B-9397-08002B2CF9AE}" pid="16" name="GDB3">
    <vt:lpwstr>SEK(2007) 856</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Arbetsmarknadsdepartementet">
    <vt:lpwstr>NEJ</vt:lpwstr>
  </property>
  <property fmtid="{D5CDD505-2E9C-101B-9397-08002B2CF9AE}" pid="28" name="Finansdepartementet">
    <vt:lpwstr>NEJ</vt:lpwstr>
  </property>
  <property fmtid="{D5CDD505-2E9C-101B-9397-08002B2CF9AE}" pid="29" name="Försvarsdepartementet">
    <vt:lpwstr>NEJ</vt:lpwstr>
  </property>
  <property fmtid="{D5CDD505-2E9C-101B-9397-08002B2CF9AE}" pid="30" name="Förvaltningsavdelningen">
    <vt:lpwstr>NEJ</vt:lpwstr>
  </property>
  <property fmtid="{D5CDD505-2E9C-101B-9397-08002B2CF9AE}" pid="31" name="Integrations- och jämställdhetsdepartementet">
    <vt:lpwstr>NEJ</vt:lpwstr>
  </property>
  <property fmtid="{D5CDD505-2E9C-101B-9397-08002B2CF9AE}" pid="32" name="Jordbruksdepartementet">
    <vt:lpwstr>NEJ</vt:lpwstr>
  </property>
  <property fmtid="{D5CDD505-2E9C-101B-9397-08002B2CF9AE}" pid="33" name="Justitiedepartementet">
    <vt:lpwstr>NEJ</vt:lpwstr>
  </property>
  <property fmtid="{D5CDD505-2E9C-101B-9397-08002B2CF9AE}" pid="34" name="Kulturdepartementet">
    <vt:lpwstr>NEJ</vt:lpwstr>
  </property>
  <property fmtid="{D5CDD505-2E9C-101B-9397-08002B2CF9AE}" pid="35" name="Miljödepartementet">
    <vt:lpwstr>NEJ</vt:lpwstr>
  </property>
  <property fmtid="{D5CDD505-2E9C-101B-9397-08002B2CF9AE}" pid="36" name="Näringsdepartementet">
    <vt:lpwstr>NEJ</vt:lpwstr>
  </property>
  <property fmtid="{D5CDD505-2E9C-101B-9397-08002B2CF9AE}" pid="37" name="Socialdepartementet">
    <vt:lpwstr>NEJ</vt:lpwstr>
  </property>
  <property fmtid="{D5CDD505-2E9C-101B-9397-08002B2CF9AE}" pid="38" name="Statsrådsberedningen">
    <vt:lpwstr>NEJ</vt:lpwstr>
  </property>
  <property fmtid="{D5CDD505-2E9C-101B-9397-08002B2CF9AE}" pid="39" name="Utbildningsdepartementet">
    <vt:lpwstr>NEJ</vt:lpwstr>
  </property>
  <property fmtid="{D5CDD505-2E9C-101B-9397-08002B2CF9AE}" pid="40" name="Utrikesdepartementet">
    <vt:lpwstr>JA</vt:lpwstr>
  </property>
</Properties>
</file>