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9177F0">
        <w:tblPrEx>
          <w:tblCellMar>
            <w:top w:w="0" w:type="dxa"/>
            <w:bottom w:w="0" w:type="dxa"/>
          </w:tblCellMar>
        </w:tblPrEx>
        <w:tc>
          <w:tcPr>
            <w:tcW w:w="2268" w:type="dxa"/>
          </w:tcPr>
          <w:p w:rsidR="0046677A" w:rsidRPr="009177F0" w:rsidRDefault="0046677A">
            <w:pPr>
              <w:framePr w:w="4400" w:h="1644" w:wrap="notBeside" w:vAnchor="page" w:hAnchor="page" w:x="6573" w:y="721"/>
              <w:rPr>
                <w:rFonts w:ascii="TradeGothic" w:hAnsi="TradeGothic"/>
                <w:i/>
                <w:sz w:val="18"/>
              </w:rPr>
            </w:pPr>
            <w:r w:rsidRPr="009177F0">
              <w:rPr>
                <w:rFonts w:ascii="TradeGothic" w:hAnsi="TradeGothic"/>
                <w:i/>
                <w:sz w:val="18"/>
              </w:rPr>
              <w:t>N2006/9962/EIS</w:t>
            </w:r>
          </w:p>
          <w:p w:rsidR="0046677A" w:rsidRPr="009177F0" w:rsidRDefault="0046677A">
            <w:pPr>
              <w:framePr w:w="4400" w:h="1644" w:wrap="notBeside" w:vAnchor="page" w:hAnchor="page" w:x="6573" w:y="721"/>
              <w:rPr>
                <w:rFonts w:ascii="TradeGothic" w:hAnsi="TradeGothic"/>
                <w:i/>
                <w:sz w:val="18"/>
              </w:rPr>
            </w:pPr>
            <w:r w:rsidRPr="009177F0">
              <w:rPr>
                <w:rFonts w:ascii="TradeGothic" w:hAnsi="TradeGothic"/>
                <w:i/>
                <w:sz w:val="18"/>
              </w:rPr>
              <w:t>S2006/9045/SK</w:t>
            </w:r>
          </w:p>
        </w:tc>
        <w:tc>
          <w:tcPr>
            <w:tcW w:w="2347" w:type="dxa"/>
            <w:gridSpan w:val="2"/>
          </w:tcPr>
          <w:p w:rsidR="0046677A" w:rsidRPr="009177F0" w:rsidRDefault="0046677A">
            <w:pPr>
              <w:framePr w:w="4400" w:h="1644" w:wrap="notBeside" w:vAnchor="page" w:hAnchor="page" w:x="6573" w:y="721"/>
              <w:rPr>
                <w:rFonts w:ascii="TradeGothic" w:hAnsi="TradeGothic"/>
                <w:i/>
                <w:sz w:val="18"/>
              </w:rPr>
            </w:pPr>
          </w:p>
        </w:tc>
      </w:tr>
      <w:tr w:rsidR="00000000" w:rsidRPr="009177F0">
        <w:tblPrEx>
          <w:tblCellMar>
            <w:top w:w="0" w:type="dxa"/>
            <w:bottom w:w="0" w:type="dxa"/>
          </w:tblCellMar>
        </w:tblPrEx>
        <w:tc>
          <w:tcPr>
            <w:tcW w:w="4615" w:type="dxa"/>
            <w:gridSpan w:val="3"/>
          </w:tcPr>
          <w:p w:rsidR="0046677A" w:rsidRPr="009177F0" w:rsidRDefault="0046677A">
            <w:pPr>
              <w:framePr w:w="4400" w:h="1644" w:wrap="notBeside" w:vAnchor="page" w:hAnchor="page" w:x="6573" w:y="721"/>
              <w:rPr>
                <w:rFonts w:ascii="TradeGothic" w:hAnsi="TradeGothic"/>
                <w:b/>
                <w:sz w:val="22"/>
              </w:rPr>
            </w:pPr>
            <w:r w:rsidRPr="009177F0">
              <w:rPr>
                <w:rFonts w:ascii="TradeGothic" w:hAnsi="TradeGothic"/>
                <w:b/>
                <w:sz w:val="22"/>
              </w:rPr>
              <w:t>Kommenterad dagordning</w:t>
            </w:r>
          </w:p>
        </w:tc>
      </w:tr>
      <w:tr w:rsidR="00000000" w:rsidRPr="009177F0">
        <w:tblPrEx>
          <w:tblCellMar>
            <w:top w:w="0" w:type="dxa"/>
            <w:bottom w:w="0" w:type="dxa"/>
          </w:tblCellMar>
        </w:tblPrEx>
        <w:tc>
          <w:tcPr>
            <w:tcW w:w="3402" w:type="dxa"/>
            <w:gridSpan w:val="2"/>
          </w:tcPr>
          <w:p w:rsidR="0046677A" w:rsidRPr="009177F0" w:rsidRDefault="0046677A">
            <w:pPr>
              <w:framePr w:w="4400" w:h="1644" w:wrap="notBeside" w:vAnchor="page" w:hAnchor="page" w:x="6573" w:y="721"/>
              <w:rPr>
                <w:rFonts w:ascii="TradeGothic" w:hAnsi="TradeGothic"/>
                <w:b/>
                <w:sz w:val="22"/>
              </w:rPr>
            </w:pPr>
            <w:r w:rsidRPr="009177F0">
              <w:rPr>
                <w:rFonts w:ascii="TradeGothic" w:hAnsi="TradeGothic"/>
                <w:b/>
                <w:sz w:val="22"/>
              </w:rPr>
              <w:t>rådet</w:t>
            </w:r>
          </w:p>
        </w:tc>
        <w:tc>
          <w:tcPr>
            <w:tcW w:w="1213" w:type="dxa"/>
          </w:tcPr>
          <w:p w:rsidR="0046677A" w:rsidRPr="009177F0" w:rsidRDefault="0046677A">
            <w:pPr>
              <w:framePr w:w="4400" w:h="1644" w:wrap="notBeside" w:vAnchor="page" w:hAnchor="page" w:x="6573" w:y="721"/>
            </w:pPr>
          </w:p>
        </w:tc>
      </w:tr>
      <w:tr w:rsidR="00000000" w:rsidRPr="009177F0">
        <w:tblPrEx>
          <w:tblCellMar>
            <w:top w:w="0" w:type="dxa"/>
            <w:bottom w:w="0" w:type="dxa"/>
          </w:tblCellMar>
        </w:tblPrEx>
        <w:tc>
          <w:tcPr>
            <w:tcW w:w="2268" w:type="dxa"/>
          </w:tcPr>
          <w:p w:rsidR="0046677A" w:rsidRPr="009177F0" w:rsidRDefault="0046677A">
            <w:pPr>
              <w:framePr w:w="4400" w:h="1644" w:wrap="notBeside" w:vAnchor="page" w:hAnchor="page" w:x="6573" w:y="721"/>
            </w:pPr>
            <w:r w:rsidRPr="009177F0">
              <w:t>2006-11-20</w:t>
            </w:r>
          </w:p>
        </w:tc>
        <w:tc>
          <w:tcPr>
            <w:tcW w:w="2347" w:type="dxa"/>
            <w:gridSpan w:val="2"/>
          </w:tcPr>
          <w:p w:rsidR="0046677A" w:rsidRPr="009177F0" w:rsidRDefault="0046677A">
            <w:pPr>
              <w:framePr w:w="4400" w:h="1644" w:wrap="notBeside" w:vAnchor="page" w:hAnchor="page" w:x="6573" w:y="721"/>
            </w:pPr>
          </w:p>
        </w:tc>
      </w:tr>
      <w:tr w:rsidR="00000000" w:rsidRPr="009177F0">
        <w:tblPrEx>
          <w:tblCellMar>
            <w:top w:w="0" w:type="dxa"/>
            <w:bottom w:w="0" w:type="dxa"/>
          </w:tblCellMar>
        </w:tblPrEx>
        <w:tc>
          <w:tcPr>
            <w:tcW w:w="2268" w:type="dxa"/>
          </w:tcPr>
          <w:p w:rsidR="0046677A" w:rsidRPr="009177F0" w:rsidRDefault="0046677A">
            <w:pPr>
              <w:framePr w:w="4400" w:h="1644" w:wrap="notBeside" w:vAnchor="page" w:hAnchor="page" w:x="6573" w:y="721"/>
            </w:pPr>
          </w:p>
        </w:tc>
        <w:tc>
          <w:tcPr>
            <w:tcW w:w="2347" w:type="dxa"/>
            <w:gridSpan w:val="2"/>
          </w:tcPr>
          <w:p w:rsidR="0046677A" w:rsidRPr="009177F0" w:rsidRDefault="0046677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9177F0">
        <w:tblPrEx>
          <w:tblCellMar>
            <w:top w:w="0" w:type="dxa"/>
            <w:bottom w:w="0" w:type="dxa"/>
          </w:tblCellMar>
        </w:tblPrEx>
        <w:trPr>
          <w:trHeight w:val="284"/>
        </w:trPr>
        <w:tc>
          <w:tcPr>
            <w:tcW w:w="4911" w:type="dxa"/>
          </w:tcPr>
          <w:p w:rsidR="0046677A" w:rsidRPr="009177F0" w:rsidRDefault="0046677A">
            <w:pPr>
              <w:pStyle w:val="Avsndare"/>
              <w:framePr w:h="2483" w:wrap="notBeside" w:x="1504"/>
              <w:rPr>
                <w:b/>
                <w:i w:val="0"/>
                <w:sz w:val="22"/>
              </w:rPr>
            </w:pPr>
            <w:r w:rsidRPr="009177F0">
              <w:rPr>
                <w:b/>
                <w:i w:val="0"/>
                <w:sz w:val="22"/>
              </w:rPr>
              <w:t>Näringsdepartementet</w:t>
            </w:r>
          </w:p>
        </w:tc>
      </w:tr>
      <w:tr w:rsidR="00000000" w:rsidRPr="009177F0">
        <w:tblPrEx>
          <w:tblCellMar>
            <w:top w:w="0" w:type="dxa"/>
            <w:bottom w:w="0" w:type="dxa"/>
          </w:tblCellMar>
        </w:tblPrEx>
        <w:trPr>
          <w:trHeight w:val="284"/>
        </w:trPr>
        <w:tc>
          <w:tcPr>
            <w:tcW w:w="4911" w:type="dxa"/>
          </w:tcPr>
          <w:p w:rsidR="0046677A" w:rsidRPr="009177F0" w:rsidRDefault="0046677A">
            <w:pPr>
              <w:pStyle w:val="Avsndare"/>
              <w:framePr w:h="2483" w:wrap="notBeside" w:x="1504"/>
              <w:rPr>
                <w:bCs/>
                <w:iCs/>
              </w:rPr>
            </w:pPr>
          </w:p>
        </w:tc>
      </w:tr>
      <w:tr w:rsidR="00000000" w:rsidRPr="009177F0">
        <w:tblPrEx>
          <w:tblCellMar>
            <w:top w:w="0" w:type="dxa"/>
            <w:bottom w:w="0" w:type="dxa"/>
          </w:tblCellMar>
        </w:tblPrEx>
        <w:trPr>
          <w:trHeight w:val="284"/>
        </w:trPr>
        <w:tc>
          <w:tcPr>
            <w:tcW w:w="4911" w:type="dxa"/>
          </w:tcPr>
          <w:p w:rsidR="0046677A" w:rsidRPr="009177F0" w:rsidRDefault="0046677A">
            <w:pPr>
              <w:pStyle w:val="Avsndare"/>
              <w:framePr w:h="2483" w:wrap="notBeside" w:x="1504"/>
              <w:rPr>
                <w:bCs/>
                <w:iCs/>
              </w:rPr>
            </w:pPr>
          </w:p>
        </w:tc>
      </w:tr>
      <w:tr w:rsidR="00000000" w:rsidRPr="009177F0">
        <w:tblPrEx>
          <w:tblCellMar>
            <w:top w:w="0" w:type="dxa"/>
            <w:bottom w:w="0" w:type="dxa"/>
          </w:tblCellMar>
        </w:tblPrEx>
        <w:trPr>
          <w:trHeight w:val="284"/>
        </w:trPr>
        <w:tc>
          <w:tcPr>
            <w:tcW w:w="4911" w:type="dxa"/>
          </w:tcPr>
          <w:p w:rsidR="0046677A" w:rsidRPr="009177F0" w:rsidRDefault="0046677A">
            <w:pPr>
              <w:pStyle w:val="Avsndare"/>
              <w:framePr w:h="2483" w:wrap="notBeside" w:x="1504"/>
              <w:rPr>
                <w:bCs/>
                <w:iCs/>
              </w:rPr>
            </w:pPr>
          </w:p>
        </w:tc>
      </w:tr>
      <w:tr w:rsidR="00000000" w:rsidRPr="009177F0">
        <w:tblPrEx>
          <w:tblCellMar>
            <w:top w:w="0" w:type="dxa"/>
            <w:bottom w:w="0" w:type="dxa"/>
          </w:tblCellMar>
        </w:tblPrEx>
        <w:trPr>
          <w:trHeight w:val="284"/>
        </w:trPr>
        <w:tc>
          <w:tcPr>
            <w:tcW w:w="4911" w:type="dxa"/>
          </w:tcPr>
          <w:p w:rsidR="0046677A" w:rsidRPr="009177F0" w:rsidRDefault="0046677A">
            <w:pPr>
              <w:pStyle w:val="Avsndare"/>
              <w:framePr w:h="2483" w:wrap="notBeside" w:x="1504"/>
              <w:rPr>
                <w:bCs/>
                <w:iCs/>
              </w:rPr>
            </w:pPr>
          </w:p>
        </w:tc>
      </w:tr>
      <w:tr w:rsidR="00000000" w:rsidRPr="009177F0">
        <w:tblPrEx>
          <w:tblCellMar>
            <w:top w:w="0" w:type="dxa"/>
            <w:bottom w:w="0" w:type="dxa"/>
          </w:tblCellMar>
        </w:tblPrEx>
        <w:trPr>
          <w:trHeight w:val="284"/>
        </w:trPr>
        <w:tc>
          <w:tcPr>
            <w:tcW w:w="4911" w:type="dxa"/>
          </w:tcPr>
          <w:p w:rsidR="0046677A" w:rsidRPr="009177F0" w:rsidRDefault="0046677A">
            <w:pPr>
              <w:pStyle w:val="Avsndare"/>
              <w:framePr w:h="2483" w:wrap="notBeside" w:x="1504"/>
              <w:rPr>
                <w:bCs/>
                <w:iCs/>
              </w:rPr>
            </w:pPr>
          </w:p>
        </w:tc>
      </w:tr>
      <w:tr w:rsidR="00000000" w:rsidRPr="009177F0">
        <w:tblPrEx>
          <w:tblCellMar>
            <w:top w:w="0" w:type="dxa"/>
            <w:bottom w:w="0" w:type="dxa"/>
          </w:tblCellMar>
        </w:tblPrEx>
        <w:trPr>
          <w:trHeight w:val="284"/>
        </w:trPr>
        <w:tc>
          <w:tcPr>
            <w:tcW w:w="4911" w:type="dxa"/>
          </w:tcPr>
          <w:p w:rsidR="0046677A" w:rsidRPr="009177F0" w:rsidRDefault="0046677A">
            <w:pPr>
              <w:pStyle w:val="Avsndare"/>
              <w:framePr w:h="2483" w:wrap="notBeside" w:x="1504"/>
              <w:rPr>
                <w:bCs/>
                <w:iCs/>
              </w:rPr>
            </w:pPr>
          </w:p>
        </w:tc>
      </w:tr>
      <w:tr w:rsidR="00000000" w:rsidRPr="009177F0">
        <w:tblPrEx>
          <w:tblCellMar>
            <w:top w:w="0" w:type="dxa"/>
            <w:bottom w:w="0" w:type="dxa"/>
          </w:tblCellMar>
        </w:tblPrEx>
        <w:trPr>
          <w:trHeight w:val="284"/>
        </w:trPr>
        <w:tc>
          <w:tcPr>
            <w:tcW w:w="4911" w:type="dxa"/>
          </w:tcPr>
          <w:p w:rsidR="0046677A" w:rsidRPr="009177F0" w:rsidRDefault="0046677A">
            <w:pPr>
              <w:pStyle w:val="Avsndare"/>
              <w:framePr w:h="2483" w:wrap="notBeside" w:x="1504"/>
              <w:rPr>
                <w:bCs/>
                <w:iCs/>
              </w:rPr>
            </w:pPr>
          </w:p>
        </w:tc>
      </w:tr>
      <w:tr w:rsidR="00000000" w:rsidRPr="009177F0">
        <w:tblPrEx>
          <w:tblCellMar>
            <w:top w:w="0" w:type="dxa"/>
            <w:bottom w:w="0" w:type="dxa"/>
          </w:tblCellMar>
        </w:tblPrEx>
        <w:trPr>
          <w:trHeight w:val="284"/>
        </w:trPr>
        <w:tc>
          <w:tcPr>
            <w:tcW w:w="4911" w:type="dxa"/>
          </w:tcPr>
          <w:p w:rsidR="0046677A" w:rsidRPr="009177F0" w:rsidRDefault="0046677A">
            <w:pPr>
              <w:pStyle w:val="Avsndare"/>
              <w:framePr w:h="2483" w:wrap="notBeside" w:x="1504"/>
              <w:rPr>
                <w:bCs/>
                <w:iCs/>
              </w:rPr>
            </w:pPr>
          </w:p>
        </w:tc>
      </w:tr>
    </w:tbl>
    <w:p w:rsidR="0046677A" w:rsidRPr="009177F0" w:rsidRDefault="0046677A">
      <w:pPr>
        <w:framePr w:w="4400" w:h="2523" w:wrap="notBeside" w:vAnchor="page" w:hAnchor="page" w:x="6453" w:y="2445"/>
        <w:ind w:left="142"/>
        <w:rPr>
          <w:b/>
        </w:rPr>
      </w:pPr>
    </w:p>
    <w:p w:rsidR="0046677A" w:rsidRPr="009177F0" w:rsidRDefault="0046677A">
      <w:pPr>
        <w:pStyle w:val="RKrubrik"/>
        <w:pBdr>
          <w:bottom w:val="single" w:sz="6" w:space="1" w:color="auto"/>
        </w:pBdr>
      </w:pPr>
      <w:bookmarkStart w:id="0" w:name="bRubrik"/>
      <w:bookmarkEnd w:id="0"/>
      <w:r w:rsidRPr="009177F0">
        <w:t>EPSCO-rådets möte den 30 novemember – 1 december 2006</w:t>
      </w:r>
    </w:p>
    <w:p w:rsidR="0046677A" w:rsidRPr="009177F0" w:rsidRDefault="0046677A">
      <w:pPr>
        <w:pStyle w:val="RKrubrik"/>
      </w:pPr>
      <w:r w:rsidRPr="009177F0">
        <w:t>Kommenterad dagordning</w:t>
      </w:r>
    </w:p>
    <w:p w:rsidR="0046677A" w:rsidRPr="009177F0" w:rsidRDefault="0046677A">
      <w:pPr>
        <w:pStyle w:val="RKnormal"/>
      </w:pPr>
    </w:p>
    <w:p w:rsidR="0046677A" w:rsidRPr="009177F0" w:rsidRDefault="0046677A">
      <w:pPr>
        <w:rPr>
          <w:b/>
        </w:rPr>
      </w:pPr>
      <w:r w:rsidRPr="009177F0">
        <w:rPr>
          <w:b/>
        </w:rPr>
        <w:t>1.</w:t>
      </w:r>
      <w:r w:rsidRPr="009177F0">
        <w:rPr>
          <w:b/>
        </w:rPr>
        <w:tab/>
        <w:t>Godkännande av dagordningen</w:t>
      </w:r>
    </w:p>
    <w:p w:rsidR="0046677A" w:rsidRPr="009177F0" w:rsidRDefault="0046677A">
      <w:pPr>
        <w:rPr>
          <w:b/>
        </w:rPr>
      </w:pPr>
    </w:p>
    <w:p w:rsidR="0046677A" w:rsidRPr="009177F0" w:rsidRDefault="0046677A">
      <w:pPr>
        <w:rPr>
          <w:b/>
        </w:rPr>
      </w:pPr>
      <w:r w:rsidRPr="009177F0">
        <w:rPr>
          <w:b/>
        </w:rPr>
        <w:t>2.</w:t>
      </w:r>
      <w:r w:rsidRPr="009177F0">
        <w:rPr>
          <w:b/>
        </w:rPr>
        <w:tab/>
        <w:t>A-punkter</w:t>
      </w:r>
    </w:p>
    <w:p w:rsidR="0046677A" w:rsidRPr="009177F0" w:rsidRDefault="0046677A">
      <w:pPr>
        <w:pStyle w:val="RKnormal"/>
        <w:rPr>
          <w:b/>
        </w:rPr>
      </w:pPr>
    </w:p>
    <w:p w:rsidR="0046677A" w:rsidRPr="009177F0" w:rsidRDefault="0046677A">
      <w:pPr>
        <w:spacing w:line="240" w:lineRule="auto"/>
        <w:ind w:left="567" w:hanging="567"/>
        <w:rPr>
          <w:b/>
        </w:rPr>
      </w:pPr>
      <w:r w:rsidRPr="009177F0">
        <w:rPr>
          <w:b/>
        </w:rPr>
        <w:t>3.</w:t>
      </w:r>
      <w:r w:rsidRPr="009177F0">
        <w:rPr>
          <w:b/>
        </w:rPr>
        <w:tab/>
        <w:t>Ändrat förslag till Europaparlamentets och rådets beslut om inrättande av ett andra gemenskapsprogram för åtgärder på hälsoområdet 2007</w:t>
      </w:r>
      <w:r w:rsidRPr="009177F0">
        <w:rPr>
          <w:b/>
        </w:rPr>
        <w:sym w:font="Symbol" w:char="F02D"/>
      </w:r>
      <w:r w:rsidRPr="009177F0">
        <w:rPr>
          <w:b/>
        </w:rPr>
        <w:t>2013 (R) (*)</w:t>
      </w:r>
    </w:p>
    <w:p w:rsidR="0046677A" w:rsidRPr="009177F0" w:rsidRDefault="0046677A">
      <w:pPr>
        <w:spacing w:line="240" w:lineRule="auto"/>
        <w:ind w:left="567"/>
        <w:rPr>
          <w:b/>
        </w:rPr>
      </w:pPr>
      <w:r w:rsidRPr="009177F0">
        <w:rPr>
          <w:b/>
        </w:rPr>
        <w:sym w:font="Symbol" w:char="F02D"/>
      </w:r>
      <w:r w:rsidRPr="009177F0">
        <w:rPr>
          <w:b/>
        </w:rPr>
        <w:tab/>
        <w:t>Politisk överenskommelse</w:t>
      </w:r>
    </w:p>
    <w:p w:rsidR="0046677A" w:rsidRPr="009177F0" w:rsidRDefault="0046677A">
      <w:pPr>
        <w:spacing w:line="240" w:lineRule="auto"/>
        <w:ind w:left="1134"/>
        <w:rPr>
          <w:b/>
        </w:rPr>
      </w:pPr>
      <w:r w:rsidRPr="009177F0">
        <w:rPr>
          <w:b/>
        </w:rPr>
        <w:t>(Offentlig överläggning)</w:t>
      </w:r>
    </w:p>
    <w:p w:rsidR="0046677A" w:rsidRPr="009177F0" w:rsidRDefault="0046677A">
      <w:pPr>
        <w:spacing w:line="240" w:lineRule="auto"/>
        <w:ind w:left="1701"/>
        <w:rPr>
          <w:b/>
          <w:i/>
        </w:rPr>
      </w:pPr>
      <w:r w:rsidRPr="009177F0">
        <w:rPr>
          <w:b/>
        </w:rPr>
        <w:t>15250/06 SAN 234 CODEC 1290 CADREFIN 315</w:t>
      </w:r>
    </w:p>
    <w:p w:rsidR="0046677A" w:rsidRPr="009177F0" w:rsidRDefault="0046677A">
      <w:r w:rsidRPr="009177F0">
        <w:t xml:space="preserve">På rådet väntas en politisk överenskommelse om Hälsoprogrammet. Den 29 maj i år presenterade kommissionen ett ändringsförslag till sitt ursprungliga förslag om ett Hälso- och konsumentskyddsprogram för åren 2007-2013. I det nya förslaget separeras hälsofrågor från konsumentfrågor och bildar ett eget program. Målen syftar till att öka medborgarnas hälsosäkerhet, främja hälsa för förbättrat välstånd och solidaritet samt att samla in och sprida information. </w:t>
      </w:r>
    </w:p>
    <w:p w:rsidR="0046677A" w:rsidRPr="009177F0" w:rsidRDefault="0046677A"/>
    <w:p w:rsidR="0046677A" w:rsidRPr="009177F0" w:rsidRDefault="0046677A">
      <w:r w:rsidRPr="009177F0">
        <w:rPr>
          <w:u w:val="single"/>
        </w:rPr>
        <w:t>Förslag på svensk ståndpunkt:</w:t>
      </w:r>
      <w:r w:rsidRPr="009177F0">
        <w:t xml:space="preserve"> Sverige står bakom överenskommelsen. </w:t>
      </w:r>
    </w:p>
    <w:p w:rsidR="0046677A" w:rsidRPr="009177F0" w:rsidRDefault="0046677A">
      <w:pPr>
        <w:spacing w:line="240" w:lineRule="auto"/>
        <w:ind w:left="567"/>
        <w:rPr>
          <w:b/>
        </w:rPr>
      </w:pPr>
    </w:p>
    <w:p w:rsidR="0046677A" w:rsidRPr="009177F0" w:rsidRDefault="0046677A">
      <w:pPr>
        <w:spacing w:line="240" w:lineRule="auto"/>
        <w:rPr>
          <w:b/>
        </w:rPr>
      </w:pPr>
      <w:r w:rsidRPr="009177F0">
        <w:rPr>
          <w:b/>
        </w:rPr>
        <w:t>4.</w:t>
      </w:r>
      <w:r w:rsidRPr="009177F0">
        <w:rPr>
          <w:b/>
        </w:rPr>
        <w:tab/>
        <w:t>Hälsa inom alla politikområden</w:t>
      </w:r>
    </w:p>
    <w:p w:rsidR="0046677A" w:rsidRPr="009177F0" w:rsidRDefault="0046677A">
      <w:pPr>
        <w:spacing w:line="240" w:lineRule="auto"/>
        <w:ind w:left="567"/>
        <w:rPr>
          <w:b/>
        </w:rPr>
      </w:pPr>
      <w:r w:rsidRPr="009177F0">
        <w:rPr>
          <w:b/>
        </w:rPr>
        <w:sym w:font="Symbol" w:char="F02D"/>
      </w:r>
      <w:r w:rsidRPr="009177F0">
        <w:rPr>
          <w:b/>
        </w:rPr>
        <w:tab/>
        <w:t>Antagande av rådets slutsatser</w:t>
      </w:r>
    </w:p>
    <w:p w:rsidR="0046677A" w:rsidRPr="009177F0" w:rsidRDefault="0046677A">
      <w:pPr>
        <w:spacing w:line="240" w:lineRule="auto"/>
        <w:ind w:left="1701" w:hanging="567"/>
        <w:rPr>
          <w:b/>
        </w:rPr>
      </w:pPr>
      <w:r w:rsidRPr="009177F0">
        <w:rPr>
          <w:b/>
        </w:rPr>
        <w:t>(Offentlig debatt)</w:t>
      </w:r>
    </w:p>
    <w:p w:rsidR="0046677A" w:rsidRPr="009177F0" w:rsidRDefault="0046677A">
      <w:pPr>
        <w:spacing w:line="240" w:lineRule="auto"/>
        <w:ind w:left="1701"/>
        <w:rPr>
          <w:b/>
        </w:rPr>
      </w:pPr>
      <w:r w:rsidRPr="009177F0">
        <w:rPr>
          <w:b/>
        </w:rPr>
        <w:t>15252/06 SAN 235 ENV 613 CPE 3 COMPET 328 ECO 172 REGIO 60 TRANS 289 ENER 273 COMER 200</w:t>
      </w:r>
    </w:p>
    <w:p w:rsidR="0046677A" w:rsidRPr="009177F0" w:rsidRDefault="0046677A">
      <w:pPr>
        <w:tabs>
          <w:tab w:val="left" w:pos="1080"/>
        </w:tabs>
        <w:ind w:left="720" w:hanging="720"/>
      </w:pPr>
    </w:p>
    <w:p w:rsidR="0046677A" w:rsidRPr="009177F0" w:rsidRDefault="0046677A">
      <w:r w:rsidRPr="009177F0">
        <w:t xml:space="preserve">På rådet kommer man att anta slutsatser om hälsa i alla politikområden. Det finska ordförandeskapet har prioriterat frågan under sitt ordförandeskap. </w:t>
      </w:r>
      <w:r w:rsidRPr="009177F0">
        <w:lastRenderedPageBreak/>
        <w:t xml:space="preserve">Slutsatserna understryker att beslut som fattas inom andra politikområden påverkar hälsan. Ett exempel är att låga skatter på alkohol kan leda till ökad konsumtion. I slutsatserna uppmanar man bland annat till breda samhälleliga åtgärder för att komma åt hälsoproblematiken. </w:t>
      </w:r>
    </w:p>
    <w:p w:rsidR="0046677A" w:rsidRPr="009177F0" w:rsidRDefault="0046677A"/>
    <w:p w:rsidR="0046677A" w:rsidRPr="009177F0" w:rsidRDefault="0046677A">
      <w:pPr>
        <w:tabs>
          <w:tab w:val="left" w:pos="1080"/>
        </w:tabs>
        <w:ind w:left="720" w:hanging="720"/>
        <w:rPr>
          <w:i/>
        </w:rPr>
      </w:pPr>
      <w:r w:rsidRPr="009177F0">
        <w:rPr>
          <w:u w:val="single"/>
        </w:rPr>
        <w:t>Förslag på svensk ståndpunkt:</w:t>
      </w:r>
      <w:r w:rsidRPr="009177F0">
        <w:t xml:space="preserve"> Sverige står bakom slutsatserna.</w:t>
      </w:r>
    </w:p>
    <w:p w:rsidR="0046677A" w:rsidRPr="009177F0" w:rsidRDefault="0046677A">
      <w:pPr>
        <w:spacing w:line="240" w:lineRule="auto"/>
        <w:rPr>
          <w:b/>
        </w:rPr>
      </w:pPr>
    </w:p>
    <w:p w:rsidR="0046677A" w:rsidRPr="009177F0" w:rsidRDefault="0046677A">
      <w:pPr>
        <w:spacing w:line="240" w:lineRule="auto"/>
        <w:rPr>
          <w:b/>
        </w:rPr>
      </w:pPr>
      <w:r w:rsidRPr="009177F0">
        <w:rPr>
          <w:b/>
        </w:rPr>
        <w:t>5.</w:t>
      </w:r>
      <w:r w:rsidRPr="009177F0">
        <w:rPr>
          <w:b/>
        </w:rPr>
        <w:tab/>
        <w:t>EU</w:t>
      </w:r>
      <w:r w:rsidRPr="009177F0">
        <w:rPr>
          <w:b/>
        </w:rPr>
        <w:noBreakHyphen/>
        <w:t>strategi för att minska alkoholrelaterade skador</w:t>
      </w:r>
    </w:p>
    <w:p w:rsidR="0046677A" w:rsidRPr="009177F0" w:rsidRDefault="0046677A">
      <w:pPr>
        <w:spacing w:line="240" w:lineRule="auto"/>
        <w:ind w:left="567"/>
        <w:rPr>
          <w:b/>
        </w:rPr>
      </w:pPr>
      <w:r w:rsidRPr="009177F0">
        <w:rPr>
          <w:b/>
        </w:rPr>
        <w:sym w:font="Symbol" w:char="F02D"/>
      </w:r>
      <w:r w:rsidRPr="009177F0">
        <w:rPr>
          <w:b/>
        </w:rPr>
        <w:tab/>
        <w:t>Riktlinjedebatt</w:t>
      </w:r>
    </w:p>
    <w:p w:rsidR="0046677A" w:rsidRPr="009177F0" w:rsidRDefault="0046677A">
      <w:pPr>
        <w:spacing w:line="240" w:lineRule="auto"/>
        <w:ind w:left="567"/>
        <w:rPr>
          <w:b/>
        </w:rPr>
      </w:pPr>
      <w:r w:rsidRPr="009177F0">
        <w:rPr>
          <w:b/>
        </w:rPr>
        <w:sym w:font="Symbol" w:char="F02D"/>
      </w:r>
      <w:r w:rsidRPr="009177F0">
        <w:rPr>
          <w:b/>
        </w:rPr>
        <w:tab/>
        <w:t>Antagande av rådets slutsatser</w:t>
      </w:r>
    </w:p>
    <w:p w:rsidR="0046677A" w:rsidRPr="009177F0" w:rsidRDefault="0046677A">
      <w:pPr>
        <w:spacing w:line="240" w:lineRule="auto"/>
        <w:ind w:left="1701" w:hanging="567"/>
        <w:rPr>
          <w:b/>
        </w:rPr>
      </w:pPr>
      <w:r w:rsidRPr="009177F0">
        <w:rPr>
          <w:b/>
        </w:rPr>
        <w:t>(Offentlig debatt)</w:t>
      </w:r>
    </w:p>
    <w:p w:rsidR="0046677A" w:rsidRPr="009177F0" w:rsidRDefault="0046677A">
      <w:pPr>
        <w:spacing w:line="240" w:lineRule="auto"/>
        <w:ind w:left="1701"/>
        <w:rPr>
          <w:b/>
        </w:rPr>
      </w:pPr>
      <w:r w:rsidRPr="009177F0">
        <w:rPr>
          <w:b/>
        </w:rPr>
        <w:t>15257/06 SAN 239</w:t>
      </w:r>
    </w:p>
    <w:p w:rsidR="0046677A" w:rsidRPr="009177F0" w:rsidRDefault="0046677A">
      <w:pPr>
        <w:spacing w:line="240" w:lineRule="auto"/>
        <w:ind w:left="2421" w:hanging="720"/>
        <w:rPr>
          <w:b/>
        </w:rPr>
      </w:pPr>
      <w:r w:rsidRPr="009177F0">
        <w:rPr>
          <w:b/>
        </w:rPr>
        <w:t>15258/06 SAN 240</w:t>
      </w:r>
    </w:p>
    <w:p w:rsidR="0046677A" w:rsidRPr="009177F0" w:rsidRDefault="0046677A">
      <w:r w:rsidRPr="009177F0">
        <w:t xml:space="preserve">Kommissionen antog den 24 oktober ett förslag om en gemensam EU strategi för att minska alkoholens skadeverkningar. Strategin kommer att utgöra en gemensam plattform för att behandla alkoholfrågor ur ett folkhälsoperspektiv på EU-nivå. På rådet väntas en diskussion samt kommer slutsatser att antas. </w:t>
      </w:r>
    </w:p>
    <w:p w:rsidR="0046677A" w:rsidRPr="009177F0" w:rsidRDefault="0046677A"/>
    <w:p w:rsidR="0046677A" w:rsidRPr="009177F0" w:rsidRDefault="0046677A">
      <w:pPr>
        <w:tabs>
          <w:tab w:val="left" w:pos="1080"/>
        </w:tabs>
        <w:ind w:left="720" w:hanging="567"/>
      </w:pPr>
      <w:r w:rsidRPr="009177F0">
        <w:rPr>
          <w:u w:val="single"/>
        </w:rPr>
        <w:t>Förslag på svensk ståndpunkt:</w:t>
      </w:r>
      <w:r w:rsidRPr="009177F0">
        <w:t xml:space="preserve"> Sverige välkomnar slutsatserna som varit en svensk prioritering under lång tid.</w:t>
      </w:r>
    </w:p>
    <w:p w:rsidR="0046677A" w:rsidRPr="009177F0" w:rsidRDefault="0046677A">
      <w:pPr>
        <w:spacing w:line="240" w:lineRule="auto"/>
        <w:rPr>
          <w:b/>
        </w:rPr>
      </w:pPr>
    </w:p>
    <w:p w:rsidR="0046677A" w:rsidRPr="009177F0" w:rsidRDefault="0046677A">
      <w:pPr>
        <w:spacing w:line="240" w:lineRule="auto"/>
        <w:rPr>
          <w:b/>
        </w:rPr>
      </w:pPr>
      <w:r w:rsidRPr="009177F0">
        <w:rPr>
          <w:b/>
        </w:rPr>
        <w:t>6.</w:t>
      </w:r>
      <w:r w:rsidRPr="009177F0">
        <w:rPr>
          <w:b/>
        </w:rPr>
        <w:tab/>
        <w:t>Det internationella hälsoreglementet</w:t>
      </w:r>
    </w:p>
    <w:p w:rsidR="0046677A" w:rsidRPr="009177F0" w:rsidRDefault="0046677A">
      <w:pPr>
        <w:spacing w:line="240" w:lineRule="auto"/>
        <w:ind w:left="567"/>
        <w:rPr>
          <w:b/>
        </w:rPr>
      </w:pPr>
      <w:r w:rsidRPr="009177F0">
        <w:rPr>
          <w:b/>
        </w:rPr>
        <w:sym w:font="Symbol" w:char="F02D"/>
      </w:r>
      <w:r w:rsidRPr="009177F0">
        <w:rPr>
          <w:b/>
        </w:rPr>
        <w:tab/>
        <w:t>Diskussion</w:t>
      </w:r>
    </w:p>
    <w:p w:rsidR="0046677A" w:rsidRPr="009177F0" w:rsidRDefault="0046677A">
      <w:pPr>
        <w:spacing w:line="240" w:lineRule="auto"/>
        <w:ind w:left="1701" w:hanging="567"/>
        <w:rPr>
          <w:b/>
        </w:rPr>
      </w:pPr>
      <w:r w:rsidRPr="009177F0">
        <w:rPr>
          <w:b/>
        </w:rPr>
        <w:t>(Offentlig debatt)</w:t>
      </w:r>
    </w:p>
    <w:p w:rsidR="0046677A" w:rsidRPr="009177F0" w:rsidRDefault="0046677A">
      <w:pPr>
        <w:spacing w:line="240" w:lineRule="auto"/>
        <w:ind w:left="2268" w:hanging="567"/>
        <w:rPr>
          <w:b/>
        </w:rPr>
      </w:pPr>
      <w:r w:rsidRPr="009177F0">
        <w:rPr>
          <w:b/>
        </w:rPr>
        <w:t>15254/06 SAN 237</w:t>
      </w:r>
    </w:p>
    <w:p w:rsidR="0046677A" w:rsidRPr="009177F0" w:rsidRDefault="0046677A">
      <w:pPr>
        <w:tabs>
          <w:tab w:val="left" w:pos="1080"/>
        </w:tabs>
        <w:ind w:left="720" w:hanging="720"/>
      </w:pPr>
    </w:p>
    <w:p w:rsidR="0046677A" w:rsidRPr="009177F0" w:rsidRDefault="0046677A">
      <w:r w:rsidRPr="009177F0">
        <w:t>Vid Världshälsoförsamlingen i maj 2005 antogs det nya internationella hälsoreglementet (IHR). Syftet är att skydda mot internationella hot mot människors hälsa samtidigt som de åtgärder stater vidtar inte skall utgöra ett större hinder för resandet och trafiken mellan stater än vad som är motiverat av hälsoskäl. Kommissionen har presenterat ett meddelande kring sin syn på implementeringen av IHR. Rådet väntas främst hålla en lunchdiskussion kring frågan men den står också som en formell punkt på dagordninge</w:t>
      </w:r>
      <w:r w:rsidRPr="009177F0">
        <w:t xml:space="preserve">n. </w:t>
      </w:r>
    </w:p>
    <w:p w:rsidR="0046677A" w:rsidRPr="009177F0" w:rsidRDefault="0046677A"/>
    <w:p w:rsidR="0046677A" w:rsidRPr="009177F0" w:rsidRDefault="0046677A">
      <w:pPr>
        <w:tabs>
          <w:tab w:val="left" w:pos="1080"/>
        </w:tabs>
        <w:ind w:left="720" w:hanging="720"/>
      </w:pPr>
      <w:r w:rsidRPr="009177F0">
        <w:rPr>
          <w:u w:val="single"/>
        </w:rPr>
        <w:t>Förslag på svensk ståndpunkt:</w:t>
      </w:r>
      <w:r w:rsidRPr="009177F0">
        <w:t xml:space="preserve"> Sverige anser att samarbetet mellan medlemsstaterna är positivt så länge det är förenligt med bestämmelserna i IHR och att det förenklar för medlemsstaterna. </w:t>
      </w:r>
    </w:p>
    <w:p w:rsidR="0046677A" w:rsidRPr="009177F0" w:rsidRDefault="0046677A">
      <w:pPr>
        <w:tabs>
          <w:tab w:val="left" w:pos="1080"/>
        </w:tabs>
        <w:ind w:left="720" w:hanging="720"/>
      </w:pPr>
    </w:p>
    <w:p w:rsidR="0046677A" w:rsidRPr="009177F0" w:rsidRDefault="0046677A">
      <w:pPr>
        <w:spacing w:line="240" w:lineRule="auto"/>
        <w:ind w:left="567" w:hanging="567"/>
        <w:rPr>
          <w:b/>
        </w:rPr>
      </w:pPr>
    </w:p>
    <w:p w:rsidR="0046677A" w:rsidRPr="009177F0" w:rsidRDefault="0046677A">
      <w:pPr>
        <w:spacing w:line="240" w:lineRule="auto"/>
        <w:ind w:left="567" w:hanging="567"/>
        <w:rPr>
          <w:b/>
        </w:rPr>
      </w:pPr>
      <w:r w:rsidRPr="009177F0">
        <w:rPr>
          <w:b/>
        </w:rPr>
        <w:t>7.</w:t>
      </w:r>
      <w:r w:rsidRPr="009177F0">
        <w:rPr>
          <w:b/>
        </w:rPr>
        <w:tab/>
        <w:t>Uppföljning till diskussionsprocessen på hög nivå om patientrörlighet och utvecklingen av hälso</w:t>
      </w:r>
      <w:r w:rsidRPr="009177F0">
        <w:rPr>
          <w:b/>
        </w:rPr>
        <w:noBreakHyphen/>
        <w:t xml:space="preserve"> och sjukvården i EU</w:t>
      </w:r>
    </w:p>
    <w:p w:rsidR="0046677A" w:rsidRPr="009177F0" w:rsidRDefault="0046677A">
      <w:pPr>
        <w:spacing w:line="240" w:lineRule="auto"/>
        <w:ind w:left="567"/>
        <w:rPr>
          <w:b/>
        </w:rPr>
      </w:pPr>
      <w:r w:rsidRPr="009177F0">
        <w:rPr>
          <w:b/>
        </w:rPr>
        <w:sym w:font="Symbol" w:char="F02D"/>
      </w:r>
      <w:r w:rsidRPr="009177F0">
        <w:rPr>
          <w:b/>
        </w:rPr>
        <w:tab/>
        <w:t>Diskussion</w:t>
      </w:r>
    </w:p>
    <w:p w:rsidR="0046677A" w:rsidRPr="009177F0" w:rsidRDefault="0046677A">
      <w:pPr>
        <w:spacing w:line="240" w:lineRule="auto"/>
        <w:ind w:left="567" w:firstLine="709"/>
        <w:rPr>
          <w:b/>
          <w:color w:val="000000"/>
        </w:rPr>
      </w:pPr>
      <w:r w:rsidRPr="009177F0">
        <w:rPr>
          <w:b/>
        </w:rPr>
        <w:t>(Offentlig debatt)</w:t>
      </w:r>
    </w:p>
    <w:p w:rsidR="0046677A" w:rsidRPr="009177F0" w:rsidRDefault="0046677A">
      <w:pPr>
        <w:spacing w:line="240" w:lineRule="auto"/>
        <w:ind w:left="1701"/>
        <w:rPr>
          <w:b/>
          <w:color w:val="000000"/>
        </w:rPr>
      </w:pPr>
      <w:r w:rsidRPr="009177F0">
        <w:rPr>
          <w:b/>
          <w:color w:val="000000"/>
        </w:rPr>
        <w:t>15255/06 SAN 238</w:t>
      </w:r>
    </w:p>
    <w:p w:rsidR="0046677A" w:rsidRPr="009177F0" w:rsidRDefault="0046677A">
      <w:pPr>
        <w:spacing w:line="240" w:lineRule="auto"/>
        <w:ind w:left="1701"/>
        <w:rPr>
          <w:b/>
          <w:color w:val="000000"/>
        </w:rPr>
      </w:pPr>
    </w:p>
    <w:p w:rsidR="0046677A" w:rsidRPr="009177F0" w:rsidRDefault="0046677A">
      <w:pPr>
        <w:tabs>
          <w:tab w:val="left" w:pos="360"/>
        </w:tabs>
        <w:rPr>
          <w:color w:val="000000"/>
        </w:rPr>
      </w:pPr>
      <w:r w:rsidRPr="009177F0">
        <w:rPr>
          <w:color w:val="000000"/>
        </w:rPr>
        <w:t>På rådet kommer ordförandeskapet att presentera de slutsatser man drar av kommissionens högnivågrupp för hälso- och sjukvård. Gruppen bildades 2004 för att underlätta hälso- och sjukvårdssamarbete inom områden som har ett tydligt europeiskt mervärde.</w:t>
      </w:r>
    </w:p>
    <w:p w:rsidR="0046677A" w:rsidRPr="009177F0" w:rsidRDefault="0046677A">
      <w:pPr>
        <w:tabs>
          <w:tab w:val="left" w:pos="360"/>
        </w:tabs>
        <w:rPr>
          <w:color w:val="000000"/>
        </w:rPr>
      </w:pPr>
    </w:p>
    <w:p w:rsidR="0046677A" w:rsidRPr="009177F0" w:rsidRDefault="0046677A">
      <w:pPr>
        <w:tabs>
          <w:tab w:val="left" w:pos="360"/>
        </w:tabs>
        <w:rPr>
          <w:color w:val="000000"/>
        </w:rPr>
      </w:pPr>
      <w:r w:rsidRPr="009177F0">
        <w:rPr>
          <w:u w:val="single"/>
        </w:rPr>
        <w:t>Förslag på svensk ståndpunkt:</w:t>
      </w:r>
      <w:r w:rsidRPr="009177F0">
        <w:t xml:space="preserve"> </w:t>
      </w:r>
      <w:r w:rsidRPr="009177F0">
        <w:rPr>
          <w:color w:val="000000"/>
        </w:rPr>
        <w:t>Sverige står bakom de slutsatser ordförandeskapet dragit.</w:t>
      </w:r>
    </w:p>
    <w:p w:rsidR="0046677A" w:rsidRPr="009177F0" w:rsidRDefault="0046677A">
      <w:pPr>
        <w:spacing w:line="240" w:lineRule="auto"/>
        <w:rPr>
          <w:color w:val="000000"/>
        </w:rPr>
      </w:pPr>
    </w:p>
    <w:p w:rsidR="0046677A" w:rsidRPr="009177F0" w:rsidRDefault="0046677A">
      <w:pPr>
        <w:spacing w:line="240" w:lineRule="auto"/>
        <w:ind w:left="567" w:hanging="567"/>
        <w:outlineLvl w:val="0"/>
        <w:rPr>
          <w:b/>
          <w:u w:val="single"/>
        </w:rPr>
      </w:pPr>
      <w:r w:rsidRPr="009177F0">
        <w:rPr>
          <w:b/>
          <w:u w:val="single"/>
        </w:rPr>
        <w:t>FREDAGEN DEN 1 DECEMBER 2006 (kl. 9.30)</w:t>
      </w:r>
    </w:p>
    <w:p w:rsidR="0046677A" w:rsidRPr="009177F0" w:rsidRDefault="0046677A">
      <w:pPr>
        <w:spacing w:line="240" w:lineRule="auto"/>
      </w:pPr>
    </w:p>
    <w:p w:rsidR="0046677A" w:rsidRPr="009177F0" w:rsidRDefault="0046677A">
      <w:pPr>
        <w:spacing w:line="240" w:lineRule="auto"/>
        <w:ind w:left="567" w:hanging="567"/>
        <w:rPr>
          <w:b/>
        </w:rPr>
      </w:pPr>
      <w:r w:rsidRPr="009177F0">
        <w:rPr>
          <w:b/>
        </w:rPr>
        <w:t>8.</w:t>
      </w:r>
      <w:r w:rsidRPr="009177F0">
        <w:rPr>
          <w:b/>
        </w:rPr>
        <w:tab/>
        <w:t>(ev.) Förslag till Europaparlamentets och rådets förordning om upprättande av Europeiska fonden för justering för globaliseringseffekter</w:t>
      </w:r>
    </w:p>
    <w:p w:rsidR="0046677A" w:rsidRPr="009177F0" w:rsidRDefault="0046677A">
      <w:pPr>
        <w:spacing w:line="240" w:lineRule="auto"/>
        <w:ind w:left="567"/>
        <w:rPr>
          <w:b/>
        </w:rPr>
      </w:pPr>
      <w:r w:rsidRPr="009177F0">
        <w:rPr>
          <w:b/>
        </w:rPr>
        <w:sym w:font="Symbol" w:char="F02D"/>
      </w:r>
      <w:r w:rsidRPr="009177F0">
        <w:rPr>
          <w:b/>
        </w:rPr>
        <w:tab/>
        <w:t>Politisk överenskommelse</w:t>
      </w:r>
    </w:p>
    <w:p w:rsidR="0046677A" w:rsidRPr="009177F0" w:rsidRDefault="0046677A">
      <w:pPr>
        <w:spacing w:line="240" w:lineRule="auto"/>
        <w:ind w:left="1701" w:hanging="567"/>
        <w:rPr>
          <w:b/>
        </w:rPr>
      </w:pPr>
      <w:r w:rsidRPr="009177F0">
        <w:rPr>
          <w:b/>
        </w:rPr>
        <w:t>(Offentlig överläggning)</w:t>
      </w:r>
    </w:p>
    <w:p w:rsidR="0046677A" w:rsidRPr="009177F0" w:rsidRDefault="0046677A">
      <w:pPr>
        <w:spacing w:line="240" w:lineRule="auto"/>
        <w:ind w:left="2268" w:hanging="567"/>
        <w:rPr>
          <w:b/>
        </w:rPr>
      </w:pPr>
      <w:r w:rsidRPr="009177F0">
        <w:rPr>
          <w:b/>
        </w:rPr>
        <w:t>7301/06 SOC 127 ECOFIN 96 FSTR 11 COMPET 62</w:t>
      </w:r>
    </w:p>
    <w:p w:rsidR="0046677A" w:rsidRPr="009177F0" w:rsidRDefault="0046677A">
      <w:pPr>
        <w:spacing w:line="240" w:lineRule="auto"/>
        <w:ind w:left="2988" w:hanging="720"/>
        <w:rPr>
          <w:b/>
        </w:rPr>
      </w:pPr>
      <w:r w:rsidRPr="009177F0">
        <w:rPr>
          <w:b/>
        </w:rPr>
        <w:t>+ ADD 4</w:t>
      </w:r>
    </w:p>
    <w:p w:rsidR="0046677A" w:rsidRPr="009177F0" w:rsidRDefault="0046677A">
      <w:pPr>
        <w:spacing w:line="240" w:lineRule="auto"/>
        <w:ind w:left="2988" w:hanging="720"/>
        <w:rPr>
          <w:b/>
        </w:rPr>
      </w:pPr>
    </w:p>
    <w:p w:rsidR="0046677A" w:rsidRPr="009177F0" w:rsidRDefault="0046677A">
      <w:pPr>
        <w:pStyle w:val="RKnormal"/>
      </w:pPr>
      <w:r w:rsidRPr="009177F0">
        <w:t>Tidigare behandlad vid samråd med EU-nämnden: 31 maj 2006</w:t>
      </w:r>
    </w:p>
    <w:p w:rsidR="0046677A" w:rsidRPr="009177F0" w:rsidRDefault="0046677A">
      <w:pPr>
        <w:pStyle w:val="RKnormal"/>
      </w:pPr>
    </w:p>
    <w:p w:rsidR="0046677A" w:rsidRPr="009177F0" w:rsidRDefault="0046677A">
      <w:pPr>
        <w:pStyle w:val="RKnormal"/>
      </w:pPr>
      <w:r w:rsidRPr="009177F0">
        <w:t>Frågan är uppe som beslutspunkt. Vid lyckade förhandlingar mellan ordförandeskapet och Europaparlamentet kan frågan lösas genom en överenskommelse i första läsningen.</w:t>
      </w:r>
    </w:p>
    <w:p w:rsidR="0046677A" w:rsidRPr="009177F0" w:rsidRDefault="0046677A">
      <w:pPr>
        <w:pStyle w:val="RKnormal"/>
      </w:pPr>
    </w:p>
    <w:p w:rsidR="0046677A" w:rsidRPr="009177F0" w:rsidRDefault="0046677A">
      <w:pPr>
        <w:pStyle w:val="RKnormal"/>
      </w:pPr>
      <w:r w:rsidRPr="009177F0">
        <w:t>Förslaget bygger på det mandat som Europeiska rådet gav kommissionen i december 2005. Enligt förslaget skall EGF användas för att ge kompletterande stöd till arbetstagare som blivit arbetslösa till följd av större strukturella förändringar i världshandelsmönstren, i händelse av att arbetslösheten har en signifikant effekt på regional eller lokal ekonomi. Se vidare i bifogad rådsPM.</w:t>
      </w:r>
    </w:p>
    <w:p w:rsidR="0046677A" w:rsidRPr="009177F0" w:rsidRDefault="0046677A">
      <w:pPr>
        <w:spacing w:line="240" w:lineRule="auto"/>
      </w:pPr>
    </w:p>
    <w:p w:rsidR="0046677A" w:rsidRPr="009177F0" w:rsidRDefault="0046677A">
      <w:pPr>
        <w:spacing w:line="240" w:lineRule="auto"/>
      </w:pPr>
      <w:r w:rsidRPr="009177F0">
        <w:rPr>
          <w:u w:val="single"/>
        </w:rPr>
        <w:t>Förslag till svensk ståndpunkt:</w:t>
      </w:r>
      <w:r w:rsidRPr="009177F0">
        <w:t xml:space="preserve"> Regeringen står bakom det mandat som rådet givit ordförandeskapet inför förhandling med Europaparlamerentet.</w:t>
      </w:r>
    </w:p>
    <w:p w:rsidR="0046677A" w:rsidRPr="009177F0" w:rsidRDefault="0046677A">
      <w:pPr>
        <w:spacing w:line="240" w:lineRule="auto"/>
      </w:pPr>
    </w:p>
    <w:p w:rsidR="0046677A" w:rsidRPr="009177F0" w:rsidRDefault="0046677A">
      <w:pPr>
        <w:spacing w:line="240" w:lineRule="auto"/>
        <w:ind w:left="567" w:hanging="567"/>
        <w:rPr>
          <w:b/>
        </w:rPr>
      </w:pPr>
      <w:r w:rsidRPr="009177F0">
        <w:rPr>
          <w:b/>
        </w:rPr>
        <w:t>9.</w:t>
      </w:r>
      <w:r w:rsidRPr="009177F0">
        <w:rPr>
          <w:b/>
        </w:rPr>
        <w:tab/>
        <w:t>(ev.) Meddelande från kommissionen: Grönbok om anpassning av arbetsrätten för att garantera flexibilitet och trygghet för alla</w:t>
      </w:r>
    </w:p>
    <w:p w:rsidR="0046677A" w:rsidRPr="009177F0" w:rsidRDefault="0046677A">
      <w:pPr>
        <w:spacing w:line="240" w:lineRule="auto"/>
        <w:ind w:left="567"/>
        <w:rPr>
          <w:b/>
        </w:rPr>
      </w:pPr>
      <w:r w:rsidRPr="009177F0">
        <w:rPr>
          <w:b/>
        </w:rPr>
        <w:sym w:font="Symbol" w:char="F02D"/>
      </w:r>
      <w:r w:rsidRPr="009177F0">
        <w:rPr>
          <w:b/>
        </w:rPr>
        <w:tab/>
        <w:t>Föredragning av kommissionen</w:t>
      </w:r>
    </w:p>
    <w:p w:rsidR="0046677A" w:rsidRPr="009177F0" w:rsidRDefault="0046677A">
      <w:pPr>
        <w:spacing w:line="240" w:lineRule="auto"/>
        <w:ind w:left="567"/>
        <w:rPr>
          <w:b/>
        </w:rPr>
      </w:pPr>
      <w:r w:rsidRPr="009177F0">
        <w:rPr>
          <w:b/>
        </w:rPr>
        <w:sym w:font="Symbol" w:char="F02D"/>
      </w:r>
      <w:r w:rsidRPr="009177F0">
        <w:rPr>
          <w:b/>
        </w:rPr>
        <w:tab/>
        <w:t>Diskussion</w:t>
      </w:r>
    </w:p>
    <w:p w:rsidR="0046677A" w:rsidRPr="009177F0" w:rsidRDefault="0046677A">
      <w:pPr>
        <w:spacing w:line="240" w:lineRule="auto"/>
      </w:pPr>
    </w:p>
    <w:p w:rsidR="0046677A" w:rsidRPr="009177F0" w:rsidRDefault="0046677A">
      <w:pPr>
        <w:spacing w:line="240" w:lineRule="auto"/>
      </w:pPr>
      <w:r w:rsidRPr="009177F0">
        <w:t>Frågan har inte tidigare behandlats i EU-nänmden</w:t>
      </w:r>
    </w:p>
    <w:p w:rsidR="0046677A" w:rsidRPr="009177F0" w:rsidRDefault="0046677A">
      <w:pPr>
        <w:spacing w:line="240" w:lineRule="auto"/>
      </w:pPr>
    </w:p>
    <w:p w:rsidR="0046677A" w:rsidRPr="009177F0" w:rsidRDefault="0046677A">
      <w:pPr>
        <w:spacing w:line="240" w:lineRule="auto"/>
      </w:pPr>
      <w:r w:rsidRPr="009177F0">
        <w:t>Syfte med behandlingen i rådet.</w:t>
      </w:r>
    </w:p>
    <w:p w:rsidR="0046677A" w:rsidRPr="009177F0" w:rsidRDefault="0046677A">
      <w:pPr>
        <w:spacing w:line="240" w:lineRule="auto"/>
      </w:pPr>
      <w:r w:rsidRPr="009177F0">
        <w:t>Presentation av KOMs grönbok om anpassning av arbetsrätten för att säkerställa flexibilitet och säkerhet för alla samt möjlighet för MS till utbyte av åsikter. Än så länge uppsatt som möjlig dp.</w:t>
      </w:r>
    </w:p>
    <w:p w:rsidR="0046677A" w:rsidRPr="009177F0" w:rsidRDefault="0046677A">
      <w:pPr>
        <w:spacing w:line="240" w:lineRule="auto"/>
      </w:pPr>
    </w:p>
    <w:p w:rsidR="0046677A" w:rsidRPr="009177F0" w:rsidRDefault="0046677A">
      <w:pPr>
        <w:spacing w:line="240" w:lineRule="auto"/>
      </w:pPr>
      <w:r w:rsidRPr="009177F0">
        <w:t>KOM avser att vid EPSCO-rådet den 1 december 2006 presentera sin sedan länge aviserade grönbok om anpassning av arbetsrätten för att säkerställa flexibilitet och säkerhet för alla. Härefter ges MS möjlighet till utbyte av åsikter. Grönboken är ännu inte antagen.</w:t>
      </w:r>
    </w:p>
    <w:p w:rsidR="0046677A" w:rsidRPr="009177F0" w:rsidRDefault="0046677A">
      <w:pPr>
        <w:spacing w:line="240" w:lineRule="auto"/>
      </w:pPr>
    </w:p>
    <w:p w:rsidR="0046677A" w:rsidRPr="009177F0" w:rsidRDefault="0046677A">
      <w:pPr>
        <w:spacing w:line="240" w:lineRule="auto"/>
        <w:rPr>
          <w:u w:val="single"/>
        </w:rPr>
      </w:pPr>
      <w:r w:rsidRPr="009177F0">
        <w:rPr>
          <w:u w:val="single"/>
        </w:rPr>
        <w:t xml:space="preserve">Förslag till svensk ståndpunkt </w:t>
      </w:r>
    </w:p>
    <w:p w:rsidR="0046677A" w:rsidRPr="009177F0" w:rsidRDefault="0046677A">
      <w:pPr>
        <w:spacing w:line="240" w:lineRule="auto"/>
      </w:pPr>
      <w:r w:rsidRPr="009177F0">
        <w:t>Sverige välkomnar en förutsättningslös debatt kring utvecklingen av arbetsrätten  inom EU.</w:t>
      </w:r>
    </w:p>
    <w:p w:rsidR="0046677A" w:rsidRPr="009177F0" w:rsidRDefault="0046677A">
      <w:pPr>
        <w:spacing w:line="240" w:lineRule="auto"/>
      </w:pPr>
    </w:p>
    <w:p w:rsidR="0046677A" w:rsidRPr="009177F0" w:rsidRDefault="0046677A">
      <w:pPr>
        <w:spacing w:line="240" w:lineRule="auto"/>
      </w:pPr>
    </w:p>
    <w:p w:rsidR="0046677A" w:rsidRPr="009177F0" w:rsidRDefault="0046677A">
      <w:pPr>
        <w:spacing w:line="240" w:lineRule="auto"/>
        <w:rPr>
          <w:b/>
        </w:rPr>
      </w:pPr>
      <w:r w:rsidRPr="009177F0">
        <w:rPr>
          <w:b/>
        </w:rPr>
        <w:t>10.</w:t>
      </w:r>
      <w:r w:rsidRPr="009177F0">
        <w:rPr>
          <w:b/>
        </w:rPr>
        <w:tab/>
        <w:t>Anständigt arbete</w:t>
      </w:r>
    </w:p>
    <w:p w:rsidR="0046677A" w:rsidRPr="009177F0" w:rsidRDefault="0046677A">
      <w:pPr>
        <w:spacing w:line="240" w:lineRule="auto"/>
        <w:ind w:left="567"/>
        <w:rPr>
          <w:b/>
        </w:rPr>
      </w:pPr>
      <w:r w:rsidRPr="009177F0">
        <w:rPr>
          <w:b/>
        </w:rPr>
        <w:sym w:font="Symbol" w:char="F02D"/>
      </w:r>
      <w:r w:rsidRPr="009177F0">
        <w:rPr>
          <w:b/>
        </w:rPr>
        <w:tab/>
        <w:t>Antagande av rådets slutsatser</w:t>
      </w:r>
    </w:p>
    <w:p w:rsidR="0046677A" w:rsidRPr="009177F0" w:rsidRDefault="0046677A">
      <w:pPr>
        <w:spacing w:line="240" w:lineRule="auto"/>
        <w:ind w:left="1701" w:hanging="567"/>
        <w:rPr>
          <w:b/>
        </w:rPr>
      </w:pPr>
      <w:r w:rsidRPr="009177F0">
        <w:rPr>
          <w:b/>
        </w:rPr>
        <w:t>(Offentlig debatt)</w:t>
      </w:r>
    </w:p>
    <w:p w:rsidR="0046677A" w:rsidRPr="009177F0" w:rsidRDefault="0046677A">
      <w:pPr>
        <w:spacing w:line="240" w:lineRule="auto"/>
        <w:ind w:left="2421" w:hanging="720"/>
        <w:rPr>
          <w:b/>
        </w:rPr>
      </w:pPr>
      <w:r w:rsidRPr="009177F0">
        <w:rPr>
          <w:b/>
        </w:rPr>
        <w:t>9988/06 SOC 293 WTO 99</w:t>
      </w:r>
    </w:p>
    <w:p w:rsidR="0046677A" w:rsidRPr="009177F0" w:rsidRDefault="0046677A">
      <w:pPr>
        <w:spacing w:line="240" w:lineRule="auto"/>
        <w:outlineLvl w:val="0"/>
      </w:pPr>
    </w:p>
    <w:p w:rsidR="0046677A" w:rsidRPr="009177F0" w:rsidRDefault="0046677A">
      <w:pPr>
        <w:spacing w:line="240" w:lineRule="auto"/>
        <w:outlineLvl w:val="0"/>
      </w:pPr>
      <w:r w:rsidRPr="009177F0">
        <w:t>Tidigare behandling i EU-nämnden: Första gången</w:t>
      </w:r>
    </w:p>
    <w:p w:rsidR="0046677A" w:rsidRPr="009177F0" w:rsidRDefault="0046677A">
      <w:pPr>
        <w:spacing w:line="240" w:lineRule="auto"/>
        <w:outlineLvl w:val="0"/>
      </w:pPr>
    </w:p>
    <w:p w:rsidR="0046677A" w:rsidRPr="009177F0" w:rsidRDefault="0046677A">
      <w:pPr>
        <w:spacing w:line="240" w:lineRule="auto"/>
        <w:outlineLvl w:val="0"/>
      </w:pPr>
      <w:r w:rsidRPr="009177F0">
        <w:t>Syfte med behandlingen i rådet: Antagande av rådsslutsatser.</w:t>
      </w:r>
    </w:p>
    <w:p w:rsidR="0046677A" w:rsidRPr="009177F0" w:rsidRDefault="0046677A">
      <w:pPr>
        <w:spacing w:line="240" w:lineRule="auto"/>
        <w:outlineLvl w:val="0"/>
      </w:pPr>
    </w:p>
    <w:p w:rsidR="0046677A" w:rsidRPr="009177F0" w:rsidRDefault="0046677A">
      <w:pPr>
        <w:spacing w:line="240" w:lineRule="auto"/>
        <w:outlineLvl w:val="0"/>
      </w:pPr>
      <w:r w:rsidRPr="009177F0">
        <w:t>Rådsslutsatserna är en uppföljning av ett meddelande från kommissionen (COM (2006) 249) om främjande av ”decent work: Begreppet ”decent work” introducerades av ILO 1999 och är ett uttryck för en integrerad syn på produktivt arbete, social trygghet, mänskliga rättigheter, partssamarbete och dess nära samband med handel och ekonomisk utveckling.</w:t>
      </w:r>
    </w:p>
    <w:p w:rsidR="0046677A" w:rsidRPr="009177F0" w:rsidRDefault="0046677A">
      <w:pPr>
        <w:spacing w:line="240" w:lineRule="auto"/>
        <w:outlineLvl w:val="0"/>
      </w:pPr>
    </w:p>
    <w:p w:rsidR="0046677A" w:rsidRPr="009177F0" w:rsidRDefault="0046677A">
      <w:pPr>
        <w:spacing w:line="240" w:lineRule="auto"/>
        <w:outlineLvl w:val="0"/>
      </w:pPr>
      <w:r w:rsidRPr="009177F0">
        <w:t>I rådsslutsatserna uppmanas EU och medlemsländerna att verka för ratificering och genomförande av ILO-konventioner och , i samarbete med ILO och andra relevanta aktörer, stödja det fortsatta arbetet med att implementera ”decent work”. Dessutom understryks sambandet mellan ILO:s kärnkonventioner och EU:s allmänna preferenssystem (GSP).</w:t>
      </w:r>
    </w:p>
    <w:p w:rsidR="0046677A" w:rsidRPr="009177F0" w:rsidRDefault="0046677A">
      <w:pPr>
        <w:spacing w:line="240" w:lineRule="auto"/>
        <w:outlineLvl w:val="0"/>
      </w:pPr>
    </w:p>
    <w:p w:rsidR="0046677A" w:rsidRPr="009177F0" w:rsidRDefault="0046677A">
      <w:pPr>
        <w:spacing w:line="240" w:lineRule="auto"/>
        <w:outlineLvl w:val="0"/>
      </w:pPr>
      <w:r w:rsidRPr="009177F0">
        <w:rPr>
          <w:u w:val="single"/>
        </w:rPr>
        <w:t>Förslag till svensk ståndpunkt:</w:t>
      </w:r>
      <w:r w:rsidRPr="009177F0">
        <w:t xml:space="preserve"> Sverige välkomnar rådsslutsatserna.</w:t>
      </w:r>
    </w:p>
    <w:p w:rsidR="0046677A" w:rsidRPr="009177F0" w:rsidRDefault="0046677A">
      <w:pPr>
        <w:spacing w:line="240" w:lineRule="auto"/>
        <w:outlineLvl w:val="0"/>
      </w:pPr>
    </w:p>
    <w:p w:rsidR="0046677A" w:rsidRPr="009177F0" w:rsidRDefault="0046677A">
      <w:pPr>
        <w:spacing w:line="240" w:lineRule="auto"/>
        <w:outlineLvl w:val="0"/>
      </w:pPr>
    </w:p>
    <w:p w:rsidR="0046677A" w:rsidRPr="009177F0" w:rsidRDefault="0046677A">
      <w:pPr>
        <w:spacing w:line="240" w:lineRule="auto"/>
        <w:ind w:left="567" w:hanging="567"/>
        <w:rPr>
          <w:b/>
          <w:lang w:eastAsia="fi-FI"/>
        </w:rPr>
      </w:pPr>
      <w:r w:rsidRPr="009177F0">
        <w:rPr>
          <w:b/>
          <w:lang w:eastAsia="fi-FI"/>
        </w:rPr>
        <w:t>11.</w:t>
      </w:r>
      <w:r w:rsidRPr="009177F0">
        <w:rPr>
          <w:b/>
          <w:lang w:eastAsia="fi-FI"/>
        </w:rPr>
        <w:tab/>
        <w:t>Att komma till rätta med de utmaningar globaliseringen och de demografiska förändringarna innebär</w:t>
      </w:r>
    </w:p>
    <w:p w:rsidR="0046677A" w:rsidRPr="009177F0" w:rsidRDefault="0046677A">
      <w:pPr>
        <w:spacing w:line="240" w:lineRule="auto"/>
        <w:ind w:left="567" w:hanging="567"/>
        <w:rPr>
          <w:b/>
          <w:lang w:eastAsia="fi-FI"/>
        </w:rPr>
      </w:pPr>
    </w:p>
    <w:p w:rsidR="0046677A" w:rsidRPr="009177F0" w:rsidRDefault="0046677A">
      <w:pPr>
        <w:spacing w:line="240" w:lineRule="auto"/>
        <w:ind w:left="1134" w:hanging="567"/>
        <w:rPr>
          <w:b/>
          <w:szCs w:val="24"/>
          <w:lang w:eastAsia="fi-FI"/>
        </w:rPr>
      </w:pPr>
      <w:r w:rsidRPr="009177F0">
        <w:rPr>
          <w:b/>
          <w:szCs w:val="24"/>
          <w:lang w:eastAsia="fi-FI"/>
        </w:rPr>
        <w:t>a)</w:t>
      </w:r>
      <w:r w:rsidRPr="009177F0">
        <w:rPr>
          <w:b/>
          <w:szCs w:val="24"/>
          <w:lang w:eastAsia="fi-FI"/>
        </w:rPr>
        <w:tab/>
      </w:r>
      <w:r w:rsidRPr="009177F0">
        <w:rPr>
          <w:b/>
        </w:rPr>
        <w:t>främjande av ökad produktivitet och fler och bättre arbetstillfällen även för människor som befinner sig i utkanten av arbetsmarknaden</w:t>
      </w:r>
    </w:p>
    <w:p w:rsidR="0046677A" w:rsidRPr="009177F0" w:rsidRDefault="0046677A">
      <w:pPr>
        <w:spacing w:line="240" w:lineRule="auto"/>
        <w:ind w:left="1134"/>
        <w:rPr>
          <w:b/>
          <w:lang w:eastAsia="fi-FI"/>
        </w:rPr>
      </w:pPr>
      <w:r w:rsidRPr="009177F0">
        <w:rPr>
          <w:b/>
          <w:lang w:eastAsia="fi-FI"/>
        </w:rPr>
        <w:sym w:font="Symbol" w:char="F02D"/>
      </w:r>
      <w:r w:rsidRPr="009177F0">
        <w:rPr>
          <w:b/>
          <w:lang w:eastAsia="fi-FI"/>
        </w:rPr>
        <w:tab/>
        <w:t>Godkännande av sysselsättningskommitténs yttrande</w:t>
      </w:r>
    </w:p>
    <w:p w:rsidR="0046677A" w:rsidRPr="009177F0" w:rsidRDefault="0046677A">
      <w:pPr>
        <w:spacing w:line="240" w:lineRule="auto"/>
        <w:ind w:left="1701"/>
        <w:rPr>
          <w:b/>
        </w:rPr>
      </w:pPr>
      <w:r w:rsidRPr="009177F0">
        <w:rPr>
          <w:b/>
        </w:rPr>
        <w:t>14844/06 SOC 506 ECOFIN 375</w:t>
      </w:r>
    </w:p>
    <w:p w:rsidR="0046677A" w:rsidRPr="009177F0" w:rsidRDefault="0046677A">
      <w:pPr>
        <w:spacing w:line="240" w:lineRule="auto"/>
        <w:ind w:left="567"/>
        <w:rPr>
          <w:lang w:eastAsia="fi-FI"/>
        </w:rPr>
      </w:pPr>
    </w:p>
    <w:p w:rsidR="0046677A" w:rsidRPr="009177F0" w:rsidRDefault="0046677A">
      <w:pPr>
        <w:spacing w:line="240" w:lineRule="auto"/>
        <w:ind w:left="567"/>
        <w:rPr>
          <w:lang w:eastAsia="fi-FI"/>
        </w:rPr>
      </w:pPr>
      <w:r w:rsidRPr="009177F0">
        <w:rPr>
          <w:lang w:eastAsia="fi-FI"/>
        </w:rPr>
        <w:t xml:space="preserve">Det finska ordförandeskapet har prioriterat frågan om produktivitet och kvalitet i arbetet på sysselsättningsområdet. Denna prioritering ligger inom ramen för den mer övergripande finska prioriteringen rörande förbättringen av EU:s konkurrenskraft. Yttrandet ska ses som ett inspel inför den kommande gemensamma sysselsättningsrapporten. </w:t>
      </w:r>
    </w:p>
    <w:p w:rsidR="0046677A" w:rsidRPr="009177F0" w:rsidRDefault="0046677A">
      <w:pPr>
        <w:spacing w:line="240" w:lineRule="auto"/>
        <w:ind w:left="567"/>
        <w:rPr>
          <w:lang w:eastAsia="fi-FI"/>
        </w:rPr>
      </w:pPr>
    </w:p>
    <w:p w:rsidR="0046677A" w:rsidRPr="009177F0" w:rsidRDefault="0046677A">
      <w:pPr>
        <w:spacing w:line="240" w:lineRule="auto"/>
        <w:ind w:left="567"/>
        <w:rPr>
          <w:lang w:eastAsia="fi-FI"/>
        </w:rPr>
      </w:pPr>
      <w:r w:rsidRPr="009177F0">
        <w:rPr>
          <w:lang w:eastAsia="fi-FI"/>
        </w:rPr>
        <w:t xml:space="preserve">Yttrandet som antogs den 18 oktober 2006 av sysselsättningskommittén presenterar förslag på åtgärder och reformer som kan leda både till ökad produktivitet samt fler och bättre arbetstillfällen i ett socialt och regionalt sammanhållet samhälle. </w:t>
      </w:r>
    </w:p>
    <w:p w:rsidR="0046677A" w:rsidRPr="009177F0" w:rsidRDefault="0046677A">
      <w:pPr>
        <w:spacing w:line="240" w:lineRule="auto"/>
        <w:ind w:left="567"/>
        <w:rPr>
          <w:lang w:eastAsia="fi-FI"/>
        </w:rPr>
      </w:pPr>
    </w:p>
    <w:p w:rsidR="0046677A" w:rsidRPr="009177F0" w:rsidRDefault="0046677A">
      <w:pPr>
        <w:spacing w:line="240" w:lineRule="auto"/>
        <w:ind w:left="567"/>
        <w:rPr>
          <w:lang w:eastAsia="fi-FI"/>
        </w:rPr>
      </w:pPr>
      <w:r w:rsidRPr="009177F0">
        <w:rPr>
          <w:u w:val="single"/>
          <w:lang w:eastAsia="fi-FI"/>
        </w:rPr>
        <w:t>Förslag till svensk ståndpunkt</w:t>
      </w:r>
      <w:r w:rsidRPr="009177F0">
        <w:rPr>
          <w:lang w:eastAsia="fi-FI"/>
        </w:rPr>
        <w:t>: Regeringen välkomnar yttrandet och tycker det är bra att yttrandet jämkar samman frågan om produktivitet och kvalitet i arbetet med frågan om hur utanförskapet kan brytas.</w:t>
      </w:r>
    </w:p>
    <w:p w:rsidR="0046677A" w:rsidRPr="009177F0" w:rsidRDefault="0046677A">
      <w:pPr>
        <w:spacing w:line="240" w:lineRule="auto"/>
        <w:ind w:left="567"/>
        <w:rPr>
          <w:lang w:eastAsia="fi-FI"/>
        </w:rPr>
      </w:pPr>
    </w:p>
    <w:p w:rsidR="0046677A" w:rsidRPr="009177F0" w:rsidRDefault="0046677A">
      <w:pPr>
        <w:spacing w:line="240" w:lineRule="auto"/>
        <w:ind w:left="1134" w:hanging="567"/>
        <w:rPr>
          <w:b/>
          <w:lang w:eastAsia="fi-FI"/>
        </w:rPr>
      </w:pPr>
      <w:r w:rsidRPr="009177F0">
        <w:rPr>
          <w:b/>
          <w:lang w:eastAsia="fi-FI"/>
        </w:rPr>
        <w:t>b)</w:t>
      </w:r>
      <w:r w:rsidRPr="009177F0">
        <w:rPr>
          <w:b/>
          <w:lang w:eastAsia="fi-FI"/>
        </w:rPr>
        <w:tab/>
        <w:t>Meddelande från kommissionen: "</w:t>
      </w:r>
      <w:r w:rsidRPr="009177F0">
        <w:rPr>
          <w:b/>
          <w:bCs/>
          <w:color w:val="000000"/>
          <w:szCs w:val="24"/>
        </w:rPr>
        <w:t>Europas demografiska</w:t>
      </w:r>
      <w:r w:rsidRPr="009177F0">
        <w:rPr>
          <w:b/>
          <w:color w:val="000000"/>
          <w:szCs w:val="24"/>
        </w:rPr>
        <w:t xml:space="preserve"> </w:t>
      </w:r>
      <w:r w:rsidRPr="009177F0">
        <w:rPr>
          <w:b/>
          <w:bCs/>
          <w:color w:val="000000"/>
          <w:szCs w:val="24"/>
        </w:rPr>
        <w:t>framtid</w:t>
      </w:r>
      <w:r w:rsidRPr="009177F0">
        <w:rPr>
          <w:b/>
          <w:color w:val="000000"/>
          <w:szCs w:val="24"/>
        </w:rPr>
        <w:t xml:space="preserve"> – en utmaning som öppnar möjligheter</w:t>
      </w:r>
      <w:r w:rsidRPr="009177F0">
        <w:rPr>
          <w:b/>
          <w:lang w:eastAsia="fi-FI"/>
        </w:rPr>
        <w:t>"</w:t>
      </w:r>
    </w:p>
    <w:p w:rsidR="0046677A" w:rsidRPr="009177F0" w:rsidRDefault="0046677A">
      <w:pPr>
        <w:spacing w:line="240" w:lineRule="auto"/>
        <w:ind w:left="1701" w:hanging="567"/>
        <w:rPr>
          <w:b/>
        </w:rPr>
      </w:pPr>
      <w:r w:rsidRPr="009177F0">
        <w:rPr>
          <w:b/>
        </w:rPr>
        <w:sym w:font="Symbol" w:char="F02D"/>
      </w:r>
      <w:r w:rsidRPr="009177F0">
        <w:rPr>
          <w:b/>
        </w:rPr>
        <w:tab/>
        <w:t>Föredragning av kommissionen</w:t>
      </w:r>
    </w:p>
    <w:p w:rsidR="0046677A" w:rsidRPr="009177F0" w:rsidRDefault="0046677A">
      <w:pPr>
        <w:spacing w:line="240" w:lineRule="auto"/>
        <w:ind w:left="1701" w:hanging="567"/>
        <w:rPr>
          <w:b/>
        </w:rPr>
      </w:pPr>
      <w:r w:rsidRPr="009177F0">
        <w:rPr>
          <w:b/>
        </w:rPr>
        <w:sym w:font="Symbol" w:char="F02D"/>
      </w:r>
      <w:r w:rsidRPr="009177F0">
        <w:rPr>
          <w:b/>
        </w:rPr>
        <w:tab/>
        <w:t>Godkännande av kommittén för socialt skydds yttrande</w:t>
      </w:r>
    </w:p>
    <w:p w:rsidR="0046677A" w:rsidRPr="009177F0" w:rsidRDefault="0046677A">
      <w:pPr>
        <w:spacing w:line="240" w:lineRule="auto"/>
        <w:ind w:left="1701"/>
        <w:outlineLvl w:val="0"/>
        <w:rPr>
          <w:b/>
        </w:rPr>
      </w:pPr>
      <w:r w:rsidRPr="009177F0">
        <w:rPr>
          <w:b/>
        </w:rPr>
        <w:t>(Offentlig debatt)</w:t>
      </w:r>
    </w:p>
    <w:p w:rsidR="0046677A" w:rsidRPr="009177F0" w:rsidRDefault="0046677A">
      <w:pPr>
        <w:spacing w:line="240" w:lineRule="auto"/>
        <w:ind w:left="1701"/>
        <w:outlineLvl w:val="0"/>
        <w:rPr>
          <w:b/>
        </w:rPr>
      </w:pPr>
      <w:r w:rsidRPr="009177F0">
        <w:rPr>
          <w:b/>
          <w:szCs w:val="24"/>
          <w:lang w:eastAsia="fi-FI"/>
        </w:rPr>
        <w:t>14114/06 SOC 465 ECOFIN 344</w:t>
      </w:r>
    </w:p>
    <w:p w:rsidR="0046677A" w:rsidRPr="009177F0" w:rsidRDefault="0046677A">
      <w:pPr>
        <w:spacing w:line="240" w:lineRule="auto"/>
        <w:ind w:left="2421" w:hanging="720"/>
        <w:rPr>
          <w:b/>
        </w:rPr>
      </w:pPr>
      <w:r w:rsidRPr="009177F0">
        <w:rPr>
          <w:b/>
        </w:rPr>
        <w:t>15140/06 SOC 525 ECOFIN 391</w:t>
      </w:r>
    </w:p>
    <w:p w:rsidR="0046677A" w:rsidRPr="009177F0" w:rsidRDefault="0046677A">
      <w:pPr>
        <w:spacing w:line="240" w:lineRule="auto"/>
        <w:ind w:left="567" w:hanging="567"/>
      </w:pPr>
    </w:p>
    <w:p w:rsidR="0046677A" w:rsidRPr="009177F0" w:rsidRDefault="0046677A">
      <w:pPr>
        <w:pStyle w:val="RKnormal"/>
      </w:pPr>
      <w:r w:rsidRPr="009177F0">
        <w:t xml:space="preserve">Kommissionens presenterade den 12 oktober ett meddelande om den demografiska utvecklingen i Europa.  Kommissionens meddelande belyser den demografiska utmaningen och framhåller vikten av att stimulera barnafödandet i Europa, öka sysselsättningen, förbättra integrationspolitiken samt trygga de offentliga finanserna.  Kommittén för social trygghet har utarbetat och antagit ett yttrande baserat på meddelandet. </w:t>
      </w:r>
    </w:p>
    <w:p w:rsidR="0046677A" w:rsidRPr="009177F0" w:rsidRDefault="0046677A">
      <w:pPr>
        <w:pStyle w:val="RKnormal"/>
      </w:pPr>
      <w:r w:rsidRPr="009177F0">
        <w:t xml:space="preserve"> </w:t>
      </w:r>
    </w:p>
    <w:p w:rsidR="0046677A" w:rsidRPr="009177F0" w:rsidRDefault="0046677A">
      <w:pPr>
        <w:pStyle w:val="RKnormal"/>
      </w:pPr>
      <w:r w:rsidRPr="009177F0">
        <w:rPr>
          <w:u w:val="single"/>
        </w:rPr>
        <w:t>Förslag till svensk ståndpunkt:</w:t>
      </w:r>
      <w:r w:rsidRPr="009177F0">
        <w:t xml:space="preserve"> Regeringen välkomnar yttrandet. </w:t>
      </w:r>
    </w:p>
    <w:p w:rsidR="0046677A" w:rsidRPr="009177F0" w:rsidRDefault="0046677A">
      <w:pPr>
        <w:spacing w:line="240" w:lineRule="auto"/>
        <w:ind w:left="567" w:hanging="567"/>
      </w:pPr>
    </w:p>
    <w:p w:rsidR="0046677A" w:rsidRPr="009177F0" w:rsidRDefault="0046677A">
      <w:pPr>
        <w:spacing w:line="240" w:lineRule="auto"/>
        <w:ind w:left="567" w:hanging="567"/>
        <w:rPr>
          <w:b/>
        </w:rPr>
      </w:pPr>
      <w:r w:rsidRPr="009177F0">
        <w:rPr>
          <w:b/>
          <w:szCs w:val="24"/>
        </w:rPr>
        <w:t>12.</w:t>
      </w:r>
      <w:r w:rsidRPr="009177F0">
        <w:rPr>
          <w:b/>
          <w:szCs w:val="24"/>
        </w:rPr>
        <w:tab/>
      </w:r>
      <w:r w:rsidRPr="009177F0">
        <w:rPr>
          <w:b/>
        </w:rPr>
        <w:t>Granskning av medlemsstaternas och EU</w:t>
      </w:r>
      <w:r w:rsidRPr="009177F0">
        <w:rPr>
          <w:b/>
        </w:rPr>
        <w:noBreakHyphen/>
        <w:t>institutionernas genomförande av handlingsplanen från Peking</w:t>
      </w:r>
    </w:p>
    <w:p w:rsidR="0046677A" w:rsidRPr="009177F0" w:rsidRDefault="0046677A">
      <w:pPr>
        <w:spacing w:line="240" w:lineRule="auto"/>
        <w:ind w:left="1134" w:hanging="567"/>
        <w:rPr>
          <w:b/>
        </w:rPr>
      </w:pPr>
      <w:r w:rsidRPr="009177F0">
        <w:rPr>
          <w:b/>
        </w:rPr>
        <w:sym w:font="Symbol" w:char="F02D"/>
      </w:r>
      <w:r w:rsidRPr="009177F0">
        <w:rPr>
          <w:b/>
        </w:rPr>
        <w:tab/>
        <w:t>Antagande av rådets slutsatser</w:t>
      </w:r>
    </w:p>
    <w:p w:rsidR="0046677A" w:rsidRPr="009177F0" w:rsidRDefault="0046677A">
      <w:pPr>
        <w:spacing w:line="240" w:lineRule="auto"/>
        <w:ind w:left="567" w:firstLine="709"/>
        <w:rPr>
          <w:b/>
        </w:rPr>
      </w:pPr>
      <w:r w:rsidRPr="009177F0">
        <w:rPr>
          <w:b/>
          <w:bCs/>
          <w:color w:val="000000"/>
        </w:rPr>
        <w:t xml:space="preserve">(Offentlig </w:t>
      </w:r>
      <w:r w:rsidRPr="009177F0">
        <w:rPr>
          <w:b/>
        </w:rPr>
        <w:t>debatt</w:t>
      </w:r>
      <w:r w:rsidRPr="009177F0">
        <w:rPr>
          <w:b/>
          <w:bCs/>
          <w:color w:val="000000"/>
        </w:rPr>
        <w:t>)</w:t>
      </w:r>
    </w:p>
    <w:p w:rsidR="0046677A" w:rsidRPr="009177F0" w:rsidRDefault="0046677A">
      <w:pPr>
        <w:spacing w:line="240" w:lineRule="auto"/>
        <w:ind w:left="1701"/>
        <w:outlineLvl w:val="0"/>
        <w:rPr>
          <w:b/>
        </w:rPr>
      </w:pPr>
      <w:r w:rsidRPr="009177F0">
        <w:rPr>
          <w:b/>
        </w:rPr>
        <w:t>14376/06 SOC 483</w:t>
      </w:r>
    </w:p>
    <w:p w:rsidR="0046677A" w:rsidRPr="009177F0" w:rsidRDefault="0046677A">
      <w:pPr>
        <w:spacing w:line="240" w:lineRule="auto"/>
        <w:ind w:left="2268"/>
        <w:outlineLvl w:val="0"/>
        <w:rPr>
          <w:b/>
        </w:rPr>
      </w:pPr>
      <w:r w:rsidRPr="009177F0">
        <w:rPr>
          <w:b/>
        </w:rPr>
        <w:t>+ ADD 1</w:t>
      </w:r>
    </w:p>
    <w:p w:rsidR="0046677A" w:rsidRPr="009177F0" w:rsidRDefault="0046677A">
      <w:pPr>
        <w:spacing w:line="240" w:lineRule="auto"/>
        <w:outlineLvl w:val="0"/>
      </w:pPr>
    </w:p>
    <w:p w:rsidR="0046677A" w:rsidRPr="009177F0" w:rsidRDefault="0046677A">
      <w:pPr>
        <w:spacing w:line="240" w:lineRule="auto"/>
        <w:outlineLvl w:val="0"/>
      </w:pPr>
      <w:r w:rsidRPr="009177F0">
        <w:t>Varje år i december granskar rådet medlemsländernas och i EU-institutionernas genomförande av Peking-plattformen. För att få en mer systematisk uppföljning har ordförandeskapen sedan 1999 utarbetat indikatorer inom något av de 12 kritiska områdena i plattformen. Det finska ordförandeskapet har tagit fram indikatorer om institutionella mekanismer för främjandet av jämställdhet (organisationen av jämställdhetsarbetet på nationell nivå) och presenterar en rapport om förhållandena i medlemsländerna.</w:t>
      </w:r>
    </w:p>
    <w:p w:rsidR="0046677A" w:rsidRPr="009177F0" w:rsidRDefault="0046677A">
      <w:pPr>
        <w:spacing w:line="240" w:lineRule="auto"/>
        <w:outlineLvl w:val="0"/>
      </w:pPr>
    </w:p>
    <w:p w:rsidR="0046677A" w:rsidRPr="009177F0" w:rsidRDefault="0046677A">
      <w:pPr>
        <w:spacing w:line="240" w:lineRule="auto"/>
        <w:outlineLvl w:val="0"/>
      </w:pPr>
      <w:r w:rsidRPr="009177F0">
        <w:rPr>
          <w:u w:val="single"/>
        </w:rPr>
        <w:t>Förslag till svensk ståndpunkt</w:t>
      </w:r>
      <w:r w:rsidRPr="009177F0">
        <w:t>: Sverige välkomnar rådsslutsatserna.</w:t>
      </w:r>
    </w:p>
    <w:p w:rsidR="0046677A" w:rsidRPr="009177F0" w:rsidRDefault="0046677A">
      <w:pPr>
        <w:spacing w:line="240" w:lineRule="auto"/>
        <w:ind w:left="567" w:hanging="567"/>
        <w:rPr>
          <w:b/>
        </w:rPr>
      </w:pPr>
    </w:p>
    <w:p w:rsidR="0046677A" w:rsidRPr="009177F0" w:rsidRDefault="0046677A">
      <w:pPr>
        <w:spacing w:line="240" w:lineRule="auto"/>
        <w:ind w:left="567" w:hanging="567"/>
        <w:rPr>
          <w:b/>
        </w:rPr>
      </w:pPr>
      <w:r w:rsidRPr="009177F0">
        <w:rPr>
          <w:b/>
        </w:rPr>
        <w:t>13.</w:t>
      </w:r>
      <w:r w:rsidRPr="009177F0">
        <w:rPr>
          <w:b/>
        </w:rPr>
        <w:tab/>
        <w:t>Män och jämställdhet</w:t>
      </w:r>
    </w:p>
    <w:p w:rsidR="0046677A" w:rsidRPr="009177F0" w:rsidRDefault="0046677A">
      <w:pPr>
        <w:spacing w:line="240" w:lineRule="auto"/>
        <w:ind w:left="1134" w:hanging="567"/>
        <w:rPr>
          <w:b/>
        </w:rPr>
      </w:pPr>
      <w:r w:rsidRPr="009177F0">
        <w:rPr>
          <w:b/>
        </w:rPr>
        <w:sym w:font="Symbol" w:char="F02D"/>
      </w:r>
      <w:r w:rsidRPr="009177F0">
        <w:rPr>
          <w:b/>
        </w:rPr>
        <w:tab/>
        <w:t>Antagande av rådets slutsatser</w:t>
      </w:r>
    </w:p>
    <w:p w:rsidR="0046677A" w:rsidRPr="009177F0" w:rsidRDefault="0046677A">
      <w:pPr>
        <w:spacing w:line="240" w:lineRule="auto"/>
        <w:ind w:left="1134"/>
        <w:rPr>
          <w:b/>
        </w:rPr>
      </w:pPr>
      <w:r w:rsidRPr="009177F0">
        <w:rPr>
          <w:b/>
        </w:rPr>
        <w:t>(Offentlig debatt)</w:t>
      </w:r>
    </w:p>
    <w:p w:rsidR="0046677A" w:rsidRPr="009177F0" w:rsidRDefault="0046677A">
      <w:pPr>
        <w:spacing w:line="240" w:lineRule="auto"/>
        <w:ind w:left="2421" w:hanging="720"/>
        <w:rPr>
          <w:b/>
          <w:snapToGrid w:val="0"/>
        </w:rPr>
      </w:pPr>
      <w:r w:rsidRPr="009177F0">
        <w:rPr>
          <w:b/>
          <w:snapToGrid w:val="0"/>
        </w:rPr>
        <w:t>14845/06 SOC 507</w:t>
      </w:r>
    </w:p>
    <w:p w:rsidR="0046677A" w:rsidRPr="009177F0" w:rsidRDefault="0046677A"/>
    <w:p w:rsidR="0046677A" w:rsidRPr="009177F0" w:rsidRDefault="0046677A">
      <w:r w:rsidRPr="009177F0">
        <w:t>Ordförandeskapet anordnade en konferens i Helsingfors 4-5 oktober 2006 om män och jämställdhet. Mot bakgrund av slutsatserna från konferensen och för att understryka betydelsen av mäns delaktighet och ansvar i jämställdhetsarbetet har ordförandeskapet utarbetat rådsslutsatser.</w:t>
      </w:r>
    </w:p>
    <w:p w:rsidR="0046677A" w:rsidRPr="009177F0" w:rsidRDefault="0046677A">
      <w:pPr>
        <w:pStyle w:val="RKnormal"/>
      </w:pPr>
    </w:p>
    <w:p w:rsidR="0046677A" w:rsidRPr="009177F0" w:rsidRDefault="0046677A">
      <w:pPr>
        <w:pStyle w:val="RKnormal"/>
      </w:pPr>
      <w:r w:rsidRPr="009177F0">
        <w:rPr>
          <w:u w:val="single"/>
        </w:rPr>
        <w:t>Förslag till svensk ståndpunkt</w:t>
      </w:r>
      <w:r w:rsidRPr="009177F0">
        <w:t xml:space="preserve">: Sverige välkomnar rådsslutsatserna. </w:t>
      </w:r>
    </w:p>
    <w:p w:rsidR="0046677A" w:rsidRPr="009177F0" w:rsidRDefault="0046677A">
      <w:pPr>
        <w:spacing w:line="240" w:lineRule="auto"/>
        <w:ind w:left="567" w:hanging="567"/>
        <w:rPr>
          <w:b/>
          <w:snapToGrid w:val="0"/>
        </w:rPr>
      </w:pPr>
    </w:p>
    <w:p w:rsidR="0046677A" w:rsidRPr="009177F0" w:rsidRDefault="0046677A">
      <w:pPr>
        <w:spacing w:line="240" w:lineRule="auto"/>
        <w:ind w:left="567" w:hanging="567"/>
        <w:rPr>
          <w:b/>
        </w:rPr>
      </w:pPr>
      <w:r w:rsidRPr="009177F0">
        <w:rPr>
          <w:b/>
          <w:szCs w:val="24"/>
        </w:rPr>
        <w:t>14.</w:t>
      </w:r>
      <w:r w:rsidRPr="009177F0">
        <w:rPr>
          <w:b/>
          <w:szCs w:val="24"/>
        </w:rPr>
        <w:tab/>
        <w:t xml:space="preserve">(ev.) </w:t>
      </w:r>
      <w:r w:rsidRPr="009177F0">
        <w:rPr>
          <w:b/>
        </w:rPr>
        <w:t>Ändrat förslag till Europaparlamentets och rådets beslut om inrättande för perioden 2007–2013 av det särskilda programmet "Kamp mot våld (Daphne)" som en del av det allmänna programmet "Grundläggande rättigheter och rättvisa" (R) (*)</w:t>
      </w:r>
    </w:p>
    <w:p w:rsidR="0046677A" w:rsidRPr="009177F0" w:rsidRDefault="0046677A">
      <w:pPr>
        <w:spacing w:line="240" w:lineRule="auto"/>
        <w:ind w:left="1134" w:hanging="567"/>
        <w:rPr>
          <w:b/>
        </w:rPr>
      </w:pPr>
      <w:r w:rsidRPr="009177F0">
        <w:rPr>
          <w:b/>
        </w:rPr>
        <w:sym w:font="Symbol" w:char="F02D"/>
      </w:r>
      <w:r w:rsidRPr="009177F0">
        <w:rPr>
          <w:b/>
        </w:rPr>
        <w:tab/>
        <w:t>Politisk överenskommelse</w:t>
      </w:r>
    </w:p>
    <w:p w:rsidR="0046677A" w:rsidRPr="009177F0" w:rsidRDefault="0046677A">
      <w:pPr>
        <w:spacing w:line="240" w:lineRule="auto"/>
        <w:ind w:left="1701" w:hanging="567"/>
        <w:rPr>
          <w:b/>
          <w:szCs w:val="24"/>
        </w:rPr>
      </w:pPr>
      <w:r w:rsidRPr="009177F0">
        <w:rPr>
          <w:b/>
        </w:rPr>
        <w:t>(Offentlig överläggning)</w:t>
      </w:r>
    </w:p>
    <w:p w:rsidR="0046677A" w:rsidRPr="009177F0" w:rsidRDefault="0046677A">
      <w:pPr>
        <w:spacing w:line="240" w:lineRule="auto"/>
        <w:ind w:left="1701"/>
        <w:rPr>
          <w:b/>
        </w:rPr>
      </w:pPr>
      <w:r w:rsidRPr="009177F0">
        <w:rPr>
          <w:b/>
        </w:rPr>
        <w:t>10534/06 JAI 311 CADREFIN 195 CORDROGUE 54 DROIPEN 40 CODEC 647 SOC 318</w:t>
      </w:r>
    </w:p>
    <w:p w:rsidR="0046677A" w:rsidRPr="009177F0" w:rsidRDefault="0046677A">
      <w:pPr>
        <w:pStyle w:val="EntEmet"/>
        <w:tabs>
          <w:tab w:val="clear" w:pos="284"/>
          <w:tab w:val="clear" w:pos="851"/>
          <w:tab w:val="num" w:pos="567"/>
          <w:tab w:val="left" w:pos="1080"/>
        </w:tabs>
        <w:spacing w:before="0"/>
        <w:ind w:left="120" w:firstLine="33"/>
        <w:rPr>
          <w:lang w:val="sv-SE"/>
        </w:rPr>
      </w:pPr>
    </w:p>
    <w:p w:rsidR="0046677A" w:rsidRPr="009177F0" w:rsidRDefault="0046677A">
      <w:pPr>
        <w:pStyle w:val="EntEmet"/>
        <w:tabs>
          <w:tab w:val="clear" w:pos="284"/>
          <w:tab w:val="clear" w:pos="851"/>
          <w:tab w:val="num" w:pos="567"/>
          <w:tab w:val="left" w:pos="1080"/>
        </w:tabs>
        <w:spacing w:before="0"/>
        <w:ind w:left="120" w:firstLine="33"/>
        <w:rPr>
          <w:lang w:val="sv-SE"/>
        </w:rPr>
      </w:pPr>
      <w:r w:rsidRPr="009177F0">
        <w:rPr>
          <w:lang w:val="sv-SE"/>
        </w:rPr>
        <w:t xml:space="preserve">Handlingsprogrammet Daphne III skall gälla från år 2007 till år 2013 och syftar till att bekämpa våld mot kvinnor, barn och unga människor. Förslaget innebär snarare en ny fas av Dapnheprogrammet än ett nytt program och åtgärder som kan stödjas via programmet är insatser som vidtas av kommissionen, tex forskningsstudier, ta fram statistik och anordna konferenser. Europaparlamentet har yttrat sig och haft ett femtiotal ändringsförslag varav rådet accepterat de flesta.       </w:t>
      </w:r>
    </w:p>
    <w:p w:rsidR="0046677A" w:rsidRPr="009177F0" w:rsidRDefault="0046677A">
      <w:pPr>
        <w:spacing w:line="240" w:lineRule="auto"/>
        <w:outlineLvl w:val="0"/>
        <w:rPr>
          <w:b/>
        </w:rPr>
      </w:pPr>
    </w:p>
    <w:p w:rsidR="0046677A" w:rsidRPr="009177F0" w:rsidRDefault="0046677A">
      <w:pPr>
        <w:spacing w:line="240" w:lineRule="auto"/>
        <w:outlineLvl w:val="0"/>
        <w:rPr>
          <w:bCs/>
        </w:rPr>
      </w:pPr>
      <w:r w:rsidRPr="009177F0">
        <w:rPr>
          <w:bCs/>
          <w:u w:val="single"/>
        </w:rPr>
        <w:t>Förslag till svensk ståndpunkt:</w:t>
      </w:r>
      <w:r w:rsidRPr="009177F0">
        <w:rPr>
          <w:bCs/>
        </w:rPr>
        <w:t xml:space="preserve"> Regeringen välkomnar handlingsprogrammet och stödjer det finska ordförandeskapets kompromiss (dvs vidhålla kommissionens budgetförslag och att inte  öronmärka medel till vissa organisationer) i förhandlingarna med Europaparlamentet. </w:t>
      </w:r>
    </w:p>
    <w:p w:rsidR="0046677A" w:rsidRPr="009177F0" w:rsidRDefault="0046677A">
      <w:pPr>
        <w:spacing w:line="240" w:lineRule="auto"/>
        <w:outlineLvl w:val="0"/>
        <w:rPr>
          <w:bCs/>
          <w:u w:val="single"/>
        </w:rPr>
      </w:pPr>
    </w:p>
    <w:p w:rsidR="0046677A" w:rsidRPr="009177F0" w:rsidRDefault="0046677A">
      <w:pPr>
        <w:spacing w:line="240" w:lineRule="auto"/>
        <w:ind w:left="567" w:hanging="567"/>
        <w:rPr>
          <w:b/>
          <w:szCs w:val="24"/>
        </w:rPr>
      </w:pPr>
      <w:r w:rsidRPr="009177F0">
        <w:rPr>
          <w:b/>
          <w:szCs w:val="24"/>
        </w:rPr>
        <w:t>15.</w:t>
      </w:r>
      <w:r w:rsidRPr="009177F0">
        <w:rPr>
          <w:b/>
          <w:szCs w:val="24"/>
        </w:rPr>
        <w:tab/>
      </w:r>
      <w:r w:rsidRPr="009177F0">
        <w:rPr>
          <w:b/>
        </w:rPr>
        <w:t>Förslag till Europaparlamentets och rådets direktiv om bättre möjligheter att överföra kompletterande pensionsrättigheter</w:t>
      </w:r>
      <w:r w:rsidRPr="009177F0">
        <w:rPr>
          <w:b/>
          <w:szCs w:val="24"/>
        </w:rPr>
        <w:t xml:space="preserve"> (R)</w:t>
      </w:r>
    </w:p>
    <w:p w:rsidR="0046677A" w:rsidRPr="009177F0" w:rsidRDefault="0046677A">
      <w:pPr>
        <w:spacing w:line="240" w:lineRule="auto"/>
        <w:ind w:left="567"/>
        <w:rPr>
          <w:b/>
        </w:rPr>
      </w:pPr>
      <w:r w:rsidRPr="009177F0">
        <w:rPr>
          <w:b/>
        </w:rPr>
        <w:sym w:font="Symbol" w:char="F02D"/>
      </w:r>
      <w:r w:rsidRPr="009177F0">
        <w:rPr>
          <w:b/>
        </w:rPr>
        <w:tab/>
        <w:t>Lägesrapport och riktlinjedebatt</w:t>
      </w:r>
    </w:p>
    <w:p w:rsidR="0046677A" w:rsidRPr="009177F0" w:rsidRDefault="0046677A">
      <w:pPr>
        <w:spacing w:line="240" w:lineRule="auto"/>
        <w:ind w:left="567"/>
        <w:rPr>
          <w:b/>
        </w:rPr>
      </w:pPr>
      <w:r w:rsidRPr="009177F0">
        <w:rPr>
          <w:b/>
        </w:rPr>
        <w:t>(Offentlig överläggning)</w:t>
      </w:r>
    </w:p>
    <w:p w:rsidR="0046677A" w:rsidRPr="009177F0" w:rsidRDefault="0046677A">
      <w:pPr>
        <w:spacing w:line="240" w:lineRule="auto"/>
        <w:ind w:left="2421" w:hanging="720"/>
        <w:rPr>
          <w:b/>
        </w:rPr>
      </w:pPr>
      <w:r w:rsidRPr="009177F0">
        <w:rPr>
          <w:b/>
        </w:rPr>
        <w:t>13686/06 SOC 412 ECOFIN 324 CODEC 933</w:t>
      </w:r>
    </w:p>
    <w:p w:rsidR="0046677A" w:rsidRPr="009177F0" w:rsidRDefault="0046677A">
      <w:pPr>
        <w:spacing w:line="240" w:lineRule="auto"/>
        <w:ind w:left="2268"/>
        <w:rPr>
          <w:b/>
          <w:szCs w:val="24"/>
        </w:rPr>
      </w:pPr>
      <w:r w:rsidRPr="009177F0">
        <w:rPr>
          <w:b/>
        </w:rPr>
        <w:t>+ REV 1 (de,en)</w:t>
      </w:r>
    </w:p>
    <w:p w:rsidR="0046677A" w:rsidRPr="009177F0" w:rsidRDefault="0046677A">
      <w:pPr>
        <w:spacing w:line="240" w:lineRule="auto"/>
        <w:ind w:left="567" w:hanging="567"/>
        <w:rPr>
          <w:b/>
          <w:snapToGrid w:val="0"/>
        </w:rPr>
      </w:pPr>
    </w:p>
    <w:p w:rsidR="0046677A" w:rsidRPr="009177F0" w:rsidRDefault="0046677A">
      <w:pPr>
        <w:spacing w:line="240" w:lineRule="auto"/>
        <w:ind w:left="142"/>
        <w:rPr>
          <w:snapToGrid w:val="0"/>
        </w:rPr>
      </w:pPr>
      <w:r w:rsidRPr="009177F0">
        <w:rPr>
          <w:snapToGrid w:val="0"/>
        </w:rPr>
        <w:t xml:space="preserve">Förslaget behandlades i EU-nämnden inför EPSCO-rådsmötet den 8 december 2005 samt i maj 2006. </w:t>
      </w:r>
    </w:p>
    <w:p w:rsidR="0046677A" w:rsidRPr="009177F0" w:rsidRDefault="0046677A">
      <w:pPr>
        <w:spacing w:line="240" w:lineRule="auto"/>
        <w:ind w:left="142"/>
        <w:rPr>
          <w:snapToGrid w:val="0"/>
        </w:rPr>
      </w:pPr>
    </w:p>
    <w:p w:rsidR="0046677A" w:rsidRPr="009177F0" w:rsidRDefault="0046677A">
      <w:pPr>
        <w:spacing w:line="240" w:lineRule="auto"/>
        <w:ind w:left="142"/>
        <w:rPr>
          <w:snapToGrid w:val="0"/>
        </w:rPr>
      </w:pPr>
      <w:r w:rsidRPr="009177F0">
        <w:rPr>
          <w:snapToGrid w:val="0"/>
        </w:rPr>
        <w:t>Förslaget syftar till att underlätta den fria rörligheten för arbetstagare inom EU genom att minska sådana hinder som kan följa av hur tjänstepensionssystem är utformade. Kommissionens förslag innebär att arbetstagare skall kunna flytta sitt pensionskapital från ett tjänstepensionssystem till ett annat, i samband med byte av anställning. I övrigt innehåller förslaget regler om intjänande av pensionsrätt, t.ex. hur långa eventuella kvalifikationstider får vara, och regler om bevarande av vilande pensionsrätt</w:t>
      </w:r>
      <w:r w:rsidRPr="009177F0">
        <w:rPr>
          <w:snapToGrid w:val="0"/>
        </w:rPr>
        <w:t xml:space="preserve"> i de fall arbetstagaren byter anställning och samtidigt avslutar sitt pensionssparande. Därtill föreslås regler om vilken information arbetstagare har rätt till om hur anställnings upphörande påverkar tjänstepensionen. Förslaget har behandlats i rådsarbetsgruppen under hösten.</w:t>
      </w:r>
    </w:p>
    <w:p w:rsidR="0046677A" w:rsidRPr="009177F0" w:rsidRDefault="0046677A">
      <w:pPr>
        <w:spacing w:line="240" w:lineRule="auto"/>
        <w:ind w:left="142"/>
        <w:rPr>
          <w:snapToGrid w:val="0"/>
        </w:rPr>
      </w:pPr>
    </w:p>
    <w:p w:rsidR="0046677A" w:rsidRPr="009177F0" w:rsidRDefault="0046677A">
      <w:pPr>
        <w:spacing w:line="240" w:lineRule="auto"/>
        <w:ind w:left="142"/>
        <w:rPr>
          <w:snapToGrid w:val="0"/>
        </w:rPr>
      </w:pPr>
      <w:r w:rsidRPr="009177F0">
        <w:rPr>
          <w:snapToGrid w:val="0"/>
        </w:rPr>
        <w:t xml:space="preserve">På rådsmötet skall en debatt hållas i ärendet. Ordförandeskapet har presenterat en rapport samt två frågor som skall utgöra utgångspunkt för debatten. Frågorna är om bevarande av intjänade pensionsrättigheter är tillräckligt för att uppnå direktivets syfte samt om genomförandetiden är tillräckligt lång för att anpassa befintliga pensionssystem till direktivet. </w:t>
      </w:r>
    </w:p>
    <w:p w:rsidR="0046677A" w:rsidRPr="009177F0" w:rsidRDefault="0046677A">
      <w:pPr>
        <w:spacing w:line="240" w:lineRule="auto"/>
        <w:ind w:left="142"/>
        <w:rPr>
          <w:snapToGrid w:val="0"/>
        </w:rPr>
      </w:pPr>
    </w:p>
    <w:p w:rsidR="0046677A" w:rsidRPr="009177F0" w:rsidRDefault="0046677A">
      <w:pPr>
        <w:spacing w:line="240" w:lineRule="auto"/>
        <w:ind w:left="142"/>
        <w:rPr>
          <w:snapToGrid w:val="0"/>
        </w:rPr>
      </w:pPr>
      <w:r w:rsidRPr="009177F0">
        <w:rPr>
          <w:snapToGrid w:val="0"/>
          <w:u w:val="single"/>
        </w:rPr>
        <w:t>Förslag till svensk ståndpunkt</w:t>
      </w:r>
      <w:r w:rsidRPr="009177F0">
        <w:rPr>
          <w:snapToGrid w:val="0"/>
        </w:rPr>
        <w:t>: Övergripande svensk prioritering i förhandlingarna är att ett eventuellt direktiv skall utgöra ett ramverk med grundläggande principer och inte slå fast detaljerade regler. Direktivet skall vara förenligt med traditionerna på den svenska arbetsmarknaden och därmed ge utrymme för arbetsmarknadens parter att genom kollektivavtal hantera frågor om tjänstepension.</w:t>
      </w:r>
    </w:p>
    <w:p w:rsidR="0046677A" w:rsidRPr="009177F0" w:rsidRDefault="0046677A">
      <w:pPr>
        <w:spacing w:line="240" w:lineRule="auto"/>
        <w:ind w:left="567" w:hanging="567"/>
        <w:rPr>
          <w:b/>
          <w:snapToGrid w:val="0"/>
        </w:rPr>
      </w:pPr>
    </w:p>
    <w:p w:rsidR="0046677A" w:rsidRPr="009177F0" w:rsidRDefault="0046677A">
      <w:pPr>
        <w:spacing w:line="240" w:lineRule="auto"/>
        <w:ind w:left="567" w:hanging="567"/>
        <w:rPr>
          <w:b/>
        </w:rPr>
      </w:pPr>
      <w:r w:rsidRPr="009177F0">
        <w:rPr>
          <w:b/>
          <w:snapToGrid w:val="0"/>
        </w:rPr>
        <w:t>16.</w:t>
      </w:r>
      <w:r w:rsidRPr="009177F0">
        <w:rPr>
          <w:b/>
          <w:snapToGrid w:val="0"/>
        </w:rPr>
        <w:tab/>
      </w:r>
      <w:r w:rsidRPr="009177F0">
        <w:rPr>
          <w:b/>
        </w:rPr>
        <w:t>Förslag till Europaparlamentets och rådets förordning om tillämpningsbestämmelser till förordning (EG) nr 883/2004 om samordning av de sociala trygghetssystemen (R)</w:t>
      </w:r>
    </w:p>
    <w:p w:rsidR="0046677A" w:rsidRPr="009177F0" w:rsidRDefault="0046677A">
      <w:pPr>
        <w:spacing w:line="240" w:lineRule="auto"/>
        <w:ind w:left="1134" w:hanging="567"/>
        <w:rPr>
          <w:b/>
        </w:rPr>
      </w:pPr>
      <w:r w:rsidRPr="009177F0">
        <w:rPr>
          <w:b/>
        </w:rPr>
        <w:sym w:font="Symbol" w:char="F02D"/>
      </w:r>
      <w:r w:rsidRPr="009177F0">
        <w:rPr>
          <w:b/>
        </w:rPr>
        <w:tab/>
        <w:t>Avdelning III kapitel IV (Invaliditetsförmåner, ålderspension och efterlevandepension)</w:t>
      </w:r>
    </w:p>
    <w:p w:rsidR="0046677A" w:rsidRPr="009177F0" w:rsidRDefault="0046677A">
      <w:pPr>
        <w:spacing w:line="240" w:lineRule="auto"/>
        <w:ind w:left="1134" w:hanging="567"/>
        <w:rPr>
          <w:b/>
        </w:rPr>
      </w:pPr>
      <w:r w:rsidRPr="009177F0">
        <w:rPr>
          <w:b/>
          <w:szCs w:val="24"/>
        </w:rPr>
        <w:sym w:font="Symbol" w:char="F02D"/>
      </w:r>
      <w:r w:rsidRPr="009177F0">
        <w:rPr>
          <w:b/>
          <w:szCs w:val="24"/>
        </w:rPr>
        <w:tab/>
        <w:t>P</w:t>
      </w:r>
      <w:r w:rsidRPr="009177F0">
        <w:rPr>
          <w:b/>
        </w:rPr>
        <w:t>artiell allmän riktlinje</w:t>
      </w:r>
    </w:p>
    <w:p w:rsidR="0046677A" w:rsidRPr="009177F0" w:rsidRDefault="0046677A">
      <w:pPr>
        <w:spacing w:line="240" w:lineRule="auto"/>
        <w:ind w:left="1701" w:hanging="567"/>
        <w:rPr>
          <w:b/>
        </w:rPr>
      </w:pPr>
      <w:r w:rsidRPr="009177F0">
        <w:rPr>
          <w:b/>
        </w:rPr>
        <w:t>(Offentlig överläggning)</w:t>
      </w:r>
    </w:p>
    <w:p w:rsidR="0046677A" w:rsidRPr="009177F0" w:rsidRDefault="0046677A">
      <w:pPr>
        <w:spacing w:line="240" w:lineRule="auto"/>
        <w:ind w:left="1701"/>
        <w:outlineLvl w:val="0"/>
        <w:rPr>
          <w:b/>
        </w:rPr>
      </w:pPr>
      <w:r w:rsidRPr="009177F0">
        <w:rPr>
          <w:b/>
        </w:rPr>
        <w:t>5896/06 SOC 44 CODEC 93</w:t>
      </w:r>
    </w:p>
    <w:p w:rsidR="0046677A" w:rsidRPr="009177F0" w:rsidRDefault="0046677A">
      <w:pPr>
        <w:spacing w:line="240" w:lineRule="auto"/>
        <w:outlineLvl w:val="0"/>
        <w:rPr>
          <w:bCs/>
        </w:rPr>
      </w:pPr>
    </w:p>
    <w:p w:rsidR="0046677A" w:rsidRPr="009177F0" w:rsidRDefault="0046677A">
      <w:pPr>
        <w:spacing w:line="240" w:lineRule="auto"/>
        <w:outlineLvl w:val="0"/>
        <w:rPr>
          <w:bCs/>
        </w:rPr>
      </w:pPr>
      <w:r w:rsidRPr="009177F0">
        <w:rPr>
          <w:bCs/>
        </w:rPr>
        <w:t xml:space="preserve">Förslaget till tillämpningsförordning har behandlats av EU-nämnden tidigare. </w:t>
      </w:r>
    </w:p>
    <w:p w:rsidR="0046677A" w:rsidRPr="009177F0" w:rsidRDefault="0046677A">
      <w:pPr>
        <w:spacing w:line="240" w:lineRule="auto"/>
        <w:outlineLvl w:val="0"/>
        <w:rPr>
          <w:bCs/>
        </w:rPr>
      </w:pPr>
    </w:p>
    <w:p w:rsidR="0046677A" w:rsidRPr="009177F0" w:rsidRDefault="0046677A">
      <w:pPr>
        <w:spacing w:line="240" w:lineRule="auto"/>
        <w:outlineLvl w:val="0"/>
        <w:rPr>
          <w:bCs/>
        </w:rPr>
      </w:pPr>
      <w:r w:rsidRPr="009177F0">
        <w:rPr>
          <w:bCs/>
        </w:rPr>
        <w:t>Se vidare bifogad rådsPM.</w:t>
      </w:r>
    </w:p>
    <w:p w:rsidR="0046677A" w:rsidRPr="009177F0" w:rsidRDefault="0046677A">
      <w:pPr>
        <w:spacing w:line="240" w:lineRule="auto"/>
        <w:outlineLvl w:val="0"/>
        <w:rPr>
          <w:bCs/>
        </w:rPr>
      </w:pPr>
    </w:p>
    <w:p w:rsidR="0046677A" w:rsidRPr="009177F0" w:rsidRDefault="0046677A">
      <w:pPr>
        <w:spacing w:line="240" w:lineRule="auto"/>
        <w:outlineLvl w:val="0"/>
        <w:rPr>
          <w:bCs/>
        </w:rPr>
      </w:pPr>
      <w:r w:rsidRPr="009177F0">
        <w:rPr>
          <w:bCs/>
        </w:rPr>
        <w:t xml:space="preserve">Förslaget till tillämpningsförordning till förordning 883/04 om samordning av de sociala trygghetssystemen presenterades i januari 2006. Det finska ordförandeskapet har behandlat reglerna om invaliditetsförmåner och efterlevande- och pensionsförmåner. </w:t>
      </w:r>
    </w:p>
    <w:p w:rsidR="0046677A" w:rsidRPr="009177F0" w:rsidRDefault="0046677A">
      <w:pPr>
        <w:spacing w:line="240" w:lineRule="auto"/>
        <w:outlineLvl w:val="0"/>
        <w:rPr>
          <w:bCs/>
          <w:u w:val="single"/>
        </w:rPr>
      </w:pPr>
    </w:p>
    <w:p w:rsidR="0046677A" w:rsidRPr="009177F0" w:rsidRDefault="0046677A">
      <w:pPr>
        <w:spacing w:line="240" w:lineRule="auto"/>
        <w:outlineLvl w:val="0"/>
        <w:rPr>
          <w:bCs/>
        </w:rPr>
      </w:pPr>
      <w:r w:rsidRPr="009177F0">
        <w:rPr>
          <w:bCs/>
          <w:u w:val="single"/>
        </w:rPr>
        <w:t>Förslag till svensk ståndpunkt:</w:t>
      </w:r>
      <w:r w:rsidRPr="009177F0">
        <w:rPr>
          <w:bCs/>
        </w:rPr>
        <w:t xml:space="preserve"> Regeringen stödjer förslaget att anta en partiell allmän riktlinje avseende de aktuella avsnitten. </w:t>
      </w:r>
    </w:p>
    <w:p w:rsidR="0046677A" w:rsidRPr="009177F0" w:rsidRDefault="0046677A">
      <w:pPr>
        <w:spacing w:line="240" w:lineRule="auto"/>
        <w:outlineLvl w:val="0"/>
        <w:rPr>
          <w:bCs/>
        </w:rPr>
      </w:pPr>
    </w:p>
    <w:p w:rsidR="0046677A" w:rsidRPr="009177F0" w:rsidRDefault="0046677A">
      <w:pPr>
        <w:spacing w:line="240" w:lineRule="auto"/>
        <w:ind w:left="567" w:hanging="567"/>
        <w:rPr>
          <w:b/>
        </w:rPr>
      </w:pPr>
      <w:r w:rsidRPr="009177F0">
        <w:rPr>
          <w:b/>
          <w:szCs w:val="24"/>
        </w:rPr>
        <w:t>17.</w:t>
      </w:r>
      <w:r w:rsidRPr="009177F0">
        <w:rPr>
          <w:b/>
          <w:szCs w:val="24"/>
        </w:rPr>
        <w:tab/>
      </w:r>
      <w:r w:rsidRPr="009177F0">
        <w:rPr>
          <w:b/>
        </w:rPr>
        <w:t>Förslag till Europaparlamentets och rådets förordning om ändring av förordning (EG) nr 883/2004 om samordning av de sociala trygghetssystemen och om fastställande av innehållet i bilaga XI (R)</w:t>
      </w:r>
    </w:p>
    <w:p w:rsidR="0046677A" w:rsidRPr="009177F0" w:rsidRDefault="0046677A">
      <w:pPr>
        <w:spacing w:line="240" w:lineRule="auto"/>
        <w:ind w:left="1134" w:hanging="567"/>
        <w:rPr>
          <w:b/>
        </w:rPr>
      </w:pPr>
      <w:r w:rsidRPr="009177F0">
        <w:rPr>
          <w:b/>
        </w:rPr>
        <w:sym w:font="Symbol" w:char="F02D"/>
      </w:r>
      <w:r w:rsidRPr="009177F0">
        <w:rPr>
          <w:b/>
        </w:rPr>
        <w:tab/>
        <w:t>De delar av förslaget som berör avdelning III kapitel IV i förslaget till Europaparlamentets och rådets förordning om tillämpningsbestämmelser till förordning (EG) nr 883/2004 om samordning av de sociala trygghetssystemen</w:t>
      </w:r>
    </w:p>
    <w:p w:rsidR="0046677A" w:rsidRPr="009177F0" w:rsidRDefault="0046677A">
      <w:pPr>
        <w:spacing w:line="240" w:lineRule="auto"/>
        <w:ind w:left="1134" w:hanging="567"/>
        <w:rPr>
          <w:b/>
        </w:rPr>
      </w:pPr>
      <w:r w:rsidRPr="009177F0">
        <w:rPr>
          <w:b/>
        </w:rPr>
        <w:sym w:font="Symbol" w:char="F02D"/>
      </w:r>
      <w:r w:rsidRPr="009177F0">
        <w:rPr>
          <w:b/>
        </w:rPr>
        <w:tab/>
        <w:t>Partiell allmän riktlinje</w:t>
      </w:r>
    </w:p>
    <w:p w:rsidR="0046677A" w:rsidRPr="009177F0" w:rsidRDefault="0046677A">
      <w:pPr>
        <w:spacing w:line="240" w:lineRule="auto"/>
        <w:ind w:left="1134"/>
        <w:rPr>
          <w:b/>
        </w:rPr>
      </w:pPr>
      <w:r w:rsidRPr="009177F0">
        <w:rPr>
          <w:b/>
        </w:rPr>
        <w:t>(Offentlig överläggning)</w:t>
      </w:r>
    </w:p>
    <w:p w:rsidR="0046677A" w:rsidRPr="009177F0" w:rsidRDefault="0046677A">
      <w:pPr>
        <w:spacing w:line="240" w:lineRule="auto"/>
        <w:ind w:left="1701"/>
        <w:outlineLvl w:val="0"/>
        <w:rPr>
          <w:b/>
        </w:rPr>
      </w:pPr>
      <w:r w:rsidRPr="009177F0">
        <w:rPr>
          <w:b/>
        </w:rPr>
        <w:t>5672/06 SOC 28 CODEC 66</w:t>
      </w:r>
    </w:p>
    <w:p w:rsidR="0046677A" w:rsidRPr="009177F0" w:rsidRDefault="0046677A">
      <w:pPr>
        <w:spacing w:line="240" w:lineRule="auto"/>
        <w:outlineLvl w:val="0"/>
        <w:rPr>
          <w:bCs/>
        </w:rPr>
      </w:pPr>
    </w:p>
    <w:p w:rsidR="0046677A" w:rsidRPr="009177F0" w:rsidRDefault="0046677A">
      <w:pPr>
        <w:spacing w:line="240" w:lineRule="auto"/>
        <w:outlineLvl w:val="0"/>
        <w:rPr>
          <w:bCs/>
        </w:rPr>
      </w:pPr>
      <w:r w:rsidRPr="009177F0">
        <w:rPr>
          <w:bCs/>
        </w:rPr>
        <w:t xml:space="preserve">Förslaget har behandlats av EU-nämnden tidigare. </w:t>
      </w:r>
    </w:p>
    <w:p w:rsidR="0046677A" w:rsidRPr="009177F0" w:rsidRDefault="0046677A">
      <w:pPr>
        <w:spacing w:line="240" w:lineRule="auto"/>
        <w:outlineLvl w:val="0"/>
        <w:rPr>
          <w:bCs/>
        </w:rPr>
      </w:pPr>
    </w:p>
    <w:p w:rsidR="0046677A" w:rsidRPr="009177F0" w:rsidRDefault="0046677A">
      <w:pPr>
        <w:spacing w:line="240" w:lineRule="auto"/>
        <w:outlineLvl w:val="0"/>
        <w:rPr>
          <w:bCs/>
        </w:rPr>
      </w:pPr>
      <w:r w:rsidRPr="009177F0">
        <w:rPr>
          <w:bCs/>
        </w:rPr>
        <w:t>Se vidare bifogad rådsPM.</w:t>
      </w:r>
    </w:p>
    <w:p w:rsidR="0046677A" w:rsidRPr="009177F0" w:rsidRDefault="0046677A">
      <w:pPr>
        <w:spacing w:line="240" w:lineRule="auto"/>
        <w:outlineLvl w:val="0"/>
        <w:rPr>
          <w:bCs/>
        </w:rPr>
      </w:pPr>
      <w:r w:rsidRPr="009177F0">
        <w:rPr>
          <w:bCs/>
        </w:rPr>
        <w:t xml:space="preserve"> </w:t>
      </w:r>
    </w:p>
    <w:p w:rsidR="0046677A" w:rsidRPr="009177F0" w:rsidRDefault="0046677A">
      <w:pPr>
        <w:spacing w:line="240" w:lineRule="auto"/>
        <w:outlineLvl w:val="0"/>
        <w:rPr>
          <w:bCs/>
        </w:rPr>
      </w:pPr>
      <w:r w:rsidRPr="009177F0">
        <w:rPr>
          <w:bCs/>
        </w:rPr>
        <w:t xml:space="preserve">Parallellt med genomgången av förslaget till tillämpningsförordning har det finska ordförandeskapet behandlat motsvarande regler i förordning 883/04.    </w:t>
      </w:r>
    </w:p>
    <w:p w:rsidR="0046677A" w:rsidRPr="009177F0" w:rsidRDefault="0046677A">
      <w:pPr>
        <w:spacing w:line="240" w:lineRule="auto"/>
        <w:outlineLvl w:val="0"/>
        <w:rPr>
          <w:bCs/>
        </w:rPr>
      </w:pPr>
    </w:p>
    <w:p w:rsidR="0046677A" w:rsidRPr="009177F0" w:rsidRDefault="0046677A">
      <w:pPr>
        <w:spacing w:line="240" w:lineRule="auto"/>
        <w:outlineLvl w:val="0"/>
        <w:rPr>
          <w:bCs/>
        </w:rPr>
      </w:pPr>
      <w:r w:rsidRPr="009177F0">
        <w:rPr>
          <w:bCs/>
          <w:u w:val="single"/>
        </w:rPr>
        <w:t>Förslag till svensk ståndpunkt:</w:t>
      </w:r>
      <w:r w:rsidRPr="009177F0">
        <w:rPr>
          <w:bCs/>
        </w:rPr>
        <w:t xml:space="preserve"> Regeringen stödjer förslaget att anta en partiell allmän riktlinje avseende de aktuella avsnitten. </w:t>
      </w:r>
    </w:p>
    <w:p w:rsidR="0046677A" w:rsidRPr="009177F0" w:rsidRDefault="0046677A">
      <w:pPr>
        <w:spacing w:line="240" w:lineRule="auto"/>
        <w:outlineLvl w:val="0"/>
        <w:rPr>
          <w:bCs/>
        </w:rPr>
      </w:pPr>
    </w:p>
    <w:p w:rsidR="0046677A" w:rsidRPr="009177F0" w:rsidRDefault="0046677A">
      <w:pPr>
        <w:spacing w:line="240" w:lineRule="auto"/>
        <w:outlineLvl w:val="0"/>
        <w:rPr>
          <w:b/>
        </w:rPr>
      </w:pPr>
      <w:r w:rsidRPr="009177F0">
        <w:rPr>
          <w:b/>
        </w:rPr>
        <w:t>18.</w:t>
      </w:r>
      <w:r w:rsidRPr="009177F0">
        <w:rPr>
          <w:b/>
        </w:rPr>
        <w:tab/>
        <w:t>Övriga frågor</w:t>
      </w:r>
    </w:p>
    <w:p w:rsidR="0046677A" w:rsidRPr="009177F0" w:rsidRDefault="0046677A">
      <w:pPr>
        <w:spacing w:line="240" w:lineRule="auto"/>
        <w:rPr>
          <w:b/>
        </w:rPr>
      </w:pPr>
    </w:p>
    <w:p w:rsidR="0046677A" w:rsidRPr="009177F0" w:rsidRDefault="0046677A">
      <w:pPr>
        <w:spacing w:line="240" w:lineRule="auto"/>
        <w:ind w:left="1134" w:hanging="567"/>
        <w:rPr>
          <w:b/>
        </w:rPr>
      </w:pPr>
      <w:r w:rsidRPr="009177F0">
        <w:rPr>
          <w:b/>
        </w:rPr>
        <w:t>1.</w:t>
      </w:r>
      <w:r w:rsidRPr="009177F0">
        <w:rPr>
          <w:b/>
          <w:i/>
        </w:rPr>
        <w:tab/>
      </w:r>
      <w:r w:rsidRPr="009177F0">
        <w:rPr>
          <w:b/>
        </w:rPr>
        <w:t>Förslag till Europaparlamentets och rådets förordning om läkemedel för avancerad terapi och om ändring av direktiv 2001/83/EG och förordning (EG) nr 726/2004 (R)</w:t>
      </w:r>
    </w:p>
    <w:p w:rsidR="0046677A" w:rsidRPr="009177F0" w:rsidRDefault="0046677A">
      <w:pPr>
        <w:spacing w:line="240" w:lineRule="auto"/>
        <w:ind w:left="1701" w:hanging="567"/>
        <w:rPr>
          <w:b/>
        </w:rPr>
      </w:pPr>
      <w:r w:rsidRPr="009177F0">
        <w:rPr>
          <w:b/>
        </w:rPr>
        <w:sym w:font="Symbol" w:char="F02D"/>
      </w:r>
      <w:r w:rsidRPr="009177F0">
        <w:rPr>
          <w:b/>
        </w:rPr>
        <w:tab/>
        <w:t>Lägesrapport</w:t>
      </w:r>
    </w:p>
    <w:p w:rsidR="0046677A" w:rsidRPr="009177F0" w:rsidRDefault="0046677A">
      <w:pPr>
        <w:spacing w:line="240" w:lineRule="auto"/>
        <w:ind w:left="1701"/>
        <w:rPr>
          <w:b/>
        </w:rPr>
      </w:pPr>
      <w:r w:rsidRPr="009177F0">
        <w:rPr>
          <w:b/>
        </w:rPr>
        <w:t>(Offentlig överläggning)</w:t>
      </w:r>
    </w:p>
    <w:p w:rsidR="0046677A" w:rsidRPr="009177F0" w:rsidRDefault="0046677A">
      <w:pPr>
        <w:spacing w:line="240" w:lineRule="auto"/>
        <w:ind w:left="1701"/>
        <w:rPr>
          <w:b/>
        </w:rPr>
      </w:pPr>
      <w:r w:rsidRPr="009177F0">
        <w:rPr>
          <w:b/>
        </w:rPr>
        <w:t>15310/06 ECO 175 SAN 241 CODEC 1302</w:t>
      </w:r>
    </w:p>
    <w:p w:rsidR="0046677A" w:rsidRPr="009177F0" w:rsidRDefault="0046677A">
      <w:r w:rsidRPr="009177F0">
        <w:t>På rådet kommer kommissionen att ge en lägesrapport som beskriver arbetet så här långt kring kommissionens förslag till EG-förordning om läkemedel för avancerade terapier. Syftet med förslaget är att erbjuda patienter en säkrare tillgång till läkemedel för avancerade terapier genom att intensifiera forskning, utveckling och godkännande av läkemedel för genterapi med mera.  Av rapporten framgår att det finns brett stöd för förslaget men att visas frågor fortfarande är utestående.</w:t>
      </w:r>
    </w:p>
    <w:p w:rsidR="0046677A" w:rsidRPr="009177F0" w:rsidRDefault="0046677A">
      <w:pPr>
        <w:spacing w:line="240" w:lineRule="auto"/>
        <w:rPr>
          <w:b/>
        </w:rPr>
      </w:pPr>
    </w:p>
    <w:p w:rsidR="0046677A" w:rsidRPr="009177F0" w:rsidRDefault="0046677A">
      <w:pPr>
        <w:spacing w:line="240" w:lineRule="auto"/>
        <w:ind w:left="567"/>
        <w:rPr>
          <w:b/>
        </w:rPr>
      </w:pPr>
      <w:r w:rsidRPr="009177F0">
        <w:rPr>
          <w:b/>
        </w:rPr>
        <w:t>2.</w:t>
      </w:r>
      <w:r w:rsidRPr="009177F0">
        <w:rPr>
          <w:b/>
        </w:rPr>
        <w:tab/>
        <w:t>Pandemisk influensa</w:t>
      </w:r>
    </w:p>
    <w:p w:rsidR="0046677A" w:rsidRPr="009177F0" w:rsidRDefault="0046677A">
      <w:pPr>
        <w:spacing w:line="240" w:lineRule="auto"/>
        <w:ind w:left="1134"/>
        <w:rPr>
          <w:b/>
        </w:rPr>
      </w:pPr>
      <w:r w:rsidRPr="009177F0">
        <w:rPr>
          <w:b/>
        </w:rPr>
        <w:sym w:font="Symbol" w:char="F02D"/>
      </w:r>
      <w:r w:rsidRPr="009177F0">
        <w:rPr>
          <w:b/>
        </w:rPr>
        <w:tab/>
        <w:t>Information från kommissionen och ordförandeskapet</w:t>
      </w:r>
    </w:p>
    <w:p w:rsidR="0046677A" w:rsidRPr="009177F0" w:rsidRDefault="0046677A">
      <w:r w:rsidRPr="009177F0">
        <w:t>Kommissionen och ordförandeskapet väntas lämna en lägesrapport om situationen när det gäller fågelinfluensa samt beredskapen för en eventuell influensapandemi.</w:t>
      </w:r>
    </w:p>
    <w:p w:rsidR="0046677A" w:rsidRPr="009177F0" w:rsidRDefault="0046677A">
      <w:pPr>
        <w:spacing w:line="240" w:lineRule="auto"/>
        <w:ind w:left="567"/>
        <w:rPr>
          <w:b/>
        </w:rPr>
      </w:pPr>
    </w:p>
    <w:p w:rsidR="0046677A" w:rsidRPr="009177F0" w:rsidRDefault="0046677A">
      <w:pPr>
        <w:spacing w:line="240" w:lineRule="auto"/>
        <w:ind w:left="567"/>
        <w:rPr>
          <w:b/>
        </w:rPr>
      </w:pPr>
      <w:r w:rsidRPr="009177F0">
        <w:rPr>
          <w:b/>
        </w:rPr>
        <w:t>3.</w:t>
      </w:r>
      <w:r w:rsidRPr="009177F0">
        <w:rPr>
          <w:b/>
        </w:rPr>
        <w:tab/>
        <w:t>Läkemedelsforum</w:t>
      </w:r>
    </w:p>
    <w:p w:rsidR="0046677A" w:rsidRPr="009177F0" w:rsidRDefault="0046677A">
      <w:pPr>
        <w:spacing w:line="240" w:lineRule="auto"/>
        <w:ind w:left="1134"/>
        <w:rPr>
          <w:b/>
        </w:rPr>
      </w:pPr>
      <w:r w:rsidRPr="009177F0">
        <w:rPr>
          <w:b/>
        </w:rPr>
        <w:sym w:font="Symbol" w:char="F02D"/>
      </w:r>
      <w:r w:rsidRPr="009177F0">
        <w:rPr>
          <w:b/>
        </w:rPr>
        <w:tab/>
        <w:t>Information från kommissionen</w:t>
      </w:r>
    </w:p>
    <w:p w:rsidR="0046677A" w:rsidRPr="009177F0" w:rsidRDefault="0046677A">
      <w:r w:rsidRPr="009177F0">
        <w:t xml:space="preserve">Kommissionen förväntas informera om arbetet inom Läkemedelsforum. Läkemedelsforum arbetar främst med information till patienter, prissättning och subvention av läkemedel samt läkemedels relative effekt. </w:t>
      </w:r>
    </w:p>
    <w:p w:rsidR="0046677A" w:rsidRPr="009177F0" w:rsidRDefault="0046677A">
      <w:pPr>
        <w:ind w:left="567"/>
      </w:pPr>
    </w:p>
    <w:p w:rsidR="0046677A" w:rsidRPr="009177F0" w:rsidRDefault="0046677A">
      <w:pPr>
        <w:spacing w:line="240" w:lineRule="auto"/>
        <w:ind w:left="1134"/>
        <w:rPr>
          <w:b/>
        </w:rPr>
      </w:pPr>
    </w:p>
    <w:p w:rsidR="0046677A" w:rsidRPr="009177F0" w:rsidRDefault="0046677A">
      <w:pPr>
        <w:spacing w:line="240" w:lineRule="auto"/>
        <w:ind w:left="1134" w:hanging="567"/>
        <w:rPr>
          <w:b/>
        </w:rPr>
      </w:pPr>
      <w:r w:rsidRPr="009177F0">
        <w:rPr>
          <w:b/>
        </w:rPr>
        <w:t>4.</w:t>
      </w:r>
      <w:r w:rsidRPr="009177F0">
        <w:rPr>
          <w:b/>
        </w:rPr>
        <w:tab/>
        <w:t>Kommissionens meddelande om bekämpning av hiv/aids i Europeiska unionen och angränsande länder 2006</w:t>
      </w:r>
      <w:r w:rsidRPr="009177F0">
        <w:rPr>
          <w:b/>
        </w:rPr>
        <w:sym w:font="Symbol" w:char="F02D"/>
      </w:r>
      <w:r w:rsidRPr="009177F0">
        <w:rPr>
          <w:b/>
        </w:rPr>
        <w:t>2009</w:t>
      </w:r>
    </w:p>
    <w:p w:rsidR="0046677A" w:rsidRPr="009177F0" w:rsidRDefault="0046677A">
      <w:pPr>
        <w:spacing w:line="240" w:lineRule="auto"/>
        <w:ind w:left="1701" w:hanging="567"/>
        <w:rPr>
          <w:b/>
        </w:rPr>
      </w:pPr>
      <w:r w:rsidRPr="009177F0">
        <w:rPr>
          <w:b/>
          <w:lang w:eastAsia="fi-FI"/>
        </w:rPr>
        <w:sym w:font="Symbol" w:char="F02D"/>
      </w:r>
      <w:r w:rsidRPr="009177F0">
        <w:rPr>
          <w:b/>
          <w:lang w:eastAsia="fi-FI"/>
        </w:rPr>
        <w:tab/>
        <w:t>Information från kommissionen om genomförandet av handlingsplanen</w:t>
      </w:r>
    </w:p>
    <w:p w:rsidR="0046677A" w:rsidRPr="009177F0" w:rsidRDefault="0046677A">
      <w:r w:rsidRPr="009177F0">
        <w:t xml:space="preserve">Kommissionen kommer att berätta om genomförandet av meddelandet om hiv/aids. Meddelandet presenterades i december 2005 och handlar om bekämpning av hiv/aids inom EU och angränsande länder. I meddelandet beskrivs de områden som kommissionen avser att arbeta med för att bekämpa hiv/aids där bland annat forskning och det förebyggande arbetet nämns. </w:t>
      </w:r>
    </w:p>
    <w:p w:rsidR="0046677A" w:rsidRPr="009177F0" w:rsidRDefault="0046677A">
      <w:pPr>
        <w:spacing w:line="240" w:lineRule="auto"/>
        <w:ind w:left="567"/>
        <w:rPr>
          <w:b/>
        </w:rPr>
      </w:pPr>
    </w:p>
    <w:p w:rsidR="0046677A" w:rsidRPr="009177F0" w:rsidRDefault="0046677A">
      <w:pPr>
        <w:spacing w:line="240" w:lineRule="auto"/>
        <w:ind w:left="1134" w:hanging="567"/>
        <w:rPr>
          <w:b/>
        </w:rPr>
      </w:pPr>
      <w:r w:rsidRPr="009177F0">
        <w:rPr>
          <w:b/>
        </w:rPr>
        <w:t>5.</w:t>
      </w:r>
      <w:r w:rsidRPr="009177F0">
        <w:rPr>
          <w:b/>
        </w:rPr>
        <w:tab/>
        <w:t>Kommissionens grönbok: "Förbättring av befolkningens psykiska hälsa. Mot en strategi för psykisk hälsa i Europeiska unionen"</w:t>
      </w:r>
    </w:p>
    <w:p w:rsidR="0046677A" w:rsidRPr="009177F0" w:rsidRDefault="0046677A">
      <w:pPr>
        <w:spacing w:line="240" w:lineRule="auto"/>
        <w:ind w:left="1134"/>
        <w:rPr>
          <w:b/>
        </w:rPr>
      </w:pPr>
      <w:r w:rsidRPr="009177F0">
        <w:rPr>
          <w:b/>
        </w:rPr>
        <w:sym w:font="Symbol" w:char="F02D"/>
      </w:r>
      <w:r w:rsidRPr="009177F0">
        <w:rPr>
          <w:b/>
        </w:rPr>
        <w:tab/>
        <w:t>Information från kommissionen om samrådsförfarandet</w:t>
      </w:r>
    </w:p>
    <w:p w:rsidR="0046677A" w:rsidRPr="009177F0" w:rsidRDefault="0046677A">
      <w:r w:rsidRPr="009177F0">
        <w:t xml:space="preserve">Kommissionen kommer också att informera om den avslutade konsultationsprocessen kring grönboken om psykisk hälsa. Grönboken presenterades under hösten 2005 och utgjorde ett underlag för att ta fram en strategi på området. </w:t>
      </w:r>
    </w:p>
    <w:p w:rsidR="0046677A" w:rsidRPr="009177F0" w:rsidRDefault="0046677A">
      <w:pPr>
        <w:spacing w:line="240" w:lineRule="auto"/>
        <w:ind w:left="1701" w:hanging="567"/>
        <w:rPr>
          <w:b/>
        </w:rPr>
      </w:pPr>
    </w:p>
    <w:p w:rsidR="0046677A" w:rsidRPr="009177F0" w:rsidRDefault="0046677A">
      <w:pPr>
        <w:spacing w:line="240" w:lineRule="auto"/>
        <w:ind w:left="1134" w:hanging="567"/>
        <w:rPr>
          <w:b/>
          <w:bCs/>
        </w:rPr>
      </w:pPr>
      <w:r w:rsidRPr="009177F0">
        <w:rPr>
          <w:b/>
        </w:rPr>
        <w:t>6.</w:t>
      </w:r>
      <w:r w:rsidRPr="009177F0">
        <w:rPr>
          <w:b/>
        </w:rPr>
        <w:tab/>
      </w:r>
      <w:r w:rsidRPr="009177F0">
        <w:rPr>
          <w:b/>
          <w:bCs/>
        </w:rPr>
        <w:t>Meddelande från kommissionen om tillfällig förlängning och utvidgning av hälsoskyddskommitténs mandat inför en framtida allmän översyn av strukturerna för att hantera hälsorisker på EU</w:t>
      </w:r>
      <w:r w:rsidRPr="009177F0">
        <w:rPr>
          <w:b/>
          <w:bCs/>
        </w:rPr>
        <w:noBreakHyphen/>
        <w:t>nivå</w:t>
      </w:r>
    </w:p>
    <w:p w:rsidR="0046677A" w:rsidRPr="009177F0" w:rsidRDefault="0046677A">
      <w:pPr>
        <w:spacing w:line="240" w:lineRule="auto"/>
        <w:ind w:left="1134"/>
        <w:rPr>
          <w:b/>
          <w:iCs/>
        </w:rPr>
      </w:pPr>
      <w:r w:rsidRPr="009177F0">
        <w:rPr>
          <w:b/>
          <w:iCs/>
        </w:rPr>
        <w:sym w:font="Symbol" w:char="F02D"/>
      </w:r>
      <w:r w:rsidRPr="009177F0">
        <w:rPr>
          <w:b/>
          <w:iCs/>
        </w:rPr>
        <w:tab/>
        <w:t>Information från kommissionen</w:t>
      </w:r>
    </w:p>
    <w:p w:rsidR="0046677A" w:rsidRPr="009177F0" w:rsidRDefault="0046677A">
      <w:pPr>
        <w:tabs>
          <w:tab w:val="left" w:pos="1200"/>
        </w:tabs>
      </w:pPr>
      <w:r w:rsidRPr="009177F0">
        <w:t xml:space="preserve">Health Security Committee, som är en informell samarbetsgrupp, fick sitt mandat från hälsoministrarna 2001. Uppgiften var bland annat att utbyta information om hälsohot från terroristdåd eller annat avsiktligt utsläppande av biologiska eller andra ämnen i hälsoskadligt syfte. Mandatet ska nu förlängas interimistiskt i väntan på en mer genomgripande revidering av strukturerna som hanterar hälsohot. Kommissionen kommer på rådet att informera om detta. </w:t>
      </w:r>
    </w:p>
    <w:p w:rsidR="0046677A" w:rsidRPr="009177F0" w:rsidRDefault="0046677A">
      <w:pPr>
        <w:spacing w:line="240" w:lineRule="auto"/>
        <w:ind w:left="1134" w:hanging="567"/>
        <w:rPr>
          <w:b/>
          <w:snapToGrid w:val="0"/>
        </w:rPr>
      </w:pPr>
    </w:p>
    <w:p w:rsidR="0046677A" w:rsidRPr="009177F0" w:rsidRDefault="0046677A">
      <w:pPr>
        <w:spacing w:line="240" w:lineRule="auto"/>
        <w:ind w:left="1134" w:hanging="567"/>
        <w:rPr>
          <w:b/>
          <w:snapToGrid w:val="0"/>
        </w:rPr>
      </w:pPr>
      <w:r w:rsidRPr="009177F0">
        <w:rPr>
          <w:b/>
          <w:snapToGrid w:val="0"/>
        </w:rPr>
        <w:t>7.</w:t>
      </w:r>
      <w:r w:rsidRPr="009177F0">
        <w:rPr>
          <w:b/>
          <w:snapToGrid w:val="0"/>
        </w:rPr>
        <w:tab/>
        <w:t>Hälsa i arbetslivet</w:t>
      </w:r>
    </w:p>
    <w:p w:rsidR="0046677A" w:rsidRPr="009177F0" w:rsidRDefault="0046677A">
      <w:pPr>
        <w:spacing w:line="240" w:lineRule="auto"/>
        <w:ind w:left="1701" w:hanging="567"/>
        <w:rPr>
          <w:b/>
          <w:snapToGrid w:val="0"/>
        </w:rPr>
      </w:pPr>
      <w:r w:rsidRPr="009177F0">
        <w:rPr>
          <w:b/>
          <w:snapToGrid w:val="0"/>
        </w:rPr>
        <w:sym w:font="Symbol" w:char="F02D"/>
      </w:r>
      <w:r w:rsidRPr="009177F0">
        <w:rPr>
          <w:b/>
          <w:snapToGrid w:val="0"/>
        </w:rPr>
        <w:tab/>
        <w:t>Information från ordförandeskapet</w:t>
      </w:r>
    </w:p>
    <w:p w:rsidR="0046677A" w:rsidRPr="009177F0" w:rsidRDefault="0046677A">
      <w:pPr>
        <w:spacing w:line="240" w:lineRule="auto"/>
        <w:ind w:left="1134" w:hanging="567"/>
        <w:rPr>
          <w:b/>
          <w:snapToGrid w:val="0"/>
        </w:rPr>
      </w:pPr>
    </w:p>
    <w:p w:rsidR="0046677A" w:rsidRPr="009177F0" w:rsidRDefault="0046677A">
      <w:pPr>
        <w:spacing w:line="240" w:lineRule="auto"/>
        <w:ind w:left="1134" w:hanging="567"/>
        <w:rPr>
          <w:b/>
          <w:snapToGrid w:val="0"/>
        </w:rPr>
      </w:pPr>
      <w:r w:rsidRPr="009177F0">
        <w:rPr>
          <w:b/>
          <w:snapToGrid w:val="0"/>
        </w:rPr>
        <w:t>8.</w:t>
      </w:r>
      <w:r w:rsidRPr="009177F0">
        <w:rPr>
          <w:b/>
          <w:snapToGrid w:val="0"/>
        </w:rPr>
        <w:tab/>
        <w:t>Granskning av nationella reformprogram</w:t>
      </w:r>
    </w:p>
    <w:p w:rsidR="0046677A" w:rsidRPr="009177F0" w:rsidRDefault="0046677A">
      <w:pPr>
        <w:spacing w:line="240" w:lineRule="auto"/>
        <w:ind w:left="1701" w:hanging="567"/>
        <w:rPr>
          <w:b/>
          <w:snapToGrid w:val="0"/>
        </w:rPr>
      </w:pPr>
      <w:r w:rsidRPr="009177F0">
        <w:rPr>
          <w:b/>
          <w:snapToGrid w:val="0"/>
        </w:rPr>
        <w:sym w:font="Symbol" w:char="F02D"/>
      </w:r>
      <w:r w:rsidRPr="009177F0">
        <w:rPr>
          <w:b/>
          <w:snapToGrid w:val="0"/>
        </w:rPr>
        <w:tab/>
        <w:t>Rapport från sysselsättningskommittén</w:t>
      </w:r>
    </w:p>
    <w:p w:rsidR="0046677A" w:rsidRPr="009177F0" w:rsidRDefault="0046677A">
      <w:pPr>
        <w:spacing w:line="240" w:lineRule="auto"/>
        <w:ind w:left="567"/>
      </w:pPr>
    </w:p>
    <w:p w:rsidR="0046677A" w:rsidRPr="009177F0" w:rsidRDefault="0046677A">
      <w:pPr>
        <w:spacing w:line="240" w:lineRule="auto"/>
        <w:ind w:left="567"/>
      </w:pPr>
      <w:r w:rsidRPr="009177F0">
        <w:t xml:space="preserve">Varje år sker en ländergranskning av de nationella handlingsprogrammen som beskriver vad medlemsstaterna gör för att öka sysselsättningen i enlighet med Lissabonstrategin, dess riktlinjer och rekommendationer. </w:t>
      </w:r>
    </w:p>
    <w:p w:rsidR="0046677A" w:rsidRPr="009177F0" w:rsidRDefault="0046677A">
      <w:pPr>
        <w:spacing w:line="240" w:lineRule="auto"/>
        <w:ind w:left="567"/>
      </w:pPr>
    </w:p>
    <w:p w:rsidR="0046677A" w:rsidRPr="009177F0" w:rsidRDefault="0046677A">
      <w:pPr>
        <w:spacing w:line="240" w:lineRule="auto"/>
        <w:ind w:left="567"/>
      </w:pPr>
      <w:r w:rsidRPr="009177F0">
        <w:t xml:space="preserve">Sysselsättningskommittén antog den 14 november 2006, på basis av ländergranskningsrapporten, ett bidrag till rådet innehållande slutsatser från årets ländergranskning av sysselsättningsdelen i de nationella handlingsprogrammen. I bidraget understryks att medlemsstaterna är på rätt spår men att mycket återstår att göra innan Lissabonstrategins sysselsättningsmål uppnåtts. Vidare uppmuntras medlemsstaterna att vidta åtgärder som förbättrar; </w:t>
      </w:r>
    </w:p>
    <w:p w:rsidR="0046677A" w:rsidRPr="009177F0" w:rsidRDefault="0046677A">
      <w:pPr>
        <w:spacing w:line="240" w:lineRule="auto"/>
        <w:ind w:left="567"/>
      </w:pPr>
      <w:r w:rsidRPr="009177F0">
        <w:t>-situationen för personer i utkanten av arbetsmarknaden</w:t>
      </w:r>
    </w:p>
    <w:p w:rsidR="0046677A" w:rsidRPr="009177F0" w:rsidRDefault="0046677A">
      <w:pPr>
        <w:spacing w:line="240" w:lineRule="auto"/>
        <w:ind w:left="567"/>
      </w:pPr>
      <w:r w:rsidRPr="009177F0">
        <w:t xml:space="preserve">-flexicurity </w:t>
      </w:r>
    </w:p>
    <w:p w:rsidR="0046677A" w:rsidRPr="009177F0" w:rsidRDefault="0046677A">
      <w:pPr>
        <w:spacing w:line="240" w:lineRule="auto"/>
        <w:ind w:left="567"/>
      </w:pPr>
      <w:r w:rsidRPr="009177F0">
        <w:t>-livslångt lärande för äldre</w:t>
      </w:r>
    </w:p>
    <w:p w:rsidR="0046677A" w:rsidRPr="009177F0" w:rsidRDefault="0046677A">
      <w:pPr>
        <w:spacing w:line="240" w:lineRule="auto"/>
        <w:ind w:left="567"/>
      </w:pPr>
    </w:p>
    <w:p w:rsidR="0046677A" w:rsidRPr="009177F0" w:rsidRDefault="0046677A">
      <w:pPr>
        <w:spacing w:line="240" w:lineRule="auto"/>
        <w:ind w:left="567"/>
      </w:pPr>
      <w:r w:rsidRPr="009177F0">
        <w:rPr>
          <w:u w:val="single"/>
        </w:rPr>
        <w:t>Förslag till svensk ståndpunkt</w:t>
      </w:r>
      <w:r w:rsidRPr="009177F0">
        <w:t>: Endast informationspunkt.</w:t>
      </w:r>
    </w:p>
    <w:p w:rsidR="0046677A" w:rsidRPr="009177F0" w:rsidRDefault="0046677A">
      <w:pPr>
        <w:spacing w:line="240" w:lineRule="auto"/>
        <w:ind w:left="567"/>
        <w:rPr>
          <w:b/>
        </w:rPr>
      </w:pPr>
    </w:p>
    <w:p w:rsidR="0046677A" w:rsidRPr="009177F0" w:rsidRDefault="0046677A">
      <w:pPr>
        <w:spacing w:line="240" w:lineRule="auto"/>
        <w:ind w:left="567"/>
        <w:rPr>
          <w:b/>
        </w:rPr>
      </w:pPr>
    </w:p>
    <w:p w:rsidR="0046677A" w:rsidRPr="009177F0" w:rsidRDefault="0046677A">
      <w:pPr>
        <w:spacing w:line="240" w:lineRule="auto"/>
        <w:ind w:left="1134" w:hanging="567"/>
        <w:rPr>
          <w:b/>
        </w:rPr>
      </w:pPr>
      <w:r w:rsidRPr="009177F0">
        <w:rPr>
          <w:b/>
        </w:rPr>
        <w:t>9.</w:t>
      </w:r>
      <w:r w:rsidRPr="009177F0">
        <w:rPr>
          <w:b/>
        </w:rPr>
        <w:tab/>
        <w:t>Meddelande från kommissionen " Genomförande av gemenskapens Lissabonprogram: Sociala tjänster av allmänt intresse i Europeiska unionen "</w:t>
      </w:r>
    </w:p>
    <w:p w:rsidR="0046677A" w:rsidRPr="009177F0" w:rsidRDefault="0046677A">
      <w:pPr>
        <w:spacing w:line="240" w:lineRule="auto"/>
        <w:ind w:left="1701" w:hanging="567"/>
        <w:rPr>
          <w:b/>
        </w:rPr>
      </w:pPr>
      <w:r w:rsidRPr="009177F0">
        <w:rPr>
          <w:b/>
        </w:rPr>
        <w:sym w:font="Symbol" w:char="F02D"/>
      </w:r>
      <w:r w:rsidRPr="009177F0">
        <w:rPr>
          <w:b/>
        </w:rPr>
        <w:tab/>
        <w:t>Rapport från kommittén för socialt skydd</w:t>
      </w:r>
    </w:p>
    <w:p w:rsidR="0046677A" w:rsidRPr="009177F0" w:rsidRDefault="0046677A">
      <w:pPr>
        <w:spacing w:line="240" w:lineRule="auto"/>
        <w:ind w:left="2268" w:hanging="567"/>
        <w:rPr>
          <w:b/>
        </w:rPr>
      </w:pPr>
      <w:r w:rsidRPr="009177F0">
        <w:rPr>
          <w:b/>
        </w:rPr>
        <w:t>9038/06 SOC 213 COMPET 107</w:t>
      </w:r>
    </w:p>
    <w:p w:rsidR="0046677A" w:rsidRPr="009177F0" w:rsidRDefault="0046677A">
      <w:pPr>
        <w:spacing w:line="240" w:lineRule="auto"/>
        <w:ind w:left="2268" w:hanging="567"/>
        <w:jc w:val="both"/>
        <w:rPr>
          <w:b/>
        </w:rPr>
      </w:pPr>
    </w:p>
    <w:p w:rsidR="0046677A" w:rsidRPr="009177F0" w:rsidRDefault="0046677A">
      <w:pPr>
        <w:spacing w:line="240" w:lineRule="auto"/>
        <w:ind w:left="2268" w:hanging="567"/>
        <w:jc w:val="both"/>
        <w:rPr>
          <w:bCs/>
        </w:rPr>
      </w:pPr>
      <w:r w:rsidRPr="009177F0">
        <w:rPr>
          <w:bCs/>
        </w:rPr>
        <w:t xml:space="preserve">Kommissionen presenterade i april 2006 ett meddelandet om sociala tjänster i allmänhetens intresse. Meddelandet skall ses som igångsättande av en bred konsultationsprocess kring hur sociala tjänster i allmänhetens intresse skall hanteras dels nationellt och dels på EU-nivå. Inom ramen för kommittén för social trygghet har en expertgrupp tillsatts i syfte att analysera frågan vidare och vid rådsmötet den 1 december kommer ordföranden i denna expertgrupp kort redogöra för arbetet.     </w:t>
      </w:r>
    </w:p>
    <w:p w:rsidR="0046677A" w:rsidRPr="009177F0" w:rsidRDefault="0046677A">
      <w:pPr>
        <w:spacing w:line="240" w:lineRule="auto"/>
        <w:jc w:val="both"/>
      </w:pPr>
    </w:p>
    <w:p w:rsidR="0046677A" w:rsidRPr="009177F0" w:rsidRDefault="0046677A">
      <w:pPr>
        <w:spacing w:line="240" w:lineRule="auto"/>
        <w:jc w:val="both"/>
      </w:pPr>
    </w:p>
    <w:p w:rsidR="0046677A" w:rsidRPr="009177F0" w:rsidRDefault="0046677A">
      <w:pPr>
        <w:pStyle w:val="RKrubrik"/>
      </w:pPr>
    </w:p>
    <w:sectPr w:rsidR="0046677A" w:rsidRPr="009177F0">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677A" w:rsidRPr="009177F0" w:rsidRDefault="0046677A">
      <w:r w:rsidRPr="009177F0">
        <w:separator/>
      </w:r>
    </w:p>
  </w:endnote>
  <w:endnote w:type="continuationSeparator" w:id="0">
    <w:p w:rsidR="0046677A" w:rsidRPr="009177F0" w:rsidRDefault="0046677A">
      <w:r w:rsidRPr="009177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677A" w:rsidRPr="009177F0" w:rsidRDefault="0046677A">
      <w:r w:rsidRPr="009177F0">
        <w:separator/>
      </w:r>
    </w:p>
  </w:footnote>
  <w:footnote w:type="continuationSeparator" w:id="0">
    <w:p w:rsidR="0046677A" w:rsidRPr="009177F0" w:rsidRDefault="0046677A">
      <w:r w:rsidRPr="009177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77A" w:rsidRPr="009177F0" w:rsidRDefault="0046677A">
    <w:pPr>
      <w:pStyle w:val="Sidhuvud"/>
      <w:framePr w:wrap="around" w:vAnchor="text" w:hAnchor="margin" w:xAlign="right" w:y="1"/>
      <w:rPr>
        <w:rStyle w:val="Sidnummer"/>
      </w:rPr>
    </w:pPr>
    <w:r w:rsidRPr="009177F0">
      <w:rPr>
        <w:rStyle w:val="Sidnummer"/>
      </w:rPr>
      <w:fldChar w:fldCharType="begin" w:fldLock="1"/>
    </w:r>
    <w:r w:rsidRPr="009177F0">
      <w:rPr>
        <w:rStyle w:val="Sidnummer"/>
      </w:rPr>
      <w:instrText xml:space="preserve">PAGE  </w:instrText>
    </w:r>
    <w:r w:rsidRPr="009177F0">
      <w:rPr>
        <w:rStyle w:val="Sidnummer"/>
      </w:rPr>
      <w:fldChar w:fldCharType="separate"/>
    </w:r>
    <w:r w:rsidRPr="009177F0">
      <w:rPr>
        <w:rStyle w:val="Sidnummer"/>
      </w:rPr>
      <w:t>10</w:t>
    </w:r>
    <w:r w:rsidRPr="009177F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9177F0">
      <w:tblPrEx>
        <w:tblCellMar>
          <w:top w:w="0" w:type="dxa"/>
          <w:bottom w:w="0" w:type="dxa"/>
        </w:tblCellMar>
      </w:tblPrEx>
      <w:trPr>
        <w:cantSplit/>
      </w:trPr>
      <w:tc>
        <w:tcPr>
          <w:tcW w:w="3119" w:type="dxa"/>
        </w:tcPr>
        <w:p w:rsidR="0046677A" w:rsidRPr="009177F0" w:rsidRDefault="0046677A">
          <w:pPr>
            <w:pStyle w:val="Sidhuvud"/>
            <w:spacing w:line="200" w:lineRule="atLeast"/>
            <w:ind w:right="357"/>
            <w:rPr>
              <w:rFonts w:ascii="TradeGothic" w:hAnsi="TradeGothic"/>
              <w:b/>
              <w:bCs/>
              <w:sz w:val="16"/>
            </w:rPr>
          </w:pPr>
        </w:p>
      </w:tc>
      <w:tc>
        <w:tcPr>
          <w:tcW w:w="4111" w:type="dxa"/>
          <w:tcMar>
            <w:left w:w="567" w:type="dxa"/>
          </w:tcMar>
        </w:tcPr>
        <w:p w:rsidR="0046677A" w:rsidRPr="009177F0" w:rsidRDefault="0046677A">
          <w:pPr>
            <w:pStyle w:val="Sidhuvud"/>
            <w:ind w:right="360"/>
          </w:pPr>
        </w:p>
      </w:tc>
      <w:tc>
        <w:tcPr>
          <w:tcW w:w="1525" w:type="dxa"/>
        </w:tcPr>
        <w:p w:rsidR="0046677A" w:rsidRPr="009177F0" w:rsidRDefault="0046677A">
          <w:pPr>
            <w:pStyle w:val="Sidhuvud"/>
            <w:ind w:right="360"/>
          </w:pPr>
        </w:p>
      </w:tc>
    </w:tr>
  </w:tbl>
  <w:p w:rsidR="0046677A" w:rsidRPr="009177F0" w:rsidRDefault="0046677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77A" w:rsidRPr="009177F0" w:rsidRDefault="0046677A">
    <w:pPr>
      <w:pStyle w:val="Sidhuvud"/>
      <w:framePr w:wrap="around" w:vAnchor="text" w:hAnchor="margin" w:xAlign="right" w:y="1"/>
      <w:rPr>
        <w:rStyle w:val="Sidnummer"/>
      </w:rPr>
    </w:pPr>
    <w:r w:rsidRPr="009177F0">
      <w:rPr>
        <w:rStyle w:val="Sidnummer"/>
      </w:rPr>
      <w:fldChar w:fldCharType="begin" w:fldLock="1"/>
    </w:r>
    <w:r w:rsidRPr="009177F0">
      <w:rPr>
        <w:rStyle w:val="Sidnummer"/>
      </w:rPr>
      <w:instrText xml:space="preserve">PAGE  </w:instrText>
    </w:r>
    <w:r w:rsidRPr="009177F0">
      <w:rPr>
        <w:rStyle w:val="Sidnummer"/>
      </w:rPr>
      <w:fldChar w:fldCharType="separate"/>
    </w:r>
    <w:r w:rsidRPr="009177F0">
      <w:rPr>
        <w:rStyle w:val="Sidnummer"/>
      </w:rPr>
      <w:t>9</w:t>
    </w:r>
    <w:r w:rsidRPr="009177F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9177F0">
      <w:tblPrEx>
        <w:tblCellMar>
          <w:top w:w="0" w:type="dxa"/>
          <w:bottom w:w="0" w:type="dxa"/>
        </w:tblCellMar>
      </w:tblPrEx>
      <w:trPr>
        <w:cantSplit/>
      </w:trPr>
      <w:tc>
        <w:tcPr>
          <w:tcW w:w="3119" w:type="dxa"/>
        </w:tcPr>
        <w:p w:rsidR="0046677A" w:rsidRPr="009177F0" w:rsidRDefault="0046677A">
          <w:pPr>
            <w:pStyle w:val="Sidhuvud"/>
            <w:spacing w:line="200" w:lineRule="atLeast"/>
            <w:ind w:right="357"/>
            <w:rPr>
              <w:rFonts w:ascii="TradeGothic" w:hAnsi="TradeGothic"/>
              <w:b/>
              <w:bCs/>
              <w:sz w:val="16"/>
            </w:rPr>
          </w:pPr>
        </w:p>
      </w:tc>
      <w:tc>
        <w:tcPr>
          <w:tcW w:w="4111" w:type="dxa"/>
          <w:tcMar>
            <w:left w:w="567" w:type="dxa"/>
          </w:tcMar>
        </w:tcPr>
        <w:p w:rsidR="0046677A" w:rsidRPr="009177F0" w:rsidRDefault="0046677A">
          <w:pPr>
            <w:pStyle w:val="Sidhuvud"/>
            <w:ind w:right="360"/>
          </w:pPr>
        </w:p>
      </w:tc>
      <w:tc>
        <w:tcPr>
          <w:tcW w:w="1525" w:type="dxa"/>
        </w:tcPr>
        <w:p w:rsidR="0046677A" w:rsidRPr="009177F0" w:rsidRDefault="0046677A">
          <w:pPr>
            <w:pStyle w:val="Sidhuvud"/>
            <w:ind w:right="360"/>
          </w:pPr>
        </w:p>
      </w:tc>
    </w:tr>
  </w:tbl>
  <w:p w:rsidR="0046677A" w:rsidRPr="009177F0" w:rsidRDefault="0046677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77A" w:rsidRPr="009177F0" w:rsidRDefault="009177F0">
    <w:pPr>
      <w:framePr w:w="2948" w:h="1321" w:hRule="exact" w:wrap="notBeside" w:vAnchor="page" w:hAnchor="page" w:x="1362" w:y="653"/>
    </w:pPr>
    <w:r w:rsidRPr="009177F0">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46677A" w:rsidRPr="009177F0" w:rsidRDefault="0046677A">
    <w:pPr>
      <w:pStyle w:val="RKrubrik"/>
      <w:keepNext w:val="0"/>
      <w:tabs>
        <w:tab w:val="clear" w:pos="1134"/>
        <w:tab w:val="clear" w:pos="2835"/>
      </w:tabs>
      <w:spacing w:before="0" w:after="0" w:line="320" w:lineRule="atLeast"/>
      <w:rPr>
        <w:bCs/>
      </w:rPr>
    </w:pPr>
  </w:p>
  <w:p w:rsidR="0046677A" w:rsidRPr="009177F0" w:rsidRDefault="0046677A">
    <w:pPr>
      <w:rPr>
        <w:rFonts w:ascii="TradeGothic" w:hAnsi="TradeGothic"/>
        <w:b/>
        <w:bCs/>
        <w:spacing w:val="12"/>
        <w:sz w:val="22"/>
      </w:rPr>
    </w:pPr>
  </w:p>
  <w:p w:rsidR="0046677A" w:rsidRPr="009177F0" w:rsidRDefault="0046677A">
    <w:pPr>
      <w:pStyle w:val="RKrubrik"/>
      <w:keepNext w:val="0"/>
      <w:tabs>
        <w:tab w:val="clear" w:pos="1134"/>
        <w:tab w:val="clear" w:pos="2835"/>
      </w:tabs>
      <w:spacing w:before="0" w:after="0" w:line="320" w:lineRule="atLeast"/>
      <w:rPr>
        <w:bCs/>
      </w:rPr>
    </w:pPr>
  </w:p>
  <w:p w:rsidR="0046677A" w:rsidRPr="009177F0" w:rsidRDefault="0046677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E8600C"/>
    <w:rsid w:val="0046677A"/>
    <w:rsid w:val="009177F0"/>
    <w:rsid w:val="00E860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53649C-1D28-42DB-9525-F7CDA99A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customStyle="1" w:styleId="EntEmet">
    <w:name w:val="EntEmet"/>
    <w:basedOn w:val="Normal"/>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2507</Words>
  <Characters>16176</Characters>
  <Application>Microsoft Office Word</Application>
  <DocSecurity>4</DocSecurity>
  <Lines>462</Lines>
  <Paragraphs>192</Paragraphs>
  <ScaleCrop>false</ScaleCrop>
  <HeadingPairs>
    <vt:vector size="2" baseType="variant">
      <vt:variant>
        <vt:lpstr>Titel</vt:lpstr>
      </vt:variant>
      <vt:variant>
        <vt:i4>1</vt:i4>
      </vt:variant>
    </vt:vector>
  </HeadingPairs>
  <TitlesOfParts>
    <vt:vector size="1" baseType="lpstr">
      <vt:lpstr/>
    </vt:vector>
  </TitlesOfParts>
  <Company>Regeringskansliet</Company>
  <LinksUpToDate>false</LinksUpToDate>
  <CharactersWithSpaces>18491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2006-11-20T09:04:00Z</cp:lastPrinted>
  <dcterms:created xsi:type="dcterms:W3CDTF">2025-12-17T03:57:00Z</dcterms:created>
  <dcterms:modified xsi:type="dcterms:W3CDTF">2025-12-17T03:57:00Z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61</vt:i4>
  </property>
</Properties>
</file>