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B66" w:rsidRPr="00FA6B66" w:rsidRDefault="00FA6B66">
      <w:pPr>
        <w:pStyle w:val="Frslagsrubrik"/>
      </w:pPr>
      <w:r w:rsidRPr="00FA6B66">
        <w:t>Förslag till riksdagsbeslut</w:t>
      </w:r>
    </w:p>
    <w:p w:rsidR="00FA6B66" w:rsidRPr="00FA6B66" w:rsidRDefault="00FA6B66">
      <w:pPr>
        <w:pStyle w:val="Hemstlatt"/>
        <w:ind w:left="0"/>
      </w:pPr>
      <w:r w:rsidRPr="00FA6B66">
        <w:t>Riksdagen beslutar att följande två stycken återinförs i början av 9 kap. 6 a § miljöbalken: ”Vid prövning av en ansökan om tillstånd till täkt ska behovet av det material som kan utvinnas vägas mot de skador på djur- och växtlivet och på miljön i övrigt som täkten kan befaras orsaka. Til</w:t>
      </w:r>
      <w:r w:rsidRPr="00FA6B66">
        <w:t>l</w:t>
      </w:r>
      <w:r w:rsidRPr="00FA6B66">
        <w:t>stånd får inte lämnas till en täkt som kan befaras försämra livsbetingelserna för någon djur- och växtart som är hotad, sällsynt eller i övrigt hänsynskr</w:t>
      </w:r>
      <w:r w:rsidRPr="00FA6B66">
        <w:t>ä</w:t>
      </w:r>
      <w:r w:rsidRPr="00FA6B66">
        <w:t>vande. Vid prövning av en ansökan om tillstånd till täkt av matjord ska beh</w:t>
      </w:r>
      <w:r w:rsidRPr="00FA6B66">
        <w:t>o</w:t>
      </w:r>
      <w:r w:rsidRPr="00FA6B66">
        <w:t>vet av brukningsbar jordbruksmark beaktas”.</w:t>
      </w:r>
    </w:p>
    <w:p w:rsidR="00FA6B66" w:rsidRPr="00FA6B66" w:rsidRDefault="00FA6B66">
      <w:pPr>
        <w:pStyle w:val="Rubrik1"/>
      </w:pPr>
      <w:r w:rsidRPr="00FA6B66">
        <w:t>Motivering</w:t>
      </w:r>
    </w:p>
    <w:p w:rsidR="00FA6B66" w:rsidRPr="00FA6B66" w:rsidRDefault="00FA6B66">
      <w:r w:rsidRPr="00FA6B66">
        <w:t>2009 ändrades miljöbalken genom att den så kallade ”stoppregeln” vid beslut om täkter togs bort. Regeln togs bort genom riksdagens beslut om regeringens proposition 2008/09:144 Enklare och bättre täktbestämmelser.</w:t>
      </w:r>
    </w:p>
    <w:p w:rsidR="00FA6B66" w:rsidRPr="00FA6B66" w:rsidRDefault="00FA6B66">
      <w:pPr>
        <w:pStyle w:val="Normaltindrag"/>
      </w:pPr>
      <w:r w:rsidRPr="00FA6B66">
        <w:t>I propositionen redovisade regeringen miljöbalkens regler till skydd för b</w:t>
      </w:r>
      <w:r w:rsidRPr="00FA6B66">
        <w:t>i</w:t>
      </w:r>
      <w:r w:rsidRPr="00FA6B66">
        <w:t>ologisk mångfald. Skydd av biologisk mångfald och andra miljövärden sku</w:t>
      </w:r>
      <w:r w:rsidRPr="00FA6B66">
        <w:t>l</w:t>
      </w:r>
      <w:r w:rsidRPr="00FA6B66">
        <w:t>le, enligt regeringen, även fortsättningsvis ha ett lika starkt skydd genom en rad andra bestämmelser i miljöbalken. Regeringen slog då fast att ”Ett bortt</w:t>
      </w:r>
      <w:r w:rsidRPr="00FA6B66">
        <w:t>a</w:t>
      </w:r>
      <w:r w:rsidRPr="00FA6B66">
        <w:t>gande av stoppregeln innebär därmed inte att förutsättningarna för att bevara den biologiska mångfalden minskar” (s. 14).</w:t>
      </w:r>
    </w:p>
    <w:p w:rsidR="00FA6B66" w:rsidRPr="00FA6B66" w:rsidRDefault="00FA6B66">
      <w:pPr>
        <w:pStyle w:val="Normaltindrag"/>
      </w:pPr>
      <w:r w:rsidRPr="00FA6B66">
        <w:t>Det har nu visat sig att detta var ett felaktigt påstående. Företaget Nor</w:t>
      </w:r>
      <w:r w:rsidRPr="00FA6B66">
        <w:t>d</w:t>
      </w:r>
      <w:r w:rsidRPr="00FA6B66">
        <w:t>kalks ansökan om en täkt på Gotland har uppenbart fått en annan behandling än vad som skulle varit fallet om stoppregeln varit kvar. I december 2008 avslog miljödomstolen Nordkalks ansökan om tillstånd till täkt av kalksten (målnummer M 1826-07). Domstolen bedömde att risken för påverkan på omgivande bevarandeområden (Natura 2000) och vattentäkten Bästeträsk samt faran för hotade arter hindrade att tillstånd kunde ges. Rätten konstate</w:t>
      </w:r>
      <w:r w:rsidRPr="00FA6B66">
        <w:lastRenderedPageBreak/>
        <w:t>r</w:t>
      </w:r>
      <w:r w:rsidRPr="00FA6B66">
        <w:t>a</w:t>
      </w:r>
      <w:r w:rsidRPr="00FA6B66">
        <w:t>de att lokaliseringen var olämplig eftersom stora naturvärden stod på s</w:t>
      </w:r>
      <w:r w:rsidRPr="00FA6B66">
        <w:t>pel, naturvärden som för alltid skulle förloras genom täktverksamheten. Domst</w:t>
      </w:r>
      <w:r w:rsidRPr="00FA6B66">
        <w:t>o</w:t>
      </w:r>
      <w:r w:rsidRPr="00FA6B66">
        <w:t>len menade vidare att risken var stor för att ändrade yt- och grundvattenfö</w:t>
      </w:r>
      <w:r w:rsidRPr="00FA6B66">
        <w:t>r</w:t>
      </w:r>
      <w:r w:rsidRPr="00FA6B66">
        <w:t>hållanden skulle påverka skyddade områden, arter och Bästeträsk på ett sätt som hindrade tillstånd enligt miljöbalken. I oktober 2009 beslutade milj</w:t>
      </w:r>
      <w:r w:rsidRPr="00FA6B66">
        <w:t>ö</w:t>
      </w:r>
      <w:r w:rsidRPr="00FA6B66">
        <w:t>överdomstolen att köra över miljödomstolen och bevilja tillstånd. Mellan domstolsbehandlingarna trädde lagändringen där stoppregeln togs bort i kraft. Genom att Högsta domstolen den 20 oktober 2010 beslutade a</w:t>
      </w:r>
      <w:r w:rsidRPr="00FA6B66">
        <w:t>tt inte meddela prövningstillstånd står Miljööverdomstolens godkännande av tillståndet fast.</w:t>
      </w:r>
    </w:p>
    <w:p w:rsidR="00FA6B66" w:rsidRPr="00FA6B66" w:rsidRDefault="00FA6B66">
      <w:pPr>
        <w:pStyle w:val="Normaltindrag"/>
      </w:pPr>
      <w:r w:rsidRPr="00FA6B66">
        <w:t>Nordkalks tillstånd på Gotland är såvitt bekant första gången de nya b</w:t>
      </w:r>
      <w:r w:rsidRPr="00FA6B66">
        <w:t>e</w:t>
      </w:r>
      <w:r w:rsidRPr="00FA6B66">
        <w:t>stämmelserna tillämpas. Vid ett seminarium på Gotland sommaren 2010 u</w:t>
      </w:r>
      <w:r w:rsidRPr="00FA6B66">
        <w:t>t</w:t>
      </w:r>
      <w:r w:rsidRPr="00FA6B66">
        <w:t>tryckte miljöminister Andreas Carlgren tvivel inför påståendet att lagändrin</w:t>
      </w:r>
      <w:r w:rsidRPr="00FA6B66">
        <w:t>g</w:t>
      </w:r>
      <w:r w:rsidRPr="00FA6B66">
        <w:t>en skulle ge effekten att det aktuella kalkbrottet skulle godkännas. Mini</w:t>
      </w:r>
      <w:r w:rsidRPr="00FA6B66">
        <w:t>s</w:t>
      </w:r>
      <w:r w:rsidRPr="00FA6B66">
        <w:t>tern lovade på seminariet att se över lagändringen om det visade sig att den bä</w:t>
      </w:r>
      <w:r w:rsidRPr="00FA6B66">
        <w:t>d</w:t>
      </w:r>
      <w:r w:rsidRPr="00FA6B66">
        <w:t>dade för att Nordkalks tillstånd skulle beviljas. Eftersom tillståndet bevi</w:t>
      </w:r>
      <w:r w:rsidRPr="00FA6B66">
        <w:t>l</w:t>
      </w:r>
      <w:r w:rsidRPr="00FA6B66">
        <w:t>jats enligt de nya bestämmelserna är det nu uppenbart att riksdagens ställningst</w:t>
      </w:r>
      <w:r w:rsidRPr="00FA6B66">
        <w:t>a</w:t>
      </w:r>
      <w:r w:rsidRPr="00FA6B66">
        <w:t>gande baserades på ett missvisande besked från regeri</w:t>
      </w:r>
      <w:r w:rsidRPr="00FA6B66">
        <w:t>ngen. Man kan inte heller räkna med att hänsyn till behovet av brukningsbar jordbruksmark får tillräckligt med skydd enligt andra bestämmelser i miljöbalken. Med det allt ökande globala intresset för att bevara jordbruksmark för livsmedelsprodu</w:t>
      </w:r>
      <w:r w:rsidRPr="00FA6B66">
        <w:t>k</w:t>
      </w:r>
      <w:r w:rsidRPr="00FA6B66">
        <w:t>tion i framtiden kan den regeln få ökad betydelse. Det är därför dags att åte</w:t>
      </w:r>
      <w:r w:rsidRPr="00FA6B66">
        <w:t>r</w:t>
      </w:r>
      <w:r w:rsidRPr="00FA6B66">
        <w:t>införa de borttagna styckena. Riksdagen bör besluta att följande skri</w:t>
      </w:r>
      <w:r w:rsidRPr="00FA6B66">
        <w:t>v</w:t>
      </w:r>
      <w:r w:rsidRPr="00FA6B66">
        <w:t xml:space="preserve">ningar tillförs i inledningen till 9 kap. </w:t>
      </w:r>
      <w:smartTag w:uri="urn:schemas-microsoft-com:office:smarttags" w:element="metricconverter">
        <w:smartTagPr>
          <w:attr w:name="ProductID" w:val="6 a"/>
        </w:smartTagPr>
        <w:r w:rsidRPr="00FA6B66">
          <w:t>6 a</w:t>
        </w:r>
      </w:smartTag>
      <w:r w:rsidRPr="00FA6B66">
        <w:t xml:space="preserve"> § miljöbalken:</w:t>
      </w:r>
    </w:p>
    <w:p w:rsidR="00FA6B66" w:rsidRPr="00FA6B66" w:rsidRDefault="00FA6B66">
      <w:pPr>
        <w:pStyle w:val="Normaltindrag"/>
      </w:pPr>
      <w:r w:rsidRPr="00FA6B66">
        <w:t>”Vid prövningen av en ansökan om tillstånd till täkt skall</w:t>
      </w:r>
      <w:r w:rsidRPr="00FA6B66">
        <w:t xml:space="preserve"> behovet av det material som kan utvinnas vägas mot de skador på djur- och växtlivet och på miljön i övrigt som täkten kan befaras orsaka. Tillstånd får inte lämnas till en täkt som kan befaras försämra livsbetingelserna för någon djur- eller växtart som är hotad, sällsynt eller i övrigt hänsynskrävande.</w:t>
      </w:r>
    </w:p>
    <w:p w:rsidR="00FA6B66" w:rsidRPr="00FA6B66" w:rsidRDefault="00FA6B66">
      <w:pPr>
        <w:pStyle w:val="Normaltindrag"/>
      </w:pPr>
      <w:r w:rsidRPr="00FA6B66">
        <w:t>Vid prövning av en ansökan om tillstånd till täkt av matjord skall behovet av brukningsbar jordbruksmark beaktas.”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6B66">
        <w:trPr>
          <w:cantSplit/>
        </w:trPr>
        <w:tc>
          <w:tcPr>
            <w:tcW w:w="3046" w:type="dxa"/>
          </w:tcPr>
          <w:p w:rsidR="00FA6B66" w:rsidRPr="00FA6B66" w:rsidRDefault="00FA6B66">
            <w:pPr>
              <w:pStyle w:val="UnderskriftDatum"/>
              <w:spacing w:before="240"/>
            </w:pPr>
            <w:r w:rsidRPr="00FA6B66">
              <w:t>Stockholm den 27 oktober 2010</w:t>
            </w:r>
          </w:p>
        </w:tc>
        <w:tc>
          <w:tcPr>
            <w:tcW w:w="3047" w:type="dxa"/>
          </w:tcPr>
          <w:p w:rsidR="00FA6B66" w:rsidRPr="00FA6B66" w:rsidRDefault="00FA6B66">
            <w:pPr>
              <w:pStyle w:val="Underskrifter"/>
              <w:spacing w:before="240"/>
            </w:pPr>
          </w:p>
        </w:tc>
      </w:tr>
      <w:tr w:rsidR="00000000" w:rsidRPr="00FA6B66">
        <w:trPr>
          <w:cantSplit/>
        </w:trPr>
        <w:tc>
          <w:tcPr>
            <w:tcW w:w="3046" w:type="dxa"/>
          </w:tcPr>
          <w:p w:rsidR="00FA6B66" w:rsidRPr="00FA6B66" w:rsidRDefault="00FA6B66">
            <w:pPr>
              <w:pStyle w:val="Underskrifter"/>
            </w:pPr>
            <w:r w:rsidRPr="00FA6B66">
              <w:t>Åsa Romson (MP)</w:t>
            </w:r>
          </w:p>
        </w:tc>
        <w:tc>
          <w:tcPr>
            <w:tcW w:w="3046" w:type="dxa"/>
          </w:tcPr>
          <w:p w:rsidR="00FA6B66" w:rsidRPr="00FA6B66" w:rsidRDefault="00FA6B66">
            <w:pPr>
              <w:pStyle w:val="Underskrifter"/>
            </w:pPr>
            <w:r w:rsidRPr="00FA6B66">
              <w:t>Gustav Fridolin (MP)</w:t>
            </w:r>
          </w:p>
        </w:tc>
      </w:tr>
    </w:tbl>
    <w:p w:rsidR="00FA6B66" w:rsidRPr="00FA6B66" w:rsidRDefault="00FA6B66">
      <w:pPr>
        <w:pStyle w:val="Normaltindrag"/>
      </w:pPr>
    </w:p>
    <w:sectPr w:rsidR="00000000" w:rsidRPr="00FA6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B66" w:rsidRPr="00FA6B66" w:rsidRDefault="00FA6B66">
      <w:r w:rsidRPr="00FA6B66">
        <w:separator/>
      </w:r>
    </w:p>
  </w:endnote>
  <w:endnote w:type="continuationSeparator" w:id="0">
    <w:p w:rsidR="00FA6B66" w:rsidRPr="00FA6B66" w:rsidRDefault="00FA6B66">
      <w:r w:rsidRPr="00FA6B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B66" w:rsidRPr="00FA6B66" w:rsidRDefault="00FA6B66">
    <w:pPr>
      <w:pStyle w:val="Sidfot"/>
    </w:pPr>
    <w:r w:rsidRPr="00FA6B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58565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B66" w:rsidRDefault="00FA6B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6B66" w:rsidRDefault="00FA6B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B66" w:rsidRPr="00FA6B66" w:rsidRDefault="00FA6B66">
    <w:pPr>
      <w:pStyle w:val="Sidfot"/>
    </w:pPr>
    <w:r w:rsidRPr="00FA6B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98635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B66" w:rsidRDefault="00FA6B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B66" w:rsidRDefault="00FA6B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B66" w:rsidRPr="00FA6B66" w:rsidRDefault="00FA6B66">
    <w:pPr>
      <w:pStyle w:val="Sidfot"/>
    </w:pPr>
    <w:r w:rsidRPr="00FA6B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42810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B66" w:rsidRDefault="00FA6B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B66" w:rsidRDefault="00FA6B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B66" w:rsidRPr="00FA6B66" w:rsidRDefault="00FA6B66">
      <w:r w:rsidRPr="00FA6B66">
        <w:separator/>
      </w:r>
    </w:p>
  </w:footnote>
  <w:footnote w:type="continuationSeparator" w:id="0">
    <w:p w:rsidR="00FA6B66" w:rsidRPr="00FA6B66" w:rsidRDefault="00FA6B66">
      <w:r w:rsidRPr="00FA6B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B66" w:rsidRPr="00FA6B66" w:rsidRDefault="00FA6B66">
    <w:pPr>
      <w:pStyle w:val="Sidhuvud"/>
    </w:pPr>
    <w:r w:rsidRPr="00FA6B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7943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B66" w:rsidRDefault="00FA6B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6B66" w:rsidRDefault="00FA6B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B66" w:rsidRPr="00FA6B66" w:rsidRDefault="00FA6B66">
    <w:pPr>
      <w:pStyle w:val="Sidhuvud"/>
    </w:pPr>
    <w:r w:rsidRPr="00FA6B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01215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B66" w:rsidRDefault="00FA6B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6B66" w:rsidRDefault="00FA6B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B66" w:rsidRPr="00FA6B66" w:rsidRDefault="00FA6B66">
    <w:pPr>
      <w:pStyle w:val="FSHNormal"/>
      <w:tabs>
        <w:tab w:val="right" w:pos="5840"/>
      </w:tabs>
    </w:pPr>
    <w:r w:rsidRPr="00FA6B66">
      <w:br/>
    </w:r>
    <w:r w:rsidRPr="00FA6B66">
      <w:fldChar w:fldCharType="begin" w:fldLock="1"/>
    </w:r>
    <w:r w:rsidRPr="00FA6B66">
      <w:instrText xml:space="preserve"> DOCPROPERTY</w:instrText>
    </w:r>
    <w:r w:rsidRPr="00FA6B66">
      <w:rPr>
        <w:sz w:val="18"/>
      </w:rPr>
      <w:instrText xml:space="preserve"> "YearUser" *\charformat </w:instrText>
    </w:r>
    <w:r w:rsidRPr="00FA6B66">
      <w:fldChar w:fldCharType="separate"/>
    </w:r>
    <w:r w:rsidRPr="00FA6B66">
      <w:t>2010/11</w:t>
    </w:r>
    <w:r w:rsidRPr="00FA6B66">
      <w:fldChar w:fldCharType="end"/>
    </w:r>
    <w:r w:rsidRPr="00FA6B66">
      <w:t xml:space="preserve"> </w:t>
    </w:r>
    <w:r w:rsidRPr="00FA6B66">
      <w:tab/>
      <w:t xml:space="preserve">mnr: </w:t>
    </w:r>
    <w:r w:rsidRPr="00FA6B66">
      <w:fldChar w:fldCharType="begin" w:fldLock="1"/>
    </w:r>
    <w:r w:rsidRPr="00FA6B66">
      <w:instrText xml:space="preserve"> DOCPROPERTY</w:instrText>
    </w:r>
    <w:r w:rsidRPr="00FA6B66">
      <w:rPr>
        <w:sz w:val="18"/>
      </w:rPr>
      <w:instrText xml:space="preserve"> "Motionsnummer" *\charformat </w:instrText>
    </w:r>
    <w:r w:rsidRPr="00FA6B66">
      <w:fldChar w:fldCharType="separate"/>
    </w:r>
    <w:r w:rsidRPr="00FA6B66">
      <w:t>MJ436</w:t>
    </w:r>
    <w:r w:rsidRPr="00FA6B66">
      <w:fldChar w:fldCharType="end"/>
    </w:r>
    <w:r w:rsidRPr="00FA6B66">
      <w:br/>
    </w:r>
    <w:r w:rsidRPr="00FA6B66">
      <w:fldChar w:fldCharType="begin" w:fldLock="1"/>
    </w:r>
    <w:r w:rsidRPr="00FA6B66">
      <w:instrText xml:space="preserve"> DOCPROPERTY</w:instrText>
    </w:r>
    <w:r w:rsidRPr="00FA6B66">
      <w:rPr>
        <w:sz w:val="18"/>
      </w:rPr>
      <w:instrText xml:space="preserve"> "Samling" *\charformat </w:instrText>
    </w:r>
    <w:r w:rsidRPr="00FA6B66">
      <w:fldChar w:fldCharType="end"/>
    </w:r>
    <w:r w:rsidRPr="00FA6B66">
      <w:tab/>
      <w:t xml:space="preserve">pnr: </w:t>
    </w:r>
    <w:r w:rsidRPr="00FA6B66">
      <w:fldChar w:fldCharType="begin" w:fldLock="1"/>
    </w:r>
    <w:r w:rsidRPr="00FA6B66">
      <w:instrText xml:space="preserve"> DOCPROPERTY</w:instrText>
    </w:r>
    <w:r w:rsidRPr="00FA6B66">
      <w:rPr>
        <w:sz w:val="18"/>
      </w:rPr>
      <w:instrText xml:space="preserve"> "Partinummer" *\charformat </w:instrText>
    </w:r>
    <w:r w:rsidRPr="00FA6B66">
      <w:fldChar w:fldCharType="separate"/>
    </w:r>
    <w:r w:rsidRPr="00FA6B66">
      <w:t>MP3108</w:t>
    </w:r>
    <w:r w:rsidRPr="00FA6B66">
      <w:fldChar w:fldCharType="end"/>
    </w:r>
  </w:p>
  <w:p w:rsidR="00FA6B66" w:rsidRPr="00FA6B66" w:rsidRDefault="00FA6B66">
    <w:pPr>
      <w:pStyle w:val="FSHRub1"/>
    </w:pPr>
    <w:r w:rsidRPr="00FA6B66">
      <w:t>Motion till riksdagen</w:t>
    </w:r>
    <w:r w:rsidRPr="00FA6B66">
      <w:br/>
    </w:r>
    <w:r w:rsidRPr="00FA6B66">
      <w:fldChar w:fldCharType="begin" w:fldLock="1"/>
    </w:r>
    <w:r w:rsidRPr="00FA6B66">
      <w:instrText xml:space="preserve"> DOCPROPERTY "YearUser" *\charformat </w:instrText>
    </w:r>
    <w:r w:rsidRPr="00FA6B66">
      <w:fldChar w:fldCharType="separate"/>
    </w:r>
    <w:r w:rsidRPr="00FA6B66">
      <w:t>2010/11</w:t>
    </w:r>
    <w:r w:rsidRPr="00FA6B66">
      <w:fldChar w:fldCharType="end"/>
    </w:r>
    <w:r w:rsidRPr="00FA6B66">
      <w:t>:</w:t>
    </w:r>
    <w:r w:rsidRPr="00FA6B66">
      <w:fldChar w:fldCharType="begin" w:fldLock="1"/>
    </w:r>
    <w:r w:rsidRPr="00FA6B66">
      <w:instrText xml:space="preserve"> DOCPROPERTY "Motionsnummer" *\charformat </w:instrText>
    </w:r>
    <w:r w:rsidRPr="00FA6B66">
      <w:fldChar w:fldCharType="separate"/>
    </w:r>
    <w:r w:rsidRPr="00FA6B66">
      <w:t>MJ436</w:t>
    </w:r>
    <w:r w:rsidRPr="00FA6B66">
      <w:fldChar w:fldCharType="end"/>
    </w:r>
  </w:p>
  <w:p w:rsidR="00FA6B66" w:rsidRPr="00FA6B66" w:rsidRDefault="00FA6B66">
    <w:pPr>
      <w:pStyle w:val="FSHNormalS5"/>
    </w:pPr>
    <w:r w:rsidRPr="00FA6B66">
      <w:fldChar w:fldCharType="begin" w:fldLock="1"/>
    </w:r>
    <w:r w:rsidRPr="00FA6B66">
      <w:instrText xml:space="preserve"> DOCPROPERTY "MotionarText" *\charformat </w:instrText>
    </w:r>
    <w:r w:rsidRPr="00FA6B66">
      <w:fldChar w:fldCharType="separate"/>
    </w:r>
    <w:r w:rsidRPr="00FA6B66">
      <w:t>av Åsa Romson och Gustav Fridolin (MP)</w:t>
    </w:r>
    <w:r w:rsidRPr="00FA6B66">
      <w:fldChar w:fldCharType="end"/>
    </w:r>
    <w:r w:rsidRPr="00FA6B66">
      <w:br/>
    </w:r>
    <w:r w:rsidRPr="00FA6B66">
      <w:fldChar w:fldCharType="begin" w:fldLock="1"/>
    </w:r>
    <w:r w:rsidRPr="00FA6B66">
      <w:instrText xml:space="preserve"> DOCPROPERTY "SvarFrasKort" *\charformat </w:instrText>
    </w:r>
    <w:r w:rsidRPr="00FA6B66">
      <w:fldChar w:fldCharType="end"/>
    </w:r>
  </w:p>
  <w:p w:rsidR="00FA6B66" w:rsidRPr="00FA6B66" w:rsidRDefault="00FA6B66">
    <w:pPr>
      <w:pStyle w:val="FSHTitel"/>
    </w:pPr>
    <w:r w:rsidRPr="00FA6B66">
      <w:fldChar w:fldCharType="begin" w:fldLock="1"/>
    </w:r>
    <w:r w:rsidRPr="00FA6B66">
      <w:instrText xml:space="preserve"> DOCPROPERTY</w:instrText>
    </w:r>
    <w:r w:rsidRPr="00FA6B66">
      <w:rPr>
        <w:sz w:val="18"/>
      </w:rPr>
      <w:instrText xml:space="preserve"> "RubrikSvar" *\charformat </w:instrText>
    </w:r>
    <w:r w:rsidRPr="00FA6B66">
      <w:fldChar w:fldCharType="separate"/>
    </w:r>
    <w:r w:rsidRPr="00FA6B66">
      <w:t>Återinförande av täktbestämmelserna</w:t>
    </w:r>
    <w:r w:rsidRPr="00FA6B66">
      <w:fldChar w:fldCharType="end"/>
    </w:r>
  </w:p>
  <w:p w:rsidR="00FA6B66" w:rsidRPr="00FA6B66" w:rsidRDefault="00FA6B66">
    <w:pPr>
      <w:pStyle w:val="Normal00"/>
    </w:pPr>
  </w:p>
  <w:p w:rsidR="00FA6B66" w:rsidRPr="00FA6B66" w:rsidRDefault="00FA6B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46135485">
    <w:abstractNumId w:val="3"/>
  </w:num>
  <w:num w:numId="2" w16cid:durableId="1565681317">
    <w:abstractNumId w:val="2"/>
  </w:num>
  <w:num w:numId="3" w16cid:durableId="111292402">
    <w:abstractNumId w:val="1"/>
  </w:num>
  <w:num w:numId="4" w16cid:durableId="449857873">
    <w:abstractNumId w:val="0"/>
  </w:num>
  <w:num w:numId="5" w16cid:durableId="1616794284">
    <w:abstractNumId w:val="7"/>
  </w:num>
  <w:num w:numId="6" w16cid:durableId="1747679785">
    <w:abstractNumId w:val="6"/>
  </w:num>
  <w:num w:numId="7" w16cid:durableId="1042359843">
    <w:abstractNumId w:val="5"/>
  </w:num>
  <w:num w:numId="8" w16cid:durableId="1243485667">
    <w:abstractNumId w:val="4"/>
  </w:num>
  <w:num w:numId="9" w16cid:durableId="1512261934">
    <w:abstractNumId w:val="8"/>
  </w:num>
  <w:num w:numId="10" w16cid:durableId="994643995">
    <w:abstractNumId w:val="9"/>
  </w:num>
  <w:num w:numId="11" w16cid:durableId="56637176">
    <w:abstractNumId w:val="10"/>
  </w:num>
  <w:num w:numId="12" w16cid:durableId="74010051">
    <w:abstractNumId w:val="13"/>
  </w:num>
  <w:num w:numId="13" w16cid:durableId="137577222">
    <w:abstractNumId w:val="15"/>
  </w:num>
  <w:num w:numId="14" w16cid:durableId="2101948938">
    <w:abstractNumId w:val="16"/>
  </w:num>
  <w:num w:numId="15" w16cid:durableId="1912081949">
    <w:abstractNumId w:val="11"/>
  </w:num>
  <w:num w:numId="16" w16cid:durableId="290281519">
    <w:abstractNumId w:val="18"/>
  </w:num>
  <w:num w:numId="17" w16cid:durableId="1145662149">
    <w:abstractNumId w:val="17"/>
  </w:num>
  <w:num w:numId="18" w16cid:durableId="1656101554">
    <w:abstractNumId w:val="14"/>
  </w:num>
  <w:num w:numId="19" w16cid:durableId="16526412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7"/>
    <w:docVar w:name="PersonGUIDs" w:val="{94AF8911-DA55-4D11-ACB5-DC09C57218B9},{16E5F5B0-F52B-4890-9031-5381680B117A}"/>
  </w:docVars>
  <w:rsids>
    <w:rsidRoot w:val="00552E98"/>
    <w:rsid w:val="00552E98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0F270DAC-600F-4C7B-A150-C99A9104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3434</Characters>
  <Application>Microsoft Office Word</Application>
  <DocSecurity>4</DocSecurity>
  <Lines>60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MP3108</vt:lpstr>
    </vt:vector>
  </TitlesOfParts>
  <Company>Riksdagen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MP3108</dc:title>
  <dc:subject>MP3108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2011-02-07T14:44:00Z</cp:lastPrinted>
  <dcterms:created xsi:type="dcterms:W3CDTF">2025-12-18T01:38:00Z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mot2000_530_2011-01-27</vt:lpwstr>
  </property>
  <property fmtid="{D5CDD505-2E9C-101B-9397-08002B2CF9AE}" pid="3" name="version">
    <vt:lpwstr>mot2000_524_2010-10-27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Återinförande av täktbestämmelserna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Återinförande av täktbestämmelserna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Åsa Romson och Gustav Fridolin (MP)</vt:lpwstr>
  </property>
  <property fmtid="{D5CDD505-2E9C-101B-9397-08002B2CF9AE}" pid="26" name="MotionarLista">
    <vt:lpwstr>Romson, Åsa (MP)\Fridolin, Gustav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Romson (MP), Gustav Fridolin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axel.sandin@riksdagen.se</vt:lpwstr>
  </property>
  <property fmtid="{D5CDD505-2E9C-101B-9397-08002B2CF9AE}" pid="45" name="ReservUID">
    <vt:lpwstr>al0530aa</vt:lpwstr>
  </property>
  <property fmtid="{D5CDD505-2E9C-101B-9397-08002B2CF9AE}" pid="46" name="MotionID">
    <vt:lpwstr>20102011000000770080000031080069</vt:lpwstr>
  </property>
  <property fmtid="{D5CDD505-2E9C-101B-9397-08002B2CF9AE}" pid="47" name="datum">
    <vt:lpwstr>101027</vt:lpwstr>
  </property>
  <property fmtid="{D5CDD505-2E9C-101B-9397-08002B2CF9AE}" pid="48" name="avsändar-e-post">
    <vt:lpwstr>axel.sandin@riksdagen.se</vt:lpwstr>
  </property>
  <property fmtid="{D5CDD505-2E9C-101B-9397-08002B2CF9AE}" pid="49" name="id">
    <vt:lpwstr>20102011000000770080000031080069</vt:lpwstr>
  </property>
  <property fmtid="{D5CDD505-2E9C-101B-9397-08002B2CF9AE}" pid="50" name="nummer">
    <vt:lpwstr>436</vt:lpwstr>
  </property>
  <property fmtid="{D5CDD505-2E9C-101B-9397-08002B2CF9AE}" pid="51" name="utskottsbeteckning">
    <vt:lpwstr>MJ</vt:lpwstr>
  </property>
  <property fmtid="{D5CDD505-2E9C-101B-9397-08002B2CF9AE}" pid="52" name="GlobalUID">
    <vt:lpwstr>{5291F689-AEA0-4F38-BFFC-6A3823C57349}</vt:lpwstr>
  </property>
  <property fmtid="{D5CDD505-2E9C-101B-9397-08002B2CF9AE}" pid="53" name="Överföringar">
    <vt:i4>0</vt:i4>
  </property>
  <property fmtid="{D5CDD505-2E9C-101B-9397-08002B2CF9AE}" pid="54" name="Checksum">
    <vt:lpwstr>*1003829590010*</vt:lpwstr>
  </property>
  <property fmtid="{D5CDD505-2E9C-101B-9397-08002B2CF9AE}" pid="55" name="skuggnummer">
    <vt:lpwstr>2973</vt:lpwstr>
  </property>
  <property fmtid="{D5CDD505-2E9C-101B-9397-08002B2CF9AE}" pid="56" name="urixVersion">
    <vt:lpwstr>4.3.2.0</vt:lpwstr>
  </property>
  <property fmtid="{D5CDD505-2E9C-101B-9397-08002B2CF9AE}" pid="57" name="urixOrigin">
    <vt:lpwstr>110207 15:44:40.302</vt:lpwstr>
  </property>
  <property fmtid="{D5CDD505-2E9C-101B-9397-08002B2CF9AE}" pid="58" name="urixGuid">
    <vt:lpwstr>{AC990E02-1FAD-4435-9A57-7CE63CAB1B7A}</vt:lpwstr>
  </property>
</Properties>
</file>