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4FF9" w:rsidRPr="003B29F4" w:rsidRDefault="00A24FF9">
      <w:pPr>
        <w:pStyle w:val="Hemstlrubrik"/>
      </w:pPr>
      <w:r w:rsidRPr="003B29F4">
        <w:t>Förslag till riksdagsbeslut</w:t>
      </w:r>
    </w:p>
    <w:p w:rsidR="00A24FF9" w:rsidRPr="003B29F4" w:rsidRDefault="00A24FF9">
      <w:pPr>
        <w:pStyle w:val="Hemstlatt"/>
        <w:ind w:left="0"/>
      </w:pPr>
      <w:r w:rsidRPr="003B29F4">
        <w:t>Riksdagen tillkännager för regeringen som sin mening vad som anförs i motionen om förtydligande av kulturminneslagen vad avser länsstyrelsernas rätt att förordna personer för dokumentation och kontroll av byggnadsminnen.</w:t>
      </w:r>
    </w:p>
    <w:p w:rsidR="00A24FF9" w:rsidRPr="003B29F4" w:rsidRDefault="00A24FF9">
      <w:pPr>
        <w:pStyle w:val="Rubrik1"/>
      </w:pPr>
      <w:r w:rsidRPr="003B29F4">
        <w:t>Motivering</w:t>
      </w:r>
    </w:p>
    <w:p w:rsidR="00A24FF9" w:rsidRPr="003B29F4" w:rsidRDefault="00A24FF9">
      <w:r w:rsidRPr="003B29F4">
        <w:t>Vården av fornminnen och historiska byggnadsverk regleras i kulturmi</w:t>
      </w:r>
      <w:r w:rsidRPr="003B29F4">
        <w:t>n</w:t>
      </w:r>
      <w:r w:rsidRPr="003B29F4">
        <w:t>neslagen som antogs för tjugo år sedan. Den spänner över ett vitt fält och understöds därför av detaljerade föreskrifter som utarbetats av Riksantikv</w:t>
      </w:r>
      <w:r w:rsidRPr="003B29F4">
        <w:t>a</w:t>
      </w:r>
      <w:r w:rsidRPr="003B29F4">
        <w:t>rieämbetet (RAÄ). Dessa bygger i sin tur på avsikter som uttryckts i förarb</w:t>
      </w:r>
      <w:r w:rsidRPr="003B29F4">
        <w:t>e</w:t>
      </w:r>
      <w:r w:rsidRPr="003B29F4">
        <w:t>ten till lagen.</w:t>
      </w:r>
    </w:p>
    <w:p w:rsidR="00A24FF9" w:rsidRPr="003B29F4" w:rsidRDefault="00A24FF9">
      <w:pPr>
        <w:pStyle w:val="Normaltindrag"/>
      </w:pPr>
      <w:r w:rsidRPr="003B29F4">
        <w:t>Under våren prövade Kammarrätten i Göteborg ett ärende i vilket Länsst</w:t>
      </w:r>
      <w:r w:rsidRPr="003B29F4">
        <w:t>y</w:t>
      </w:r>
      <w:r w:rsidRPr="003B29F4">
        <w:t>relsen i Skåne län, med stöd av ovannämnda föreskrifter, förordnat en ko</w:t>
      </w:r>
      <w:r w:rsidRPr="003B29F4">
        <w:t>n</w:t>
      </w:r>
      <w:r w:rsidRPr="003B29F4">
        <w:t>trollant för tillsyn av underhållsarbeten på ett medeltida byggnadsverk i He</w:t>
      </w:r>
      <w:r w:rsidRPr="003B29F4">
        <w:t>l</w:t>
      </w:r>
      <w:r w:rsidRPr="003B29F4">
        <w:t>singborg. Kammarrätten fann att lagtexten inte i tillräcklig grad understödde RAÄ:s föreskrifter och upphävde på den grunden beslutet.</w:t>
      </w:r>
    </w:p>
    <w:p w:rsidR="00A24FF9" w:rsidRPr="003B29F4" w:rsidRDefault="00A24FF9">
      <w:pPr>
        <w:pStyle w:val="Normaltindrag"/>
      </w:pPr>
      <w:r w:rsidRPr="003B29F4">
        <w:t>Bakgrunden till kammarrättens ställningstagande är förändringar inom andra rättsområden som ägt rum på senare år. Lagen om offentlig upphan</w:t>
      </w:r>
      <w:r w:rsidRPr="003B29F4">
        <w:t>d</w:t>
      </w:r>
      <w:r w:rsidRPr="003B29F4">
        <w:t>ling (LOU) tillkom 1992. Likaså förändrades de kommunala byggnadsnäm</w:t>
      </w:r>
      <w:r w:rsidRPr="003B29F4">
        <w:t>n</w:t>
      </w:r>
      <w:r w:rsidRPr="003B29F4">
        <w:t>dernas arbetssätt vid samma tid så att inslaget av kontroll och övervakning ute på arbetsplatserna genom kommunerna minskades avsevärt.</w:t>
      </w:r>
    </w:p>
    <w:p w:rsidR="00A24FF9" w:rsidRPr="003B29F4" w:rsidRDefault="00A24FF9">
      <w:pPr>
        <w:pStyle w:val="Normaltindrag"/>
      </w:pPr>
      <w:r w:rsidRPr="003B29F4">
        <w:t>Lagtexten har på senare år delvis kompletterats. Genom prop. 1996/97:99 infördes ett särskilt undantag från skyldigheten att upphandla arkeologisk undersökningsverksamhet enligt LOU, då det bedömdes som angeläget att även i fortsättningen lämna RAÄ frihet att utföra utgrävningar inom den egna uppdragsverk</w:t>
      </w:r>
      <w:r w:rsidRPr="003B29F4">
        <w:t>samheten. Delar av lagen som berör byggnadsminnen har dä</w:t>
      </w:r>
      <w:r w:rsidRPr="003B29F4">
        <w:t>r</w:t>
      </w:r>
      <w:r w:rsidRPr="003B29F4">
        <w:t>emot i huvudsak lämnats orörda.</w:t>
      </w:r>
    </w:p>
    <w:p w:rsidR="00A24FF9" w:rsidRPr="003B29F4" w:rsidRDefault="00A24FF9">
      <w:pPr>
        <w:pStyle w:val="Normaltindrag"/>
      </w:pPr>
      <w:r w:rsidRPr="003B29F4">
        <w:lastRenderedPageBreak/>
        <w:t>I det aktuella fallet hade kommunen klagat över att länsstyrelsen förordnat en viss person att utöva kontrollen över underhållsarbeten som kommunen önskade genomföra och härmed uppmanat den att förbigå LOU. Kommunen ansåg sig ha möjlighet att tillföra fullgod personal och således själv kunna se till att länsstyrelsens föreskrifter uppfylldes.</w:t>
      </w:r>
    </w:p>
    <w:p w:rsidR="00A24FF9" w:rsidRPr="003B29F4" w:rsidRDefault="00A24FF9">
      <w:pPr>
        <w:pStyle w:val="Normaltindrag"/>
      </w:pPr>
      <w:r w:rsidRPr="003B29F4">
        <w:t>Det är inte svårt att se att kommunens ställningstagande i den senare fr</w:t>
      </w:r>
      <w:r w:rsidRPr="003B29F4">
        <w:t>å</w:t>
      </w:r>
      <w:r w:rsidRPr="003B29F4">
        <w:t>gan påverkats av förhållanden som nu råder på byggnadsområdet i övrigt. Idag utser byggande själva oberoende personer som kontrollerar och gen</w:t>
      </w:r>
      <w:r w:rsidRPr="003B29F4">
        <w:t>t</w:t>
      </w:r>
      <w:r w:rsidRPr="003B29F4">
        <w:t>emot byggnadsnämnderna svarar för att kvalitetsföreskrifter och bestämme</w:t>
      </w:r>
      <w:r w:rsidRPr="003B29F4">
        <w:t>l</w:t>
      </w:r>
      <w:r w:rsidRPr="003B29F4">
        <w:t>ser uppfylls. Kommunen menade därför att motsvarande metod även kunde tillämpas för byggnadsarbeten av detta slag. Skillnaden är dock att den by</w:t>
      </w:r>
      <w:r w:rsidRPr="003B29F4">
        <w:t>g</w:t>
      </w:r>
      <w:r w:rsidRPr="003B29F4">
        <w:t>gande förutsätts handla i egenintresse då han uppfyller av samhället uppstäl</w:t>
      </w:r>
      <w:r w:rsidRPr="003B29F4">
        <w:t>l</w:t>
      </w:r>
      <w:r w:rsidRPr="003B29F4">
        <w:t>da kvalitetskrav, medan det när det gäller antikvariska krav mycket väl k</w:t>
      </w:r>
      <w:r w:rsidRPr="003B29F4">
        <w:t>an uppstå en intressekonflikt mellan samhällsintresse och egennytta.</w:t>
      </w:r>
    </w:p>
    <w:p w:rsidR="00A24FF9" w:rsidRPr="003B29F4" w:rsidRDefault="00A24FF9">
      <w:pPr>
        <w:pStyle w:val="Normaltindrag"/>
      </w:pPr>
      <w:r w:rsidRPr="003B29F4">
        <w:t>Det är därför lämpligt att dokumentation och kontroll visserligen upphan</w:t>
      </w:r>
      <w:r w:rsidRPr="003B29F4">
        <w:t>d</w:t>
      </w:r>
      <w:r w:rsidRPr="003B29F4">
        <w:t>las enligt LOU, men att anbudsvärdering och urval kvarstår hos länsstyrelse</w:t>
      </w:r>
      <w:r w:rsidRPr="003B29F4">
        <w:t>r</w:t>
      </w:r>
      <w:r w:rsidRPr="003B29F4">
        <w:t>na. För att lägga fast nuvarande praxis i lagtexten föreslår jag att kap. 3 14 § kulturminneslagens utvidgas med tillägget att det i länsstyrelsernas beslut kan anges vem som ska utföra sådana arbeten samt att länsstyrelsen i dessa fall själv bekostar desamma. Förfarandet kommer då i samklang med LOU, då ju länsstyrelsernas eventuella upphandling av externa konsulter faller under denna lag. Mest betydelsefullt är dock att samhället</w:t>
      </w:r>
      <w:r w:rsidRPr="003B29F4">
        <w:t xml:space="preserve"> inte avhänder sig rätten till medverkan och kontroll vid vården av omistliga kulturbyggnader.</w:t>
      </w:r>
    </w:p>
    <w:p w:rsidR="00A24FF9" w:rsidRPr="003B29F4" w:rsidRDefault="00A24FF9">
      <w:pPr>
        <w:pStyle w:val="Normaltindrag"/>
      </w:pPr>
      <w:r w:rsidRPr="003B29F4">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9F4">
        <w:trPr>
          <w:cantSplit/>
        </w:trPr>
        <w:tc>
          <w:tcPr>
            <w:tcW w:w="3046" w:type="dxa"/>
          </w:tcPr>
          <w:p w:rsidR="00A24FF9" w:rsidRPr="003B29F4" w:rsidRDefault="00A24FF9">
            <w:pPr>
              <w:pStyle w:val="UnderskriftDatum"/>
              <w:spacing w:before="240"/>
            </w:pPr>
            <w:r w:rsidRPr="003B29F4">
              <w:t>Stockholm den 1 oktober 2008</w:t>
            </w:r>
          </w:p>
        </w:tc>
        <w:tc>
          <w:tcPr>
            <w:tcW w:w="3047" w:type="dxa"/>
          </w:tcPr>
          <w:p w:rsidR="00A24FF9" w:rsidRPr="003B29F4" w:rsidRDefault="00A24FF9">
            <w:pPr>
              <w:pStyle w:val="Underskrifter"/>
              <w:spacing w:before="240"/>
            </w:pPr>
          </w:p>
        </w:tc>
      </w:tr>
      <w:tr w:rsidR="00000000" w:rsidRPr="003B29F4">
        <w:trPr>
          <w:cantSplit/>
        </w:trPr>
        <w:tc>
          <w:tcPr>
            <w:tcW w:w="3046" w:type="dxa"/>
          </w:tcPr>
          <w:p w:rsidR="00A24FF9" w:rsidRPr="003B29F4" w:rsidRDefault="00A24FF9">
            <w:pPr>
              <w:pStyle w:val="Underskrifter"/>
            </w:pPr>
            <w:r w:rsidRPr="003B29F4">
              <w:t>Lars Tysklind (fp)</w:t>
            </w:r>
          </w:p>
        </w:tc>
        <w:tc>
          <w:tcPr>
            <w:tcW w:w="3046" w:type="dxa"/>
          </w:tcPr>
          <w:p w:rsidR="00A24FF9" w:rsidRPr="003B29F4" w:rsidRDefault="00A24FF9">
            <w:pPr>
              <w:pStyle w:val="Underskrifter"/>
            </w:pPr>
          </w:p>
        </w:tc>
      </w:tr>
    </w:tbl>
    <w:p w:rsidR="00A24FF9" w:rsidRPr="003B29F4" w:rsidRDefault="00A24FF9">
      <w:pPr>
        <w:pStyle w:val="Normaltindrag"/>
      </w:pPr>
    </w:p>
    <w:sectPr w:rsidR="00A24FF9" w:rsidRPr="003B29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4FF9" w:rsidRPr="003B29F4" w:rsidRDefault="00A24FF9">
      <w:r w:rsidRPr="003B29F4">
        <w:separator/>
      </w:r>
    </w:p>
  </w:endnote>
  <w:endnote w:type="continuationSeparator" w:id="0">
    <w:p w:rsidR="00A24FF9" w:rsidRPr="003B29F4" w:rsidRDefault="00A24FF9">
      <w:r w:rsidRPr="003B29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3B29F4">
    <w:pPr>
      <w:pStyle w:val="Sidfot"/>
    </w:pPr>
    <w:r w:rsidRPr="003B29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01549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9" w:rsidRDefault="00A24F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4FF9" w:rsidRDefault="00A24F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3B29F4">
    <w:pPr>
      <w:pStyle w:val="Sidfot"/>
    </w:pPr>
    <w:r w:rsidRPr="003B29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5586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9" w:rsidRDefault="00A24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4FF9" w:rsidRDefault="00A24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3B29F4">
    <w:pPr>
      <w:pStyle w:val="Sidfot"/>
    </w:pPr>
    <w:r w:rsidRPr="003B29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00329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9" w:rsidRDefault="00A24F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4FF9" w:rsidRDefault="00A24F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4FF9" w:rsidRPr="003B29F4" w:rsidRDefault="00A24FF9">
      <w:r w:rsidRPr="003B29F4">
        <w:separator/>
      </w:r>
    </w:p>
  </w:footnote>
  <w:footnote w:type="continuationSeparator" w:id="0">
    <w:p w:rsidR="00A24FF9" w:rsidRPr="003B29F4" w:rsidRDefault="00A24FF9">
      <w:r w:rsidRPr="003B29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3B29F4">
    <w:pPr>
      <w:pStyle w:val="Sidhuvud"/>
    </w:pPr>
    <w:r w:rsidRPr="003B29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2935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9" w:rsidRDefault="00A24F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4FF9" w:rsidRDefault="00A24FF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3B29F4">
    <w:pPr>
      <w:pStyle w:val="Sidhuvud"/>
    </w:pPr>
    <w:r w:rsidRPr="003B29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64886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4FF9" w:rsidRDefault="00A24F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4FF9" w:rsidRDefault="00A24FF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4FF9" w:rsidRPr="003B29F4" w:rsidRDefault="00A24FF9">
    <w:pPr>
      <w:pStyle w:val="FSHNormal"/>
      <w:tabs>
        <w:tab w:val="right" w:pos="5840"/>
      </w:tabs>
    </w:pPr>
    <w:r w:rsidRPr="003B29F4">
      <w:br/>
    </w:r>
    <w:r w:rsidRPr="003B29F4">
      <w:fldChar w:fldCharType="begin" w:fldLock="1"/>
    </w:r>
    <w:r w:rsidRPr="003B29F4">
      <w:instrText xml:space="preserve"> DOCPROPERTY</w:instrText>
    </w:r>
    <w:r w:rsidRPr="003B29F4">
      <w:rPr>
        <w:sz w:val="18"/>
      </w:rPr>
      <w:instrText xml:space="preserve"> "YearUser" *\charformat </w:instrText>
    </w:r>
    <w:r w:rsidRPr="003B29F4">
      <w:fldChar w:fldCharType="separate"/>
    </w:r>
    <w:r w:rsidRPr="003B29F4">
      <w:t>2008/09</w:t>
    </w:r>
    <w:r w:rsidRPr="003B29F4">
      <w:fldChar w:fldCharType="end"/>
    </w:r>
    <w:r w:rsidRPr="003B29F4">
      <w:t xml:space="preserve"> </w:t>
    </w:r>
    <w:r w:rsidRPr="003B29F4">
      <w:tab/>
      <w:t xml:space="preserve">mnr: </w:t>
    </w:r>
    <w:r w:rsidRPr="003B29F4">
      <w:fldChar w:fldCharType="begin" w:fldLock="1"/>
    </w:r>
    <w:r w:rsidRPr="003B29F4">
      <w:instrText xml:space="preserve"> DOCPROPERTY</w:instrText>
    </w:r>
    <w:r w:rsidRPr="003B29F4">
      <w:rPr>
        <w:sz w:val="18"/>
      </w:rPr>
      <w:instrText xml:space="preserve"> "Motionsnummer" *\charformat </w:instrText>
    </w:r>
    <w:r w:rsidRPr="003B29F4">
      <w:fldChar w:fldCharType="separate"/>
    </w:r>
    <w:r w:rsidRPr="003B29F4">
      <w:t>Kr235</w:t>
    </w:r>
    <w:r w:rsidRPr="003B29F4">
      <w:fldChar w:fldCharType="end"/>
    </w:r>
    <w:r w:rsidRPr="003B29F4">
      <w:br/>
    </w:r>
    <w:r w:rsidRPr="003B29F4">
      <w:fldChar w:fldCharType="begin" w:fldLock="1"/>
    </w:r>
    <w:r w:rsidRPr="003B29F4">
      <w:instrText xml:space="preserve"> DOCPROPERTY</w:instrText>
    </w:r>
    <w:r w:rsidRPr="003B29F4">
      <w:rPr>
        <w:sz w:val="18"/>
      </w:rPr>
      <w:instrText xml:space="preserve"> "Samling" *\charformat </w:instrText>
    </w:r>
    <w:r w:rsidRPr="003B29F4">
      <w:fldChar w:fldCharType="end"/>
    </w:r>
    <w:r w:rsidRPr="003B29F4">
      <w:tab/>
      <w:t xml:space="preserve">pnr: </w:t>
    </w:r>
    <w:r w:rsidRPr="003B29F4">
      <w:fldChar w:fldCharType="begin" w:fldLock="1"/>
    </w:r>
    <w:r w:rsidRPr="003B29F4">
      <w:instrText xml:space="preserve"> DOCPROPERTY</w:instrText>
    </w:r>
    <w:r w:rsidRPr="003B29F4">
      <w:rPr>
        <w:sz w:val="18"/>
      </w:rPr>
      <w:instrText xml:space="preserve"> "Partinummer" *\charformat </w:instrText>
    </w:r>
    <w:r w:rsidRPr="003B29F4">
      <w:fldChar w:fldCharType="separate"/>
    </w:r>
    <w:r w:rsidRPr="003B29F4">
      <w:t>fp1292</w:t>
    </w:r>
    <w:r w:rsidRPr="003B29F4">
      <w:fldChar w:fldCharType="end"/>
    </w:r>
  </w:p>
  <w:p w:rsidR="00A24FF9" w:rsidRPr="003B29F4" w:rsidRDefault="00A24FF9">
    <w:pPr>
      <w:pStyle w:val="FSHRub1"/>
    </w:pPr>
    <w:r w:rsidRPr="003B29F4">
      <w:t>Motion till riksdagen</w:t>
    </w:r>
    <w:r w:rsidRPr="003B29F4">
      <w:br/>
    </w:r>
    <w:r w:rsidRPr="003B29F4">
      <w:fldChar w:fldCharType="begin" w:fldLock="1"/>
    </w:r>
    <w:r w:rsidRPr="003B29F4">
      <w:instrText xml:space="preserve"> DOCPROPERTY "YearUser" *\charformat </w:instrText>
    </w:r>
    <w:r w:rsidRPr="003B29F4">
      <w:fldChar w:fldCharType="separate"/>
    </w:r>
    <w:r w:rsidRPr="003B29F4">
      <w:t>2008/09</w:t>
    </w:r>
    <w:r w:rsidRPr="003B29F4">
      <w:fldChar w:fldCharType="end"/>
    </w:r>
    <w:r w:rsidRPr="003B29F4">
      <w:t>:</w:t>
    </w:r>
    <w:r w:rsidRPr="003B29F4">
      <w:fldChar w:fldCharType="begin" w:fldLock="1"/>
    </w:r>
    <w:r w:rsidRPr="003B29F4">
      <w:instrText xml:space="preserve"> DOCPROPERTY "Motionsnummer" *\charformat </w:instrText>
    </w:r>
    <w:r w:rsidRPr="003B29F4">
      <w:fldChar w:fldCharType="separate"/>
    </w:r>
    <w:r w:rsidRPr="003B29F4">
      <w:t>Kr235</w:t>
    </w:r>
    <w:r w:rsidRPr="003B29F4">
      <w:fldChar w:fldCharType="end"/>
    </w:r>
  </w:p>
  <w:p w:rsidR="00A24FF9" w:rsidRPr="003B29F4" w:rsidRDefault="00A24FF9">
    <w:pPr>
      <w:pStyle w:val="FSHNormalS5"/>
    </w:pPr>
    <w:r w:rsidRPr="003B29F4">
      <w:fldChar w:fldCharType="begin" w:fldLock="1"/>
    </w:r>
    <w:r w:rsidRPr="003B29F4">
      <w:instrText xml:space="preserve"> DOCPROPERTY "MotionarText" *\charformat </w:instrText>
    </w:r>
    <w:r w:rsidRPr="003B29F4">
      <w:fldChar w:fldCharType="separate"/>
    </w:r>
    <w:r w:rsidRPr="003B29F4">
      <w:t>av Lars Tysklind (fp)</w:t>
    </w:r>
    <w:r w:rsidRPr="003B29F4">
      <w:fldChar w:fldCharType="end"/>
    </w:r>
    <w:r w:rsidRPr="003B29F4">
      <w:br/>
    </w:r>
    <w:r w:rsidRPr="003B29F4">
      <w:fldChar w:fldCharType="begin" w:fldLock="1"/>
    </w:r>
    <w:r w:rsidRPr="003B29F4">
      <w:instrText xml:space="preserve"> DOCPROPERTY "SvarFrasKort" *\charformat </w:instrText>
    </w:r>
    <w:r w:rsidRPr="003B29F4">
      <w:fldChar w:fldCharType="end"/>
    </w:r>
  </w:p>
  <w:p w:rsidR="00A24FF9" w:rsidRPr="003B29F4" w:rsidRDefault="00A24FF9">
    <w:pPr>
      <w:pStyle w:val="FSHTitel"/>
    </w:pPr>
    <w:r w:rsidRPr="003B29F4">
      <w:fldChar w:fldCharType="begin" w:fldLock="1"/>
    </w:r>
    <w:r w:rsidRPr="003B29F4">
      <w:instrText xml:space="preserve"> DOCPROPERTY</w:instrText>
    </w:r>
    <w:r w:rsidRPr="003B29F4">
      <w:rPr>
        <w:sz w:val="18"/>
      </w:rPr>
      <w:instrText xml:space="preserve"> "RubrikSvar" *\charformat </w:instrText>
    </w:r>
    <w:r w:rsidRPr="003B29F4">
      <w:fldChar w:fldCharType="separate"/>
    </w:r>
    <w:r w:rsidRPr="003B29F4">
      <w:t>Kulturminneslagen</w:t>
    </w:r>
    <w:r w:rsidRPr="003B29F4">
      <w:fldChar w:fldCharType="end"/>
    </w:r>
  </w:p>
  <w:p w:rsidR="00A24FF9" w:rsidRPr="003B29F4" w:rsidRDefault="00A24FF9">
    <w:pPr>
      <w:pStyle w:val="Normal00"/>
    </w:pPr>
  </w:p>
  <w:p w:rsidR="00A24FF9" w:rsidRPr="003B29F4" w:rsidRDefault="00A24FF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15215421">
    <w:abstractNumId w:val="8"/>
  </w:num>
  <w:num w:numId="2" w16cid:durableId="76950753">
    <w:abstractNumId w:val="9"/>
  </w:num>
  <w:num w:numId="3" w16cid:durableId="32586327">
    <w:abstractNumId w:val="8"/>
  </w:num>
  <w:num w:numId="4" w16cid:durableId="1352147118">
    <w:abstractNumId w:val="9"/>
  </w:num>
  <w:num w:numId="5" w16cid:durableId="1558011914">
    <w:abstractNumId w:val="13"/>
  </w:num>
  <w:num w:numId="6" w16cid:durableId="844707641">
    <w:abstractNumId w:val="10"/>
  </w:num>
  <w:num w:numId="7" w16cid:durableId="1146094715">
    <w:abstractNumId w:val="11"/>
  </w:num>
  <w:num w:numId="8" w16cid:durableId="488056891">
    <w:abstractNumId w:val="12"/>
  </w:num>
  <w:num w:numId="9" w16cid:durableId="387846416">
    <w:abstractNumId w:val="8"/>
  </w:num>
  <w:num w:numId="10" w16cid:durableId="1446650967">
    <w:abstractNumId w:val="3"/>
  </w:num>
  <w:num w:numId="11" w16cid:durableId="1416168888">
    <w:abstractNumId w:val="2"/>
  </w:num>
  <w:num w:numId="12" w16cid:durableId="144277166">
    <w:abstractNumId w:val="1"/>
  </w:num>
  <w:num w:numId="13" w16cid:durableId="516390731">
    <w:abstractNumId w:val="0"/>
  </w:num>
  <w:num w:numId="14" w16cid:durableId="662902190">
    <w:abstractNumId w:val="9"/>
  </w:num>
  <w:num w:numId="15" w16cid:durableId="1571454903">
    <w:abstractNumId w:val="7"/>
  </w:num>
  <w:num w:numId="16" w16cid:durableId="1657957939">
    <w:abstractNumId w:val="6"/>
  </w:num>
  <w:num w:numId="17" w16cid:durableId="1527718668">
    <w:abstractNumId w:val="5"/>
  </w:num>
  <w:num w:numId="18" w16cid:durableId="9762959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C538024-3E65-4B2C-B076-44B7C97F3E62}"/>
  </w:docVars>
  <w:rsids>
    <w:rsidRoot w:val="00771809"/>
    <w:rsid w:val="003B29F4"/>
    <w:rsid w:val="00771809"/>
    <w:rsid w:val="00A24F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5FEDB8-98A1-4A85-8B28-AA0AE4E5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2965</Characters>
  <Application>Microsoft Office Word</Application>
  <DocSecurity>4</DocSecurity>
  <Lines>54</Lines>
  <Paragraphs>15</Paragraphs>
  <ScaleCrop>false</ScaleCrop>
  <HeadingPairs>
    <vt:vector size="2" baseType="variant">
      <vt:variant>
        <vt:lpstr>Rubrik</vt:lpstr>
      </vt:variant>
      <vt:variant>
        <vt:i4>1</vt:i4>
      </vt:variant>
    </vt:vector>
  </HeadingPairs>
  <TitlesOfParts>
    <vt:vector size="1" baseType="lpstr">
      <vt:lpstr>fp1292</vt:lpstr>
    </vt:vector>
  </TitlesOfParts>
  <Company>Riksdagen</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fp1292</dc:title>
  <dc:subject>fp1292</dc:subject>
  <dc:creator>Riksdagen</dc:creator>
  <cp:keywords>Riksdagen</cp:keywords>
  <dc:description>TKG-ktrl, MSMQ4mb, PersReg-Distribution mm b-&gt;ny fplogga</dc:description>
  <cp:lastModifiedBy>Lars Brink</cp:lastModifiedBy>
  <cp:revision>2</cp:revision>
  <cp:lastPrinted>2008-12-03T09:58:00Z</cp:lastPrinted>
  <dcterms:created xsi:type="dcterms:W3CDTF">2025-12-17T17:13:00Z</dcterms:created>
  <dcterms:modified xsi:type="dcterms:W3CDTF">2025-12-17T17:13:00Z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Kulturminneslagen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Kulturminneslagen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20082009000001020112000012920069</vt:lpwstr>
  </property>
  <property fmtid="{D5CDD505-2E9C-101B-9397-08002B2CF9AE}" pid="47" name="datum">
    <vt:lpwstr>081001</vt:lpwstr>
  </property>
  <property fmtid="{D5CDD505-2E9C-101B-9397-08002B2CF9AE}" pid="48" name="avsändar-e-post">
    <vt:lpwstr>susanne.hagbard@riksdagen.se</vt:lpwstr>
  </property>
  <property fmtid="{D5CDD505-2E9C-101B-9397-08002B2CF9AE}" pid="49" name="id">
    <vt:lpwstr>20082009000001020112000012920069</vt:lpwstr>
  </property>
  <property fmtid="{D5CDD505-2E9C-101B-9397-08002B2CF9AE}" pid="50" name="nummer">
    <vt:lpwstr>235</vt:lpwstr>
  </property>
  <property fmtid="{D5CDD505-2E9C-101B-9397-08002B2CF9AE}" pid="51" name="utskottsbeteckning">
    <vt:lpwstr>Kr</vt:lpwstr>
  </property>
  <property fmtid="{D5CDD505-2E9C-101B-9397-08002B2CF9AE}" pid="52" name="GlobalUID">
    <vt:lpwstr>{FAAEEB5A-E5A3-4F37-96B7-63F1B0707CB2}</vt:lpwstr>
  </property>
  <property fmtid="{D5CDD505-2E9C-101B-9397-08002B2CF9AE}" pid="53" name="Överföringar">
    <vt:i4>0</vt:i4>
  </property>
  <property fmtid="{D5CDD505-2E9C-101B-9397-08002B2CF9AE}" pid="54" name="Checksum">
    <vt:lpwstr>*0020235986436*</vt:lpwstr>
  </property>
  <property fmtid="{D5CDD505-2E9C-101B-9397-08002B2CF9AE}" pid="55" name="skuggnummer">
    <vt:lpwstr>698</vt:lpwstr>
  </property>
  <property fmtid="{D5CDD505-2E9C-101B-9397-08002B2CF9AE}" pid="56" name="urixVersion">
    <vt:lpwstr>3.2.0.8</vt:lpwstr>
  </property>
  <property fmtid="{D5CDD505-2E9C-101B-9397-08002B2CF9AE}" pid="57" name="urixOrigin">
    <vt:lpwstr>090401 17:28:07.002</vt:lpwstr>
  </property>
  <property fmtid="{D5CDD505-2E9C-101B-9397-08002B2CF9AE}" pid="58" name="urixGuid">
    <vt:lpwstr>{17938870-9F5A-440E-8F14-93A214845134}</vt:lpwstr>
  </property>
</Properties>
</file>