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2F7" w:rsidRPr="006B2364" w:rsidRDefault="00D212F7" w:rsidP="004C0F15">
      <w:pPr>
        <w:pStyle w:val="Hemstlrubrik"/>
      </w:pPr>
      <w:r w:rsidRPr="006B2364">
        <w:t>Förslag till riksdagsbeslut</w:t>
      </w:r>
    </w:p>
    <w:p w:rsidR="00947AEF" w:rsidRPr="006B2364" w:rsidRDefault="00D212F7" w:rsidP="005F1B56">
      <w:pPr>
        <w:pStyle w:val="Hemstlatt"/>
      </w:pPr>
      <w:r w:rsidRPr="006B2364">
        <w:t xml:space="preserve">Riksdagen tillkännager för regeringen som sin mening vad i motionen </w:t>
      </w:r>
      <w:r w:rsidR="00947AEF" w:rsidRPr="006B2364">
        <w:t>anförs om att Högskolan i Jönköping bör prövas för att på sikt tilldelas vetenskapsområdet teknik.</w:t>
      </w:r>
    </w:p>
    <w:p w:rsidR="00E84F25" w:rsidRPr="006B2364" w:rsidRDefault="007C6092" w:rsidP="00E22893">
      <w:pPr>
        <w:pStyle w:val="Rubrik1"/>
      </w:pPr>
      <w:r w:rsidRPr="006B2364">
        <w:t>Motivering</w:t>
      </w:r>
    </w:p>
    <w:p w:rsidR="00D212F7" w:rsidRPr="006B2364" w:rsidRDefault="00D212F7" w:rsidP="00D212F7">
      <w:pPr>
        <w:tabs>
          <w:tab w:val="center" w:pos="4365"/>
        </w:tabs>
        <w:autoSpaceDE w:val="0"/>
        <w:autoSpaceDN w:val="0"/>
        <w:adjustRightInd w:val="0"/>
        <w:rPr>
          <w:szCs w:val="24"/>
        </w:rPr>
      </w:pPr>
      <w:r w:rsidRPr="006B2364">
        <w:rPr>
          <w:szCs w:val="24"/>
        </w:rPr>
        <w:t>Den fortgående tekniska utvecklingen samt de kraftigt ökande möjligheterna att sprida och tillgå information leder till omfattande strukturomvandling i näringslivet. I synnerhet hårdnar konkurrensen snabbt för de små och mede</w:t>
      </w:r>
      <w:r w:rsidRPr="006B2364">
        <w:rPr>
          <w:szCs w:val="24"/>
        </w:rPr>
        <w:t>l</w:t>
      </w:r>
      <w:r w:rsidRPr="006B2364">
        <w:rPr>
          <w:szCs w:val="24"/>
        </w:rPr>
        <w:t>stora företagen vilka i långa stycken utgör stommen för svensk ekonomi och välfärd. De små och medelstora företagen står inte bara för merparten av sysselsättningen i näringslivet; deras andel har också ökat avsevärt under senare år då de stora företagen internationaliserat och konsoliderat sin ver</w:t>
      </w:r>
      <w:r w:rsidRPr="006B2364">
        <w:rPr>
          <w:szCs w:val="24"/>
        </w:rPr>
        <w:t>k</w:t>
      </w:r>
      <w:r w:rsidR="004C0F15" w:rsidRPr="006B2364">
        <w:rPr>
          <w:szCs w:val="24"/>
        </w:rPr>
        <w:t>samhet i Sverige. Nu erfar allt</w:t>
      </w:r>
      <w:r w:rsidRPr="006B2364">
        <w:rPr>
          <w:szCs w:val="24"/>
        </w:rPr>
        <w:t>fler små och medelstora företag att de också måste flytta ut viss verksamhet, och även att de måste öka sin kompetens avseende ny teknik och anslutande utmaningar för att överleva såväl som för att kunna utvecklas och växa.</w:t>
      </w:r>
    </w:p>
    <w:p w:rsidR="00D212F7" w:rsidRPr="006B2364" w:rsidRDefault="00D212F7" w:rsidP="004C0F15">
      <w:pPr>
        <w:pStyle w:val="Normaltindrag"/>
      </w:pPr>
      <w:r w:rsidRPr="006B2364">
        <w:t>De små och medelstora företagen har också en central betydelse för u</w:t>
      </w:r>
      <w:r w:rsidRPr="006B2364">
        <w:t>t</w:t>
      </w:r>
      <w:r w:rsidRPr="006B2364">
        <w:t>vecklingen av tillverkningsindustrin, vilken i</w:t>
      </w:r>
      <w:r w:rsidR="004C0F15" w:rsidRPr="006B2364">
        <w:t xml:space="preserve"> dag sysselsätter c</w:t>
      </w:r>
      <w:r w:rsidRPr="006B2364">
        <w:t>a 1,5 milj</w:t>
      </w:r>
      <w:r w:rsidR="004C0F15" w:rsidRPr="006B2364">
        <w:t>oner</w:t>
      </w:r>
      <w:r w:rsidRPr="006B2364">
        <w:t xml:space="preserve"> personer i Sverige</w:t>
      </w:r>
      <w:r w:rsidR="005F1B56" w:rsidRPr="006B2364">
        <w:t xml:space="preserve"> </w:t>
      </w:r>
      <w:r w:rsidRPr="006B2364">
        <w:t>– direkt och indirekt via de IT-, logistik-, handels-</w:t>
      </w:r>
      <w:r w:rsidR="005F1B56" w:rsidRPr="006B2364">
        <w:t xml:space="preserve"> </w:t>
      </w:r>
      <w:r w:rsidRPr="006B2364">
        <w:t>och allehanda tjänsteföretag, vilka är beroende av densamma som utvecklingsdr</w:t>
      </w:r>
      <w:r w:rsidRPr="006B2364">
        <w:t>i</w:t>
      </w:r>
      <w:r w:rsidRPr="006B2364">
        <w:t>vare och kund. Det är ur samhällsekonomisk och många andra synpunkter uteslutet att tänka sig, att denna typ av verksamhet helt skulle försvinna från svenskt näringsliv. Detta är viktig</w:t>
      </w:r>
      <w:r w:rsidR="004C0F15" w:rsidRPr="006B2364">
        <w:t>t att slå fast i en tid då medie</w:t>
      </w:r>
      <w:r w:rsidRPr="006B2364">
        <w:t>bilden och många debattinlägg ger intryck av att tillverkningsbetonad verksamhet ofrå</w:t>
      </w:r>
      <w:r w:rsidRPr="006B2364">
        <w:t>n</w:t>
      </w:r>
      <w:r w:rsidRPr="006B2364">
        <w:t>komligen är på väg att lämna Sverige. Den relevanta frågeställningen är i stället hur många och vilka typer av jobb som rimligen blir kvar här på sikt, samt hur utvecklingen kan påverkas på ett för landet positivt sätt utan att destruktiva åtgärder av handelsbegränsande slag behöver tillgripas.</w:t>
      </w:r>
    </w:p>
    <w:p w:rsidR="00D212F7" w:rsidRPr="006B2364" w:rsidRDefault="00D212F7" w:rsidP="004C0F15">
      <w:pPr>
        <w:pStyle w:val="Normaltindrag"/>
      </w:pPr>
      <w:r w:rsidRPr="006B2364">
        <w:lastRenderedPageBreak/>
        <w:t>Aktuella utbildnings- och forskningspolitiska såväl som näringspolitiska propositioner och åtgärder av stor strategisk betydelse för Sverige måste b</w:t>
      </w:r>
      <w:r w:rsidRPr="006B2364">
        <w:t>e</w:t>
      </w:r>
      <w:r w:rsidRPr="006B2364">
        <w:t>akta ovanstående förhållanden.</w:t>
      </w:r>
      <w:r w:rsidR="005F1B56" w:rsidRPr="006B2364">
        <w:t xml:space="preserve"> </w:t>
      </w:r>
      <w:r w:rsidRPr="006B2364">
        <w:t>Riksdag och departement måste vid sidan av rena grundforskningsbeslut bl.a. också ges möjlighet att ta ställning till fö</w:t>
      </w:r>
      <w:r w:rsidRPr="006B2364">
        <w:t>r</w:t>
      </w:r>
      <w:r w:rsidRPr="006B2364">
        <w:t>slag som integrerar t.ex. analysen av industrins behov med utbildnings- och forskningspolitiska möjligheter på både kort och lång sikt.</w:t>
      </w:r>
    </w:p>
    <w:p w:rsidR="00D212F7" w:rsidRPr="006B2364" w:rsidRDefault="00D212F7" w:rsidP="004C0F15">
      <w:pPr>
        <w:pStyle w:val="Normaltindrag"/>
      </w:pPr>
      <w:r w:rsidRPr="006B2364">
        <w:t>I Jönköpingsregionen – och med Högskolan i Jönköping (HJ) som projek</w:t>
      </w:r>
      <w:r w:rsidRPr="006B2364">
        <w:t>t</w:t>
      </w:r>
      <w:r w:rsidRPr="006B2364">
        <w:t xml:space="preserve">ägare </w:t>
      </w:r>
      <w:r w:rsidR="004C0F15" w:rsidRPr="006B2364">
        <w:t>–</w:t>
      </w:r>
      <w:r w:rsidRPr="006B2364">
        <w:t xml:space="preserve"> har sedan några år, i samverkan mellan högskola, näringsliv och myndigheter, bedrivits ett långsiktigt projekt (JTH-projektet) av stor nationell betydelse. Det syftar till att vidareutveckla den befintliga Ingenjörshögskolan vid HJ till en teknisk högskola, </w:t>
      </w:r>
      <w:r w:rsidRPr="006B2364">
        <w:rPr>
          <w:i/>
          <w:iCs/>
        </w:rPr>
        <w:t xml:space="preserve">Jönköpings </w:t>
      </w:r>
      <w:r w:rsidR="004C0F15" w:rsidRPr="006B2364">
        <w:rPr>
          <w:i/>
          <w:iCs/>
        </w:rPr>
        <w:t>tekniska högskola</w:t>
      </w:r>
      <w:r w:rsidRPr="006B2364">
        <w:t>, med unikt fokus på modern, ind</w:t>
      </w:r>
      <w:r w:rsidR="004C0F15" w:rsidRPr="006B2364">
        <w:t>ustriell produktframtagning – d</w:t>
      </w:r>
      <w:r w:rsidRPr="006B2364">
        <w:t>vs. sådan parallell u</w:t>
      </w:r>
      <w:r w:rsidRPr="006B2364">
        <w:t>t</w:t>
      </w:r>
      <w:r w:rsidRPr="006B2364">
        <w:t>veckling av produkter och produktions- och logistikprocesser, som leder till konkurrenskraftig tillverkning även i en globaliserad ekonomi och marknad. I en sådan är det inte frågan om huruvida vissa delar av tillverkning och fö</w:t>
      </w:r>
      <w:r w:rsidRPr="006B2364">
        <w:t>r</w:t>
      </w:r>
      <w:r w:rsidRPr="006B2364">
        <w:t>sörjningsled lämpligen förläggs till samverkande företag – ofta i helt andra delar av världen som t.ex. Kina, Polen etc. – utan snarare hur denna möjlighet till sådan arbetsfördelning kan göras optimal med hänsyn till en rad faktorer. Här ingår bl.a. rena löne- och kvalitetskostnader, tidsaspekter, närhet till a</w:t>
      </w:r>
      <w:r w:rsidRPr="006B2364">
        <w:t>n</w:t>
      </w:r>
      <w:r w:rsidRPr="006B2364">
        <w:t>vändare samt flexibilitet vid förändringar som kompetens för kontinuerlig vidareutveckling av produkter och processer. Hanteringen av sådana frågor kommer i framtiden att bli ”vardagsmat” i både stora och mindre företag, och utan tvekan kräva en delvis ny forsknings- och utbildningsinriktning inom de tekniska och ekonomiska utbildningar som skall förbereda blivande beslut</w:t>
      </w:r>
      <w:r w:rsidRPr="006B2364">
        <w:t>s</w:t>
      </w:r>
      <w:r w:rsidRPr="006B2364">
        <w:t>fattare.</w:t>
      </w:r>
    </w:p>
    <w:p w:rsidR="00D212F7" w:rsidRPr="006B2364" w:rsidRDefault="00D212F7" w:rsidP="004C0F15">
      <w:pPr>
        <w:pStyle w:val="Normaltindrag"/>
      </w:pPr>
      <w:r w:rsidRPr="006B2364">
        <w:t>Samtidigt är det i de mindre och medelstora företagen som den största p</w:t>
      </w:r>
      <w:r w:rsidRPr="006B2364">
        <w:t>o</w:t>
      </w:r>
      <w:r w:rsidRPr="006B2364">
        <w:t>tentialen för tillämpning av sådan kunskapsinriktning återfinns. De stora, globalt verksamma företagen har redan i hög grad låst sina strukturer och inriktningar efter den ”nya globala ordningen” – ibland uppenbarligen på något bristfälliga beslutsunderlag. Men i de mindre företagen finns fortfara</w:t>
      </w:r>
      <w:r w:rsidRPr="006B2364">
        <w:t>n</w:t>
      </w:r>
      <w:r w:rsidRPr="006B2364">
        <w:t>de ett stort utrymme, beredskap och förmåga till ändrade strukturer, arbet</w:t>
      </w:r>
      <w:r w:rsidRPr="006B2364">
        <w:t>s</w:t>
      </w:r>
      <w:r w:rsidRPr="006B2364">
        <w:t>fördelning, samarbeten och nysatsningar i Sverige. Här krävs dock en mån</w:t>
      </w:r>
      <w:r w:rsidRPr="006B2364">
        <w:t>g</w:t>
      </w:r>
      <w:r w:rsidRPr="006B2364">
        <w:t>sidig ledning kapabel till ännu mer integration av utvecklings-, produktions- och logistikprocesser än i stora företag, eftersom å ena sidan de nämnda gl</w:t>
      </w:r>
      <w:r w:rsidRPr="006B2364">
        <w:t>o</w:t>
      </w:r>
      <w:r w:rsidRPr="006B2364">
        <w:t>bala perspektiven gäller även i mindre företag och, å andra sidan, tillgången till specialister inte är lika stor. Samtidigt är de rent tekniska aspekterna och kraven numera minst lika höga och snabbskiftande i mindre och medelstora företag och särskilt fokuserade på materialval och optimering av materia</w:t>
      </w:r>
      <w:r w:rsidRPr="006B2364">
        <w:t>l</w:t>
      </w:r>
      <w:r w:rsidRPr="006B2364">
        <w:t>egenskaper, dagligt samspel mellan konstruktions-, design- och tillverkning</w:t>
      </w:r>
      <w:r w:rsidRPr="006B2364">
        <w:t>s</w:t>
      </w:r>
      <w:r w:rsidRPr="006B2364">
        <w:t>aspekter, förmåga till skräddarsydda lösningar för enskilda kunder, osv.</w:t>
      </w:r>
    </w:p>
    <w:p w:rsidR="00D212F7" w:rsidRPr="006B2364" w:rsidRDefault="00D212F7" w:rsidP="004C0F15">
      <w:pPr>
        <w:pStyle w:val="Normaltindrag"/>
      </w:pPr>
      <w:r w:rsidRPr="006B2364">
        <w:t>Mot denna bakgrund är Ingenjörshögskolans forskningsinriktning industr</w:t>
      </w:r>
      <w:r w:rsidRPr="006B2364">
        <w:t>i</w:t>
      </w:r>
      <w:r w:rsidRPr="006B2364">
        <w:t>ell produktframtagning – särskilt i små och medelstora, tillverkande företag – högaktuell och relevant i perspektivet av förnyelse och globalisering av svensk tillverkningsindustri med tillhörande tjänste- och andra typer av för</w:t>
      </w:r>
      <w:r w:rsidRPr="006B2364">
        <w:t>e</w:t>
      </w:r>
      <w:r w:rsidRPr="006B2364">
        <w:t>tag. Forskningen och forskarutbildningen inom det övergripande temat i</w:t>
      </w:r>
      <w:r w:rsidRPr="006B2364">
        <w:t>n</w:t>
      </w:r>
      <w:r w:rsidRPr="006B2364">
        <w:t>dustriell produktframtagning är väl fokuserad inom fem profilområden: Pr</w:t>
      </w:r>
      <w:r w:rsidRPr="006B2364">
        <w:t>o</w:t>
      </w:r>
      <w:r w:rsidRPr="006B2364">
        <w:t>duktionssystem, produktutveckling, komponentteknologi, intelligenta produ</w:t>
      </w:r>
      <w:r w:rsidRPr="006B2364">
        <w:t>k</w:t>
      </w:r>
      <w:r w:rsidRPr="006B2364">
        <w:t>ter och informationsteknik. I</w:t>
      </w:r>
      <w:r w:rsidR="004C0F15" w:rsidRPr="006B2364">
        <w:t xml:space="preserve"> </w:t>
      </w:r>
      <w:r w:rsidRPr="006B2364">
        <w:t>dag verkar 13 professorer i forskningen och cirka 40 doktorander i forskarutbildningen. I avvaktan på egen examination</w:t>
      </w:r>
      <w:r w:rsidRPr="006B2364">
        <w:t>s</w:t>
      </w:r>
      <w:r w:rsidRPr="006B2364">
        <w:t>rätt avlägger doktoranderna sina licentiat- och doktorsexamina vid Chalmers och Linköpings tekniska högskolor samt KTH.</w:t>
      </w:r>
    </w:p>
    <w:p w:rsidR="00D212F7" w:rsidRPr="006B2364" w:rsidRDefault="00D212F7" w:rsidP="004C0F15">
      <w:pPr>
        <w:pStyle w:val="Normaltindrag"/>
      </w:pPr>
      <w:r w:rsidRPr="006B2364">
        <w:t>När det gäller grundutbildningen är Ingenjörshögskolan den tredje största utbildaren av högskoleingenjörer och teknologie kandidater i landet, efter KTH och Chalmers, och med omfattande påbyggnadsutbildningar på magi</w:t>
      </w:r>
      <w:r w:rsidRPr="006B2364">
        <w:t>s</w:t>
      </w:r>
      <w:r w:rsidRPr="006B2364">
        <w:t>ternivå. Utbildningsvolymen är cirka 1</w:t>
      </w:r>
      <w:r w:rsidR="004C0F15" w:rsidRPr="006B2364">
        <w:t> </w:t>
      </w:r>
      <w:r w:rsidRPr="006B2364">
        <w:t>500 helårsstudenter och det finns god potential för fortsatt expansion.</w:t>
      </w:r>
    </w:p>
    <w:p w:rsidR="00D212F7" w:rsidRPr="006B2364" w:rsidRDefault="00D212F7" w:rsidP="004C0F15">
      <w:pPr>
        <w:pStyle w:val="Normaltindrag"/>
      </w:pPr>
      <w:r w:rsidRPr="006B2364">
        <w:t>JTH-projektet stöds starkt av näringslivet och de regionala myndigheterna som tillsammans med högskolan investerar 150 m</w:t>
      </w:r>
      <w:r w:rsidR="004C0F15" w:rsidRPr="006B2364">
        <w:t>iljoner kronor i en fors</w:t>
      </w:r>
      <w:r w:rsidR="004C0F15" w:rsidRPr="006B2364">
        <w:t>k</w:t>
      </w:r>
      <w:r w:rsidR="004C0F15" w:rsidRPr="006B2364">
        <w:t>ningsfond under 2002–</w:t>
      </w:r>
      <w:r w:rsidRPr="006B2364">
        <w:t>2008. Med dessa medel jämte vissa medel ur statsanslaget som grund beräknas forskningsvolymen vid Ingenjörshögskolan un</w:t>
      </w:r>
      <w:r w:rsidR="004C0F15" w:rsidRPr="006B2364">
        <w:t>der 2006 uppgå till över 40 miljoner kronor</w:t>
      </w:r>
      <w:r w:rsidRPr="006B2364">
        <w:t>. Härigenom har den tekniska forskningen nått en omfattning och kvalitet som tillsammans med tekniknära forskning vid övriga fackhögskolor inom HJ bedöms uppfylla kraven för att Högskoleverket ska kunna ge HJ godkänt vid en prövning av vetenskapso</w:t>
      </w:r>
      <w:r w:rsidRPr="006B2364">
        <w:t>m</w:t>
      </w:r>
      <w:r w:rsidRPr="006B2364">
        <w:t>rådet teknik.</w:t>
      </w:r>
    </w:p>
    <w:p w:rsidR="00D212F7" w:rsidRPr="006B2364" w:rsidRDefault="00D212F7" w:rsidP="004C0F15">
      <w:pPr>
        <w:pStyle w:val="Normaltindrag"/>
      </w:pPr>
      <w:r w:rsidRPr="006B2364">
        <w:t>I budgetpropositionen erhöll Högskolan i Jönköping en mycket stor andel av utbildningsplatser</w:t>
      </w:r>
      <w:r w:rsidR="004C0F15" w:rsidRPr="006B2364">
        <w:t>na</w:t>
      </w:r>
      <w:r w:rsidRPr="006B2364">
        <w:t>. På samma sätt erhöll HJ ett förhållandevis stort tilläggsanslag för forskningen och forskaru</w:t>
      </w:r>
      <w:r w:rsidR="004C0F15" w:rsidRPr="006B2364">
        <w:t>tbildningen under perioden 2006–</w:t>
      </w:r>
      <w:r w:rsidRPr="006B2364">
        <w:t>2008. Dessa satsningar är mycket positiva och kommer att lägga grunden till fortsatt stärkt kvalitet såväl som kvantitet inom både undervisningen och forskningen vid Högskolan i Jönköping. Denna har ju hittills genom en tydlig fokuseringsstrategi varit framgångsrik i såväl att rekrytera studenter som att attrahera externa forskningsmedel.</w:t>
      </w:r>
    </w:p>
    <w:p w:rsidR="00D212F7" w:rsidRPr="006B2364" w:rsidRDefault="00D212F7" w:rsidP="004C0F15">
      <w:pPr>
        <w:pStyle w:val="Normaltindrag"/>
      </w:pPr>
      <w:r w:rsidRPr="006B2364">
        <w:t>För att dessa nya statliga insatser skall kunna förverkliga sin potential att effektivt stärka svensk tillverkningsindustri, i synnerhet de små och medelst</w:t>
      </w:r>
      <w:r w:rsidRPr="006B2364">
        <w:t>o</w:t>
      </w:r>
      <w:r w:rsidRPr="006B2364">
        <w:t>ra företagen, måste emellertid JTH-projektet fullbordas. Det räcker inte att Högskolan i Jönköping har doktorsexamensrätt inom området samhällsvete</w:t>
      </w:r>
      <w:r w:rsidRPr="006B2364">
        <w:t>n</w:t>
      </w:r>
      <w:r w:rsidRPr="006B2364">
        <w:t xml:space="preserve">skap och humaniora efter prövning och tillstyrkan av Högskoleverket. Ett nödvändigt steg mot förverkligandet av JTH är att </w:t>
      </w:r>
      <w:r w:rsidR="004C0F15" w:rsidRPr="006B2364">
        <w:t xml:space="preserve">Utbildningsdepartementet </w:t>
      </w:r>
      <w:r w:rsidRPr="006B2364">
        <w:t>låter Högskoleverket pröva Högskolan i Jönköping för vetenskapsområdet teknik. Högskolan ansökte i november 2003 om att tilldelas vetenskapsomr</w:t>
      </w:r>
      <w:r w:rsidRPr="006B2364">
        <w:t>å</w:t>
      </w:r>
      <w:r w:rsidRPr="006B2364">
        <w:t>det teknik. Högskoleverket har meddelat sin beredskap att genomföra grans</w:t>
      </w:r>
      <w:r w:rsidRPr="006B2364">
        <w:t>k</w:t>
      </w:r>
      <w:r w:rsidRPr="006B2364">
        <w:t>ningen så snart klartecken kommer från departementet.</w:t>
      </w:r>
    </w:p>
    <w:p w:rsidR="00D212F7" w:rsidRPr="006B2364" w:rsidRDefault="00D212F7" w:rsidP="004C0F15">
      <w:pPr>
        <w:pStyle w:val="Normaltindrag"/>
      </w:pPr>
      <w:r w:rsidRPr="006B2364">
        <w:t>De positiva effekterna av JTH-projektets fullbordan skulle kraftfullt komplettera den forskning och undervisning som bedrivs vid främst Chalmers och KTH i Sverige. Den pågående uppbyggnaden genomförs också i nära samarbete med Chalmers och KTH. Båda är representerade på vice- eller prorektornivå i Ingenjörshögskolans styrelse. Projektet stärks också genom ett nära och omfattande samarbete med de i Jönköping etablerade industrifors</w:t>
      </w:r>
      <w:r w:rsidRPr="006B2364">
        <w:t>k</w:t>
      </w:r>
      <w:r w:rsidRPr="006B2364">
        <w:t>ningsinstituten Gjuteriföreningen, Acreo och Fraunhoferinstitutet i Tyskland. Omvänt är JTH-projektet en förutsättning för de senares långsiktiga etabl</w:t>
      </w:r>
      <w:r w:rsidRPr="006B2364">
        <w:t>e</w:t>
      </w:r>
      <w:r w:rsidRPr="006B2364">
        <w:t>ring i Jönköping. Flera företag i regionen, inklusive Electrolux/Husqvarna, har meddelat att man nyinvesterar i Sverige eller tar hem FoU från utlandet som en följd av projektet.</w:t>
      </w:r>
    </w:p>
    <w:p w:rsidR="00D212F7" w:rsidRPr="006B2364" w:rsidRDefault="00D212F7" w:rsidP="00D212F7">
      <w:pPr>
        <w:autoSpaceDE w:val="0"/>
        <w:autoSpaceDN w:val="0"/>
        <w:adjustRightInd w:val="0"/>
        <w:rPr>
          <w:szCs w:val="24"/>
        </w:rPr>
      </w:pPr>
      <w:r w:rsidRPr="006B2364">
        <w:rPr>
          <w:szCs w:val="24"/>
        </w:rPr>
        <w:t>Sverige behöver en teknisk högskola inriktad på teknisk kompetensförsör</w:t>
      </w:r>
      <w:r w:rsidRPr="006B2364">
        <w:rPr>
          <w:szCs w:val="24"/>
        </w:rPr>
        <w:t>j</w:t>
      </w:r>
      <w:r w:rsidRPr="006B2364">
        <w:rPr>
          <w:szCs w:val="24"/>
        </w:rPr>
        <w:t>ning för små och medelstora företag, särskilt tillverkande företag och närali</w:t>
      </w:r>
      <w:r w:rsidRPr="006B2364">
        <w:rPr>
          <w:szCs w:val="24"/>
        </w:rPr>
        <w:t>g</w:t>
      </w:r>
      <w:r w:rsidRPr="006B2364">
        <w:rPr>
          <w:szCs w:val="24"/>
        </w:rPr>
        <w:t>gande tjänsteföretag. Jönköping är det naturliga valet för en sådan lokalis</w:t>
      </w:r>
      <w:r w:rsidRPr="006B2364">
        <w:rPr>
          <w:szCs w:val="24"/>
        </w:rPr>
        <w:t>e</w:t>
      </w:r>
      <w:r w:rsidRPr="006B2364">
        <w:rPr>
          <w:szCs w:val="24"/>
        </w:rPr>
        <w:t>ring med hänsyn till den näringslivsstruktur som finns i regionen och de rel</w:t>
      </w:r>
      <w:r w:rsidRPr="006B2364">
        <w:rPr>
          <w:szCs w:val="24"/>
        </w:rPr>
        <w:t>a</w:t>
      </w:r>
      <w:r w:rsidRPr="006B2364">
        <w:rPr>
          <w:szCs w:val="24"/>
        </w:rPr>
        <w:t>tioner avseende både forskning och utbildning som etablerats mellan föret</w:t>
      </w:r>
      <w:r w:rsidRPr="006B2364">
        <w:rPr>
          <w:szCs w:val="24"/>
        </w:rPr>
        <w:t>a</w:t>
      </w:r>
      <w:r w:rsidRPr="006B2364">
        <w:rPr>
          <w:szCs w:val="24"/>
        </w:rPr>
        <w:t>gen och högskolan. Globaliseringen med allt större behov hos företagen att höja sig i förädlings- och kompetenskedjan medför att JTH-satsningen brådskar! Projektet har nu nått ett moget skede, stora resurser har satsats av både offentliga och privata aktörer och projektet bör snarast få prövas av Högskoleverket.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0F15" w:rsidRPr="006B2364">
        <w:tblPrEx>
          <w:tblCellMar>
            <w:top w:w="0" w:type="dxa"/>
            <w:bottom w:w="0" w:type="dxa"/>
          </w:tblCellMar>
        </w:tblPrEx>
        <w:trPr>
          <w:cantSplit/>
        </w:trPr>
        <w:tc>
          <w:tcPr>
            <w:tcW w:w="3046" w:type="dxa"/>
          </w:tcPr>
          <w:p w:rsidR="004C0F15" w:rsidRPr="006B2364" w:rsidRDefault="004C0F15" w:rsidP="004C0F15">
            <w:pPr>
              <w:pStyle w:val="UnderskriftDatum"/>
              <w:spacing w:before="240"/>
            </w:pPr>
            <w:r w:rsidRPr="006B2364">
              <w:t>Stockholm den 4 oktober 2005</w:t>
            </w:r>
          </w:p>
        </w:tc>
        <w:tc>
          <w:tcPr>
            <w:tcW w:w="3047" w:type="dxa"/>
          </w:tcPr>
          <w:p w:rsidR="004C0F15" w:rsidRPr="006B2364" w:rsidRDefault="004C0F15" w:rsidP="004C0F15">
            <w:pPr>
              <w:pStyle w:val="Underskrifter"/>
              <w:spacing w:before="240"/>
            </w:pPr>
          </w:p>
        </w:tc>
      </w:tr>
      <w:tr w:rsidR="004C0F15" w:rsidRPr="006B2364">
        <w:tblPrEx>
          <w:tblCellMar>
            <w:top w:w="0" w:type="dxa"/>
            <w:bottom w:w="0" w:type="dxa"/>
          </w:tblCellMar>
        </w:tblPrEx>
        <w:trPr>
          <w:cantSplit/>
        </w:trPr>
        <w:tc>
          <w:tcPr>
            <w:tcW w:w="3046" w:type="dxa"/>
          </w:tcPr>
          <w:p w:rsidR="004C0F15" w:rsidRPr="006B2364" w:rsidRDefault="004C0F15" w:rsidP="004C0F15">
            <w:pPr>
              <w:pStyle w:val="Underskrifter"/>
            </w:pPr>
            <w:r w:rsidRPr="006B2364">
              <w:t>Margareta Sandgren (s)</w:t>
            </w:r>
          </w:p>
        </w:tc>
        <w:tc>
          <w:tcPr>
            <w:tcW w:w="3047" w:type="dxa"/>
          </w:tcPr>
          <w:p w:rsidR="004C0F15" w:rsidRPr="006B2364" w:rsidRDefault="004C0F15" w:rsidP="004C0F15">
            <w:pPr>
              <w:pStyle w:val="Underskrifter"/>
            </w:pPr>
          </w:p>
        </w:tc>
      </w:tr>
      <w:tr w:rsidR="004C0F15" w:rsidRPr="006B2364">
        <w:tblPrEx>
          <w:tblCellMar>
            <w:top w:w="0" w:type="dxa"/>
            <w:bottom w:w="0" w:type="dxa"/>
          </w:tblCellMar>
        </w:tblPrEx>
        <w:trPr>
          <w:cantSplit/>
        </w:trPr>
        <w:tc>
          <w:tcPr>
            <w:tcW w:w="3046" w:type="dxa"/>
          </w:tcPr>
          <w:p w:rsidR="004C0F15" w:rsidRPr="006B2364" w:rsidRDefault="004C0F15" w:rsidP="004C0F15">
            <w:pPr>
              <w:pStyle w:val="Underskrifter"/>
            </w:pPr>
            <w:r w:rsidRPr="006B2364">
              <w:t>Magdalena Andersson (m)</w:t>
            </w:r>
          </w:p>
        </w:tc>
        <w:tc>
          <w:tcPr>
            <w:tcW w:w="3047" w:type="dxa"/>
          </w:tcPr>
          <w:p w:rsidR="004C0F15" w:rsidRPr="006B2364" w:rsidRDefault="004C0F15" w:rsidP="004C0F15">
            <w:pPr>
              <w:pStyle w:val="Underskrifter"/>
            </w:pPr>
            <w:r w:rsidRPr="006B2364">
              <w:t>Tobias Krantz (fp)</w:t>
            </w:r>
          </w:p>
        </w:tc>
      </w:tr>
      <w:tr w:rsidR="004C0F15" w:rsidRPr="006B2364">
        <w:tblPrEx>
          <w:tblCellMar>
            <w:top w:w="0" w:type="dxa"/>
            <w:bottom w:w="0" w:type="dxa"/>
          </w:tblCellMar>
        </w:tblPrEx>
        <w:trPr>
          <w:cantSplit/>
        </w:trPr>
        <w:tc>
          <w:tcPr>
            <w:tcW w:w="3046" w:type="dxa"/>
          </w:tcPr>
          <w:p w:rsidR="004C0F15" w:rsidRPr="006B2364" w:rsidRDefault="004C0F15" w:rsidP="004C0F15">
            <w:pPr>
              <w:pStyle w:val="Underskrifter"/>
            </w:pPr>
            <w:r w:rsidRPr="006B2364">
              <w:t>Maria Larsson (kd)</w:t>
            </w:r>
          </w:p>
        </w:tc>
        <w:tc>
          <w:tcPr>
            <w:tcW w:w="3047" w:type="dxa"/>
          </w:tcPr>
          <w:p w:rsidR="004C0F15" w:rsidRPr="006B2364" w:rsidRDefault="004C0F15" w:rsidP="004C0F15">
            <w:pPr>
              <w:pStyle w:val="Underskrifter"/>
            </w:pPr>
            <w:r w:rsidRPr="006B2364">
              <w:t>Alice Åström (v)</w:t>
            </w:r>
          </w:p>
        </w:tc>
      </w:tr>
      <w:tr w:rsidR="004C0F15" w:rsidRPr="006B2364">
        <w:tblPrEx>
          <w:tblCellMar>
            <w:top w:w="0" w:type="dxa"/>
            <w:bottom w:w="0" w:type="dxa"/>
          </w:tblCellMar>
        </w:tblPrEx>
        <w:trPr>
          <w:cantSplit/>
        </w:trPr>
        <w:tc>
          <w:tcPr>
            <w:tcW w:w="3046" w:type="dxa"/>
          </w:tcPr>
          <w:p w:rsidR="004C0F15" w:rsidRPr="006B2364" w:rsidRDefault="004C0F15" w:rsidP="004C0F15">
            <w:pPr>
              <w:pStyle w:val="Underskrifter"/>
            </w:pPr>
            <w:r w:rsidRPr="006B2364">
              <w:t>Margareta Andersson (c)</w:t>
            </w:r>
          </w:p>
        </w:tc>
        <w:tc>
          <w:tcPr>
            <w:tcW w:w="3047" w:type="dxa"/>
          </w:tcPr>
          <w:p w:rsidR="004C0F15" w:rsidRPr="006B2364" w:rsidRDefault="004C0F15" w:rsidP="004C0F15">
            <w:pPr>
              <w:pStyle w:val="Underskrifter"/>
            </w:pPr>
          </w:p>
        </w:tc>
      </w:tr>
    </w:tbl>
    <w:p w:rsidR="00D212F7" w:rsidRPr="006B2364" w:rsidRDefault="00D212F7" w:rsidP="004C0F15">
      <w:pPr>
        <w:pStyle w:val="Normaltindrag"/>
      </w:pPr>
    </w:p>
    <w:sectPr w:rsidR="00D212F7" w:rsidRPr="006B2364" w:rsidSect="004C0F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1B0" w:rsidRPr="006B2364" w:rsidRDefault="008671B0">
      <w:r w:rsidRPr="006B2364">
        <w:separator/>
      </w:r>
    </w:p>
  </w:endnote>
  <w:endnote w:type="continuationSeparator" w:id="0">
    <w:p w:rsidR="008671B0" w:rsidRPr="006B2364" w:rsidRDefault="008671B0">
      <w:r w:rsidRPr="006B2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359" w:rsidRPr="006B2364" w:rsidRDefault="006B2364" w:rsidP="004C0F15">
    <w:pPr>
      <w:pStyle w:val="Sidfot"/>
    </w:pPr>
    <w:r w:rsidRPr="006B2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2825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15" w:rsidRDefault="004C0F1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F15" w:rsidRDefault="004C0F1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D8" w:rsidRPr="006B2364" w:rsidRDefault="006B2364" w:rsidP="004C0F15">
    <w:pPr>
      <w:pStyle w:val="Sidfot"/>
    </w:pPr>
    <w:r w:rsidRPr="006B2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375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15" w:rsidRDefault="004C0F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F15" w:rsidRDefault="004C0F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D8" w:rsidRPr="006B2364" w:rsidRDefault="006B2364" w:rsidP="004C0F15">
    <w:pPr>
      <w:pStyle w:val="Sidfot"/>
    </w:pPr>
    <w:r w:rsidRPr="006B2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420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15" w:rsidRDefault="004C0F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F15" w:rsidRDefault="004C0F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1B0" w:rsidRPr="006B2364" w:rsidRDefault="008671B0">
      <w:r w:rsidRPr="006B2364">
        <w:separator/>
      </w:r>
    </w:p>
  </w:footnote>
  <w:footnote w:type="continuationSeparator" w:id="0">
    <w:p w:rsidR="008671B0" w:rsidRPr="006B2364" w:rsidRDefault="008671B0">
      <w:r w:rsidRPr="006B2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359" w:rsidRPr="006B2364" w:rsidRDefault="006B2364" w:rsidP="004C0F15">
    <w:pPr>
      <w:pStyle w:val="Sidhuvud"/>
    </w:pPr>
    <w:r w:rsidRPr="006B2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49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15" w:rsidRDefault="004C0F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F15" w:rsidRDefault="004C0F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D8" w:rsidRPr="006B2364" w:rsidRDefault="006B2364" w:rsidP="004C0F15">
    <w:pPr>
      <w:pStyle w:val="Sidhuvud"/>
    </w:pPr>
    <w:r w:rsidRPr="006B2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78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15" w:rsidRDefault="004C0F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F15" w:rsidRDefault="004C0F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15" w:rsidRPr="006B2364" w:rsidRDefault="004C0F15">
    <w:pPr>
      <w:pStyle w:val="FSHNormal"/>
      <w:tabs>
        <w:tab w:val="right" w:pos="5840"/>
      </w:tabs>
    </w:pPr>
    <w:r w:rsidRPr="006B2364">
      <w:br/>
    </w:r>
    <w:r w:rsidRPr="006B2364">
      <w:fldChar w:fldCharType="begin" w:fldLock="1"/>
    </w:r>
    <w:r w:rsidRPr="006B2364">
      <w:instrText xml:space="preserve"> DOCPROPERTY</w:instrText>
    </w:r>
    <w:r w:rsidRPr="006B2364">
      <w:rPr>
        <w:sz w:val="18"/>
      </w:rPr>
      <w:instrText xml:space="preserve"> "YearUser" *\charformat </w:instrText>
    </w:r>
    <w:r w:rsidRPr="006B2364">
      <w:fldChar w:fldCharType="separate"/>
    </w:r>
    <w:r w:rsidRPr="006B2364">
      <w:t>2005/06</w:t>
    </w:r>
    <w:r w:rsidRPr="006B2364">
      <w:fldChar w:fldCharType="end"/>
    </w:r>
    <w:r w:rsidRPr="006B2364">
      <w:t xml:space="preserve"> </w:t>
    </w:r>
    <w:r w:rsidRPr="006B2364">
      <w:tab/>
      <w:t xml:space="preserve">mnr: </w:t>
    </w:r>
    <w:r w:rsidRPr="006B2364">
      <w:fldChar w:fldCharType="begin" w:fldLock="1"/>
    </w:r>
    <w:r w:rsidRPr="006B2364">
      <w:instrText xml:space="preserve"> DOCPROPERTY</w:instrText>
    </w:r>
    <w:r w:rsidRPr="006B2364">
      <w:rPr>
        <w:sz w:val="18"/>
      </w:rPr>
      <w:instrText xml:space="preserve"> "Motionsnummer" *\charformat </w:instrText>
    </w:r>
    <w:r w:rsidRPr="006B2364">
      <w:fldChar w:fldCharType="separate"/>
    </w:r>
    <w:r w:rsidRPr="006B2364">
      <w:t>Ub552</w:t>
    </w:r>
    <w:r w:rsidRPr="006B2364">
      <w:fldChar w:fldCharType="end"/>
    </w:r>
    <w:r w:rsidRPr="006B2364">
      <w:br/>
    </w:r>
    <w:r w:rsidRPr="006B2364">
      <w:fldChar w:fldCharType="begin" w:fldLock="1"/>
    </w:r>
    <w:r w:rsidRPr="006B2364">
      <w:instrText xml:space="preserve"> DOCPROPERTY</w:instrText>
    </w:r>
    <w:r w:rsidRPr="006B2364">
      <w:rPr>
        <w:sz w:val="18"/>
      </w:rPr>
      <w:instrText xml:space="preserve"> "Samling" *\charformat </w:instrText>
    </w:r>
    <w:r w:rsidRPr="006B2364">
      <w:fldChar w:fldCharType="end"/>
    </w:r>
    <w:r w:rsidRPr="006B2364">
      <w:tab/>
      <w:t xml:space="preserve">pnr: </w:t>
    </w:r>
    <w:r w:rsidRPr="006B2364">
      <w:fldChar w:fldCharType="begin" w:fldLock="1"/>
    </w:r>
    <w:r w:rsidRPr="006B2364">
      <w:instrText xml:space="preserve"> DOCPROPERTY</w:instrText>
    </w:r>
    <w:r w:rsidRPr="006B2364">
      <w:rPr>
        <w:sz w:val="18"/>
      </w:rPr>
      <w:instrText xml:space="preserve"> "Partinummer" *\charformat </w:instrText>
    </w:r>
    <w:r w:rsidRPr="006B2364">
      <w:fldChar w:fldCharType="separate"/>
    </w:r>
    <w:r w:rsidRPr="006B2364">
      <w:t>-s11123</w:t>
    </w:r>
    <w:r w:rsidRPr="006B2364">
      <w:fldChar w:fldCharType="end"/>
    </w:r>
  </w:p>
  <w:p w:rsidR="004C0F15" w:rsidRPr="006B2364" w:rsidRDefault="004C0F15">
    <w:pPr>
      <w:pStyle w:val="FSHRub1"/>
    </w:pPr>
    <w:r w:rsidRPr="006B2364">
      <w:t>Motion till riksdagen</w:t>
    </w:r>
    <w:r w:rsidRPr="006B2364">
      <w:br/>
    </w:r>
    <w:r w:rsidRPr="006B2364">
      <w:fldChar w:fldCharType="begin" w:fldLock="1"/>
    </w:r>
    <w:r w:rsidRPr="006B2364">
      <w:instrText xml:space="preserve"> DOCPROPERTY "YearUser" *\charformat </w:instrText>
    </w:r>
    <w:r w:rsidRPr="006B2364">
      <w:fldChar w:fldCharType="separate"/>
    </w:r>
    <w:r w:rsidRPr="006B2364">
      <w:t>2005/06</w:t>
    </w:r>
    <w:r w:rsidRPr="006B2364">
      <w:fldChar w:fldCharType="end"/>
    </w:r>
    <w:r w:rsidRPr="006B2364">
      <w:t>:</w:t>
    </w:r>
    <w:r w:rsidRPr="006B2364">
      <w:fldChar w:fldCharType="begin" w:fldLock="1"/>
    </w:r>
    <w:r w:rsidRPr="006B2364">
      <w:instrText xml:space="preserve"> DOCPROPERTY "Motionsnummer" *\charformat </w:instrText>
    </w:r>
    <w:r w:rsidRPr="006B2364">
      <w:fldChar w:fldCharType="separate"/>
    </w:r>
    <w:r w:rsidRPr="006B2364">
      <w:t>Ub552</w:t>
    </w:r>
    <w:r w:rsidRPr="006B2364">
      <w:fldChar w:fldCharType="end"/>
    </w:r>
  </w:p>
  <w:p w:rsidR="004C0F15" w:rsidRPr="006B2364" w:rsidRDefault="004C0F15">
    <w:pPr>
      <w:pStyle w:val="FSHNormalS5"/>
    </w:pPr>
    <w:r w:rsidRPr="006B2364">
      <w:fldChar w:fldCharType="begin" w:fldLock="1"/>
    </w:r>
    <w:r w:rsidRPr="006B2364">
      <w:instrText xml:space="preserve"> DOCPROPERTY "MotionarText" *\charformat </w:instrText>
    </w:r>
    <w:r w:rsidRPr="006B2364">
      <w:fldChar w:fldCharType="separate"/>
    </w:r>
    <w:r w:rsidRPr="006B2364">
      <w:t>av Margareta Sandgren m.fl. (s, m, fp, kd, v, c)</w:t>
    </w:r>
    <w:r w:rsidRPr="006B2364">
      <w:fldChar w:fldCharType="end"/>
    </w:r>
    <w:r w:rsidRPr="006B2364">
      <w:br/>
    </w:r>
    <w:r w:rsidRPr="006B2364">
      <w:fldChar w:fldCharType="begin" w:fldLock="1"/>
    </w:r>
    <w:r w:rsidRPr="006B2364">
      <w:instrText xml:space="preserve"> DOCPROPERTY "SvarFrasKort" *\charformat </w:instrText>
    </w:r>
    <w:r w:rsidRPr="006B2364">
      <w:fldChar w:fldCharType="end"/>
    </w:r>
  </w:p>
  <w:p w:rsidR="004C0F15" w:rsidRPr="006B2364" w:rsidRDefault="004C0F15">
    <w:pPr>
      <w:pStyle w:val="FSHTitel"/>
    </w:pPr>
    <w:r w:rsidRPr="006B2364">
      <w:fldChar w:fldCharType="begin" w:fldLock="1"/>
    </w:r>
    <w:r w:rsidRPr="006B2364">
      <w:instrText xml:space="preserve"> DOCPROPERTY</w:instrText>
    </w:r>
    <w:r w:rsidRPr="006B2364">
      <w:rPr>
        <w:sz w:val="18"/>
      </w:rPr>
      <w:instrText xml:space="preserve"> "RubrikSvar" *\charformat </w:instrText>
    </w:r>
    <w:r w:rsidRPr="006B2364">
      <w:fldChar w:fldCharType="separate"/>
    </w:r>
    <w:r w:rsidRPr="006B2364">
      <w:t>Högskolan i Jönköping</w:t>
    </w:r>
    <w:r w:rsidRPr="006B2364">
      <w:fldChar w:fldCharType="end"/>
    </w:r>
  </w:p>
  <w:p w:rsidR="004C0F15" w:rsidRPr="006B2364" w:rsidRDefault="004C0F15" w:rsidP="004C0F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858806">
    <w:abstractNumId w:val="13"/>
  </w:num>
  <w:num w:numId="2" w16cid:durableId="96485911">
    <w:abstractNumId w:val="10"/>
  </w:num>
  <w:num w:numId="3" w16cid:durableId="972491501">
    <w:abstractNumId w:val="11"/>
  </w:num>
  <w:num w:numId="4" w16cid:durableId="1543126729">
    <w:abstractNumId w:val="12"/>
  </w:num>
  <w:num w:numId="5" w16cid:durableId="1722362533">
    <w:abstractNumId w:val="8"/>
  </w:num>
  <w:num w:numId="6" w16cid:durableId="1062411339">
    <w:abstractNumId w:val="3"/>
  </w:num>
  <w:num w:numId="7" w16cid:durableId="723715600">
    <w:abstractNumId w:val="2"/>
  </w:num>
  <w:num w:numId="8" w16cid:durableId="1151865568">
    <w:abstractNumId w:val="1"/>
  </w:num>
  <w:num w:numId="9" w16cid:durableId="1643120568">
    <w:abstractNumId w:val="0"/>
  </w:num>
  <w:num w:numId="10" w16cid:durableId="1491822441">
    <w:abstractNumId w:val="9"/>
  </w:num>
  <w:num w:numId="11" w16cid:durableId="1737387294">
    <w:abstractNumId w:val="7"/>
  </w:num>
  <w:num w:numId="12" w16cid:durableId="1435401610">
    <w:abstractNumId w:val="6"/>
  </w:num>
  <w:num w:numId="13" w16cid:durableId="1672248644">
    <w:abstractNumId w:val="5"/>
  </w:num>
  <w:num w:numId="14" w16cid:durableId="2140681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374EF6"/>
    <w:rsid w:val="0004381F"/>
    <w:rsid w:val="00064BC3"/>
    <w:rsid w:val="00066775"/>
    <w:rsid w:val="00072FB9"/>
    <w:rsid w:val="00100531"/>
    <w:rsid w:val="00201DFB"/>
    <w:rsid w:val="00204A63"/>
    <w:rsid w:val="00212FF1"/>
    <w:rsid w:val="00230193"/>
    <w:rsid w:val="0025068A"/>
    <w:rsid w:val="002818D3"/>
    <w:rsid w:val="002D11A8"/>
    <w:rsid w:val="003406D9"/>
    <w:rsid w:val="00374EF6"/>
    <w:rsid w:val="0040693B"/>
    <w:rsid w:val="00442940"/>
    <w:rsid w:val="00445271"/>
    <w:rsid w:val="00463359"/>
    <w:rsid w:val="004A0504"/>
    <w:rsid w:val="004C0F15"/>
    <w:rsid w:val="004E38D9"/>
    <w:rsid w:val="005B145B"/>
    <w:rsid w:val="005F1B56"/>
    <w:rsid w:val="006B2364"/>
    <w:rsid w:val="00740D6D"/>
    <w:rsid w:val="00794149"/>
    <w:rsid w:val="007B67A7"/>
    <w:rsid w:val="007C6092"/>
    <w:rsid w:val="008671B0"/>
    <w:rsid w:val="00947AEF"/>
    <w:rsid w:val="00A053C6"/>
    <w:rsid w:val="00AF41D8"/>
    <w:rsid w:val="00B13BF0"/>
    <w:rsid w:val="00C1285C"/>
    <w:rsid w:val="00C27B7D"/>
    <w:rsid w:val="00CF7A43"/>
    <w:rsid w:val="00D1174F"/>
    <w:rsid w:val="00D212F7"/>
    <w:rsid w:val="00DC6C70"/>
    <w:rsid w:val="00E22893"/>
    <w:rsid w:val="00E360DE"/>
    <w:rsid w:val="00E524B4"/>
    <w:rsid w:val="00E75D28"/>
    <w:rsid w:val="00E84F25"/>
    <w:rsid w:val="00EE691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F3A303-099E-4DDB-8308-208296B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0F1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1273</Words>
  <Characters>8165</Characters>
  <Application>Microsoft Office Word</Application>
  <DocSecurity>4</DocSecurity>
  <Lines>143</Lines>
  <Paragraphs>25</Paragraphs>
  <ScaleCrop>false</ScaleCrop>
  <HeadingPairs>
    <vt:vector size="2" baseType="variant">
      <vt:variant>
        <vt:lpstr>Rubrik</vt:lpstr>
      </vt:variant>
      <vt:variant>
        <vt:i4>1</vt:i4>
      </vt:variant>
    </vt:vector>
  </HeadingPairs>
  <TitlesOfParts>
    <vt:vector size="1" baseType="lpstr">
      <vt:lpstr>Ub552</vt:lpstr>
    </vt:vector>
  </TitlesOfParts>
  <Company>Riksdagen</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Ub552</dc:title>
  <dc:subject>Ub552</dc:subject>
  <dc:creator>Riksdagen</dc:creator>
  <cp:keywords>Riksdagen</cp:keywords>
  <dc:description/>
  <cp:lastModifiedBy>Lars Brink</cp:lastModifiedBy>
  <cp:revision>2</cp:revision>
  <cp:lastPrinted>2006-01-02T09:27:00Z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Högskolan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Jönköping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-s11123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Margareta Sandgren m.fl. (s, m, fp, kd, v, c)</vt:lpwstr>
  </property>
  <property fmtid="{D5CDD505-2E9C-101B-9397-08002B2CF9AE}" pid="26" name="MotionarLista">
    <vt:lpwstr>Sandgren, Margareta (s)\Andersson, Magdalena (m)\Krantz, Tobias (fp)\Larsson, Maria (kd)\Åström, Alice (v)\Andersson,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 Magdalena Andersson (m), Tobias Krantz (fp), Maria Larsson (kd), Alice Åström (v),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20052006000000000115000111230070</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20052006000000000115000111230070</vt:lpwstr>
  </property>
  <property fmtid="{D5CDD505-2E9C-101B-9397-08002B2CF9AE}" pid="50" name="nummer">
    <vt:lpwstr>552</vt:lpwstr>
  </property>
  <property fmtid="{D5CDD505-2E9C-101B-9397-08002B2CF9AE}" pid="51" name="utskottsbeteckning">
    <vt:lpwstr>Ub</vt:lpwstr>
  </property>
</Properties>
</file>