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C4C" w:rsidRPr="007E2B86" w:rsidRDefault="007A4C4C">
      <w:pPr>
        <w:pStyle w:val="Frslagsrubrik"/>
      </w:pPr>
      <w:r w:rsidRPr="007E2B86">
        <w:t>Förslag till riksdagsbeslut</w:t>
      </w:r>
    </w:p>
    <w:p w:rsidR="007A4C4C" w:rsidRPr="007E2B86" w:rsidRDefault="007A4C4C">
      <w:pPr>
        <w:pStyle w:val="Hemstlatt"/>
      </w:pPr>
      <w:r w:rsidRPr="007E2B86">
        <w:t>Riksdagen tillkännager för regeringen som sin mening vad som anförs i motionen om stöd till anhörigvårdare.</w:t>
      </w:r>
    </w:p>
    <w:p w:rsidR="007A4C4C" w:rsidRPr="007E2B86" w:rsidRDefault="007A4C4C">
      <w:pPr>
        <w:pStyle w:val="Rubrik1"/>
      </w:pPr>
      <w:r w:rsidRPr="007E2B86">
        <w:t>Motivering</w:t>
      </w:r>
    </w:p>
    <w:p w:rsidR="007A4C4C" w:rsidRPr="007E2B86" w:rsidRDefault="007A4C4C">
      <w:r w:rsidRPr="007E2B86">
        <w:t>År ut och år in, dygnet runt, görs vård- och omsorgsinsatser av anhörigvård</w:t>
      </w:r>
      <w:r w:rsidRPr="007E2B86">
        <w:t>a</w:t>
      </w:r>
      <w:r w:rsidRPr="007E2B86">
        <w:t>re runt om i vårt land. Om de inte genomfördes, skulle hela Vård-Sverige kollapsa. Det är därför hög tid att inse värdet av anhörigvårdarnas insatser, att de väsentligt avlastar stat, landsting och kommuner. Anhöriga som vårdar och stödjer närstående har rätt till stöd och avlastning från kommunen. Den 1 juli 2009 infördes en ny bestämmelse i socialtjänstlagen som innebär att komm</w:t>
      </w:r>
      <w:r w:rsidRPr="007E2B86">
        <w:t>u</w:t>
      </w:r>
      <w:r w:rsidRPr="007E2B86">
        <w:t>nerna ska erbjuda stöd för att underlätta för personer som vårdar en närståe</w:t>
      </w:r>
      <w:r w:rsidRPr="007E2B86">
        <w:t>n</w:t>
      </w:r>
      <w:r w:rsidRPr="007E2B86">
        <w:t>de som är långvarigt sjuk eller äldre eller som ha</w:t>
      </w:r>
      <w:r w:rsidRPr="007E2B86">
        <w:t>r en funktionsnedsättning.</w:t>
      </w:r>
    </w:p>
    <w:p w:rsidR="007A4C4C" w:rsidRPr="007E2B86" w:rsidRDefault="007A4C4C">
      <w:pPr>
        <w:pStyle w:val="Normaltindrag"/>
      </w:pPr>
      <w:r w:rsidRPr="007E2B86">
        <w:t xml:space="preserve">Tidigare stod det i lagen att anhöriga </w:t>
      </w:r>
      <w:r w:rsidRPr="007E2B86">
        <w:rPr>
          <w:i/>
        </w:rPr>
        <w:t>bör</w:t>
      </w:r>
      <w:r w:rsidRPr="007E2B86">
        <w:t xml:space="preserve"> få stöd och avlösning. I den nya lagtexten har det ändrats till att anhöriga </w:t>
      </w:r>
      <w:r w:rsidRPr="007E2B86">
        <w:rPr>
          <w:rStyle w:val="Stark"/>
          <w:b w:val="0"/>
          <w:bCs w:val="0"/>
          <w:i/>
          <w:szCs w:val="17"/>
        </w:rPr>
        <w:t>ska</w:t>
      </w:r>
      <w:r w:rsidRPr="007E2B86">
        <w:t xml:space="preserve"> erbjudas stöd av kommunen.</w:t>
      </w:r>
    </w:p>
    <w:p w:rsidR="007A4C4C" w:rsidRPr="007E2B86" w:rsidRDefault="007A4C4C">
      <w:pPr>
        <w:pStyle w:val="Normaltindrag"/>
        <w:rPr>
          <w:szCs w:val="19"/>
        </w:rPr>
      </w:pPr>
      <w:r w:rsidRPr="007E2B86">
        <w:rPr>
          <w:szCs w:val="19"/>
        </w:rPr>
        <w:t>Ändringen i socialtjänstlagen som innebär att kommunerna skall underlätta situationen för dem som vårdar närstående är ett bra första steg. Men för en ännu bättre anhörigvård måste perspektivet vidgas till att se anhörigvården ur vårdarnas perspektiv.</w:t>
      </w:r>
    </w:p>
    <w:p w:rsidR="007A4C4C" w:rsidRPr="007E2B86" w:rsidRDefault="007A4C4C">
      <w:pPr>
        <w:pStyle w:val="Normaltindrag"/>
        <w:rPr>
          <w:szCs w:val="17"/>
        </w:rPr>
      </w:pPr>
      <w:r w:rsidRPr="007E2B86">
        <w:rPr>
          <w:szCs w:val="17"/>
        </w:rPr>
        <w:t>Stödet som ska erbjudas kan vara avlösning i form av korttidsboende, da</w:t>
      </w:r>
      <w:r w:rsidRPr="007E2B86">
        <w:rPr>
          <w:szCs w:val="17"/>
        </w:rPr>
        <w:t>g</w:t>
      </w:r>
      <w:r w:rsidRPr="007E2B86">
        <w:rPr>
          <w:szCs w:val="17"/>
        </w:rPr>
        <w:t>vård och avlösning i hemmet. Andra stödformer kan till exempel vara enski</w:t>
      </w:r>
      <w:r w:rsidRPr="007E2B86">
        <w:rPr>
          <w:szCs w:val="17"/>
        </w:rPr>
        <w:t>l</w:t>
      </w:r>
      <w:r w:rsidRPr="007E2B86">
        <w:rPr>
          <w:szCs w:val="17"/>
        </w:rPr>
        <w:t>da samtal, deltagande i anhörigcirkel och rådgivning. Stödet ska underlätta för den anhörige på olika sätt. Socialstyrelsen kommer att ge kommunerna vä</w:t>
      </w:r>
      <w:r w:rsidRPr="007E2B86">
        <w:rPr>
          <w:szCs w:val="17"/>
        </w:rPr>
        <w:t>g</w:t>
      </w:r>
      <w:r w:rsidRPr="007E2B86">
        <w:rPr>
          <w:szCs w:val="17"/>
        </w:rPr>
        <w:t>ledning i arbetet med tillämpningen av de nya bestämmelserna.</w:t>
      </w:r>
    </w:p>
    <w:p w:rsidR="007A4C4C" w:rsidRPr="007E2B86" w:rsidRDefault="007A4C4C">
      <w:pPr>
        <w:pStyle w:val="Normaltindrag"/>
        <w:rPr>
          <w:szCs w:val="24"/>
        </w:rPr>
      </w:pPr>
      <w:r w:rsidRPr="007E2B86">
        <w:rPr>
          <w:color w:val="000000"/>
          <w:szCs w:val="24"/>
        </w:rPr>
        <w:t xml:space="preserve">Socialtjänstlagen och biståndsbedömningen utgår idag </w:t>
      </w:r>
      <w:r w:rsidRPr="007E2B86">
        <w:rPr>
          <w:bCs/>
          <w:i/>
          <w:color w:val="000000"/>
          <w:szCs w:val="24"/>
        </w:rPr>
        <w:t>främst</w:t>
      </w:r>
      <w:r w:rsidRPr="007E2B86">
        <w:rPr>
          <w:color w:val="000000"/>
          <w:szCs w:val="24"/>
        </w:rPr>
        <w:t xml:space="preserve"> från den som vårdas och dennes personliga behov. Regelverket behöver – mot bakgrund av de omfattande insatser som många anhöriga gör – förtydligas så att den som vårdar en anhörig får en tydligare rätt till stödinsatser. Det bör utredas under </w:t>
      </w:r>
      <w:r w:rsidRPr="007E2B86">
        <w:rPr>
          <w:color w:val="000000"/>
          <w:szCs w:val="24"/>
        </w:rPr>
        <w:lastRenderedPageBreak/>
        <w:t>vilka förutsättningar en anhörig eller annan närstående själv bör kunna ansöka om och beviljas en insats med stöd av 4 kap. 1 § socialtjänstlagen.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B86">
        <w:trPr>
          <w:cantSplit/>
        </w:trPr>
        <w:tc>
          <w:tcPr>
            <w:tcW w:w="3046" w:type="dxa"/>
          </w:tcPr>
          <w:p w:rsidR="007A4C4C" w:rsidRPr="007E2B86" w:rsidRDefault="007A4C4C">
            <w:pPr>
              <w:pStyle w:val="UnderskriftDatum"/>
              <w:spacing w:before="240"/>
            </w:pPr>
            <w:r w:rsidRPr="007E2B86">
              <w:t>Stockholm den 28 september 2011</w:t>
            </w:r>
          </w:p>
        </w:tc>
        <w:tc>
          <w:tcPr>
            <w:tcW w:w="3047" w:type="dxa"/>
          </w:tcPr>
          <w:p w:rsidR="007A4C4C" w:rsidRPr="007E2B86" w:rsidRDefault="007A4C4C">
            <w:pPr>
              <w:pStyle w:val="Underskrifter"/>
              <w:spacing w:before="240"/>
            </w:pPr>
          </w:p>
        </w:tc>
      </w:tr>
      <w:tr w:rsidR="00000000" w:rsidRPr="007E2B86">
        <w:trPr>
          <w:cantSplit/>
        </w:trPr>
        <w:tc>
          <w:tcPr>
            <w:tcW w:w="3046" w:type="dxa"/>
          </w:tcPr>
          <w:p w:rsidR="007A4C4C" w:rsidRPr="007E2B86" w:rsidRDefault="007A4C4C">
            <w:pPr>
              <w:pStyle w:val="Underskrifter"/>
            </w:pPr>
            <w:r w:rsidRPr="007E2B86">
              <w:t>Emma Henriksson (KD)</w:t>
            </w:r>
          </w:p>
        </w:tc>
        <w:tc>
          <w:tcPr>
            <w:tcW w:w="3046" w:type="dxa"/>
          </w:tcPr>
          <w:p w:rsidR="007A4C4C" w:rsidRPr="007E2B86" w:rsidRDefault="007A4C4C">
            <w:pPr>
              <w:pStyle w:val="Underskrifter"/>
            </w:pPr>
            <w:r w:rsidRPr="007E2B86">
              <w:t>Annika Eclund (KD)</w:t>
            </w:r>
          </w:p>
        </w:tc>
      </w:tr>
    </w:tbl>
    <w:p w:rsidR="007A4C4C" w:rsidRPr="007E2B86" w:rsidRDefault="007A4C4C">
      <w:pPr>
        <w:pStyle w:val="Normaltindrag"/>
      </w:pPr>
    </w:p>
    <w:sectPr w:rsidR="007A4C4C" w:rsidRPr="007E2B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C4C" w:rsidRPr="007E2B86" w:rsidRDefault="007A4C4C">
      <w:r w:rsidRPr="007E2B86">
        <w:separator/>
      </w:r>
    </w:p>
  </w:endnote>
  <w:endnote w:type="continuationSeparator" w:id="0">
    <w:p w:rsidR="007A4C4C" w:rsidRPr="007E2B86" w:rsidRDefault="007A4C4C">
      <w:r w:rsidRPr="007E2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4C" w:rsidRPr="007E2B86" w:rsidRDefault="007E2B86">
    <w:pPr>
      <w:pStyle w:val="Sidfot"/>
    </w:pPr>
    <w:r w:rsidRPr="007E2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6375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4C" w:rsidRDefault="007A4C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C4C" w:rsidRDefault="007A4C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4C" w:rsidRPr="007E2B86" w:rsidRDefault="007E2B86">
    <w:pPr>
      <w:pStyle w:val="Sidfot"/>
    </w:pPr>
    <w:r w:rsidRPr="007E2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4314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4C" w:rsidRDefault="007A4C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C4C" w:rsidRDefault="007A4C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4C" w:rsidRPr="007E2B86" w:rsidRDefault="007E2B86">
    <w:pPr>
      <w:pStyle w:val="Sidfot"/>
    </w:pPr>
    <w:r w:rsidRPr="007E2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403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4C" w:rsidRDefault="007A4C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C4C" w:rsidRDefault="007A4C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C4C" w:rsidRPr="007E2B86" w:rsidRDefault="007A4C4C">
      <w:r w:rsidRPr="007E2B86">
        <w:separator/>
      </w:r>
    </w:p>
  </w:footnote>
  <w:footnote w:type="continuationSeparator" w:id="0">
    <w:p w:rsidR="007A4C4C" w:rsidRPr="007E2B86" w:rsidRDefault="007A4C4C">
      <w:r w:rsidRPr="007E2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4C" w:rsidRPr="007E2B86" w:rsidRDefault="007E2B86">
    <w:pPr>
      <w:pStyle w:val="Sidhuvud"/>
    </w:pPr>
    <w:r w:rsidRPr="007E2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412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4C" w:rsidRDefault="007A4C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C4C" w:rsidRDefault="007A4C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4C" w:rsidRPr="007E2B86" w:rsidRDefault="007E2B86">
    <w:pPr>
      <w:pStyle w:val="Sidhuvud"/>
    </w:pPr>
    <w:r w:rsidRPr="007E2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825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4C" w:rsidRDefault="007A4C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C4C" w:rsidRDefault="007A4C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4C" w:rsidRPr="007E2B86" w:rsidRDefault="007A4C4C">
    <w:pPr>
      <w:pStyle w:val="FSHNormal"/>
      <w:tabs>
        <w:tab w:val="right" w:pos="5840"/>
      </w:tabs>
    </w:pPr>
    <w:r w:rsidRPr="007E2B86">
      <w:br/>
    </w:r>
    <w:r w:rsidRPr="007E2B86">
      <w:fldChar w:fldCharType="begin" w:fldLock="1"/>
    </w:r>
    <w:r w:rsidRPr="007E2B86">
      <w:instrText xml:space="preserve"> DOCPROPERTY</w:instrText>
    </w:r>
    <w:r w:rsidRPr="007E2B86">
      <w:rPr>
        <w:sz w:val="18"/>
      </w:rPr>
      <w:instrText xml:space="preserve"> "YearUser" *\charformat </w:instrText>
    </w:r>
    <w:r w:rsidRPr="007E2B86">
      <w:fldChar w:fldCharType="separate"/>
    </w:r>
    <w:r w:rsidRPr="007E2B86">
      <w:t>2011/12</w:t>
    </w:r>
    <w:r w:rsidRPr="007E2B86">
      <w:fldChar w:fldCharType="end"/>
    </w:r>
    <w:r w:rsidRPr="007E2B86">
      <w:t xml:space="preserve"> </w:t>
    </w:r>
    <w:r w:rsidRPr="007E2B86">
      <w:tab/>
      <w:t xml:space="preserve">mnr: </w:t>
    </w:r>
    <w:r w:rsidRPr="007E2B86">
      <w:fldChar w:fldCharType="begin" w:fldLock="1"/>
    </w:r>
    <w:r w:rsidRPr="007E2B86">
      <w:instrText xml:space="preserve"> DOCPROPERTY</w:instrText>
    </w:r>
    <w:r w:rsidRPr="007E2B86">
      <w:rPr>
        <w:sz w:val="18"/>
      </w:rPr>
      <w:instrText xml:space="preserve"> "Motionsnummer" *\charformat </w:instrText>
    </w:r>
    <w:r w:rsidRPr="007E2B86">
      <w:fldChar w:fldCharType="separate"/>
    </w:r>
    <w:r w:rsidRPr="007E2B86">
      <w:t>So443</w:t>
    </w:r>
    <w:r w:rsidRPr="007E2B86">
      <w:fldChar w:fldCharType="end"/>
    </w:r>
    <w:r w:rsidRPr="007E2B86">
      <w:br/>
    </w:r>
    <w:r w:rsidRPr="007E2B86">
      <w:fldChar w:fldCharType="begin" w:fldLock="1"/>
    </w:r>
    <w:r w:rsidRPr="007E2B86">
      <w:instrText xml:space="preserve"> DOCPROPERTY</w:instrText>
    </w:r>
    <w:r w:rsidRPr="007E2B86">
      <w:rPr>
        <w:sz w:val="18"/>
      </w:rPr>
      <w:instrText xml:space="preserve"> "Samling" *\charformat </w:instrText>
    </w:r>
    <w:r w:rsidRPr="007E2B86">
      <w:fldChar w:fldCharType="end"/>
    </w:r>
    <w:r w:rsidRPr="007E2B86">
      <w:tab/>
      <w:t xml:space="preserve">pnr: </w:t>
    </w:r>
    <w:r w:rsidRPr="007E2B86">
      <w:fldChar w:fldCharType="begin" w:fldLock="1"/>
    </w:r>
    <w:r w:rsidRPr="007E2B86">
      <w:instrText xml:space="preserve"> DOCPROPERTY</w:instrText>
    </w:r>
    <w:r w:rsidRPr="007E2B86">
      <w:rPr>
        <w:sz w:val="18"/>
      </w:rPr>
      <w:instrText xml:space="preserve"> "Partinummer" *\charformat </w:instrText>
    </w:r>
    <w:r w:rsidRPr="007E2B86">
      <w:fldChar w:fldCharType="separate"/>
    </w:r>
    <w:r w:rsidRPr="007E2B86">
      <w:t>KD636</w:t>
    </w:r>
    <w:r w:rsidRPr="007E2B86">
      <w:fldChar w:fldCharType="end"/>
    </w:r>
  </w:p>
  <w:p w:rsidR="007A4C4C" w:rsidRPr="007E2B86" w:rsidRDefault="007A4C4C">
    <w:pPr>
      <w:pStyle w:val="FSHRub1"/>
    </w:pPr>
    <w:r w:rsidRPr="007E2B86">
      <w:t>Motion till riksdagen</w:t>
    </w:r>
    <w:r w:rsidRPr="007E2B86">
      <w:br/>
    </w:r>
    <w:r w:rsidRPr="007E2B86">
      <w:fldChar w:fldCharType="begin" w:fldLock="1"/>
    </w:r>
    <w:r w:rsidRPr="007E2B86">
      <w:instrText xml:space="preserve"> DOCPROPERTY "YearUser" *\charformat </w:instrText>
    </w:r>
    <w:r w:rsidRPr="007E2B86">
      <w:fldChar w:fldCharType="separate"/>
    </w:r>
    <w:r w:rsidRPr="007E2B86">
      <w:t>2011/12</w:t>
    </w:r>
    <w:r w:rsidRPr="007E2B86">
      <w:fldChar w:fldCharType="end"/>
    </w:r>
    <w:r w:rsidRPr="007E2B86">
      <w:t>:</w:t>
    </w:r>
    <w:r w:rsidRPr="007E2B86">
      <w:fldChar w:fldCharType="begin" w:fldLock="1"/>
    </w:r>
    <w:r w:rsidRPr="007E2B86">
      <w:instrText xml:space="preserve"> DOCPROPERTY "Motionsnummer" *\charformat </w:instrText>
    </w:r>
    <w:r w:rsidRPr="007E2B86">
      <w:fldChar w:fldCharType="separate"/>
    </w:r>
    <w:r w:rsidRPr="007E2B86">
      <w:t>So443</w:t>
    </w:r>
    <w:r w:rsidRPr="007E2B86">
      <w:fldChar w:fldCharType="end"/>
    </w:r>
  </w:p>
  <w:p w:rsidR="007A4C4C" w:rsidRPr="007E2B86" w:rsidRDefault="007A4C4C">
    <w:pPr>
      <w:pStyle w:val="FSHNormalS5"/>
    </w:pPr>
    <w:r w:rsidRPr="007E2B86">
      <w:fldChar w:fldCharType="begin" w:fldLock="1"/>
    </w:r>
    <w:r w:rsidRPr="007E2B86">
      <w:instrText xml:space="preserve"> DOCPROPERTY "MotionarText" *\charformat </w:instrText>
    </w:r>
    <w:r w:rsidRPr="007E2B86">
      <w:fldChar w:fldCharType="separate"/>
    </w:r>
    <w:r w:rsidRPr="007E2B86">
      <w:t>av Emma Henriksson och Annika Eclund (KD)</w:t>
    </w:r>
    <w:r w:rsidRPr="007E2B86">
      <w:fldChar w:fldCharType="end"/>
    </w:r>
    <w:r w:rsidRPr="007E2B86">
      <w:br/>
    </w:r>
    <w:r w:rsidRPr="007E2B86">
      <w:fldChar w:fldCharType="begin" w:fldLock="1"/>
    </w:r>
    <w:r w:rsidRPr="007E2B86">
      <w:instrText xml:space="preserve"> DOCPROPERTY "SvarFrasKort" *\charformat </w:instrText>
    </w:r>
    <w:r w:rsidRPr="007E2B86">
      <w:fldChar w:fldCharType="end"/>
    </w:r>
  </w:p>
  <w:p w:rsidR="007A4C4C" w:rsidRPr="007E2B86" w:rsidRDefault="007A4C4C">
    <w:pPr>
      <w:pStyle w:val="FSHTitel"/>
    </w:pPr>
    <w:r w:rsidRPr="007E2B86">
      <w:fldChar w:fldCharType="begin" w:fldLock="1"/>
    </w:r>
    <w:r w:rsidRPr="007E2B86">
      <w:instrText xml:space="preserve"> DOCPROPERTY</w:instrText>
    </w:r>
    <w:r w:rsidRPr="007E2B86">
      <w:rPr>
        <w:sz w:val="18"/>
      </w:rPr>
      <w:instrText xml:space="preserve"> "RubrikSvar" *\charformat </w:instrText>
    </w:r>
    <w:r w:rsidRPr="007E2B86">
      <w:fldChar w:fldCharType="separate"/>
    </w:r>
    <w:r w:rsidRPr="007E2B86">
      <w:t>Stöd till anhörigvårdare</w:t>
    </w:r>
    <w:r w:rsidRPr="007E2B86">
      <w:fldChar w:fldCharType="end"/>
    </w:r>
  </w:p>
  <w:p w:rsidR="007A4C4C" w:rsidRPr="007E2B86" w:rsidRDefault="007A4C4C">
    <w:pPr>
      <w:pStyle w:val="Normal00"/>
    </w:pPr>
  </w:p>
  <w:p w:rsidR="007A4C4C" w:rsidRPr="007E2B86" w:rsidRDefault="007A4C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575109">
    <w:abstractNumId w:val="3"/>
  </w:num>
  <w:num w:numId="2" w16cid:durableId="262960416">
    <w:abstractNumId w:val="2"/>
  </w:num>
  <w:num w:numId="3" w16cid:durableId="338974030">
    <w:abstractNumId w:val="1"/>
  </w:num>
  <w:num w:numId="4" w16cid:durableId="1495533559">
    <w:abstractNumId w:val="0"/>
  </w:num>
  <w:num w:numId="5" w16cid:durableId="844053851">
    <w:abstractNumId w:val="7"/>
  </w:num>
  <w:num w:numId="6" w16cid:durableId="2134053916">
    <w:abstractNumId w:val="6"/>
  </w:num>
  <w:num w:numId="7" w16cid:durableId="479616407">
    <w:abstractNumId w:val="5"/>
  </w:num>
  <w:num w:numId="8" w16cid:durableId="842016899">
    <w:abstractNumId w:val="4"/>
  </w:num>
  <w:num w:numId="9" w16cid:durableId="1875195104">
    <w:abstractNumId w:val="8"/>
  </w:num>
  <w:num w:numId="10" w16cid:durableId="1055855891">
    <w:abstractNumId w:val="9"/>
  </w:num>
  <w:num w:numId="11" w16cid:durableId="563221747">
    <w:abstractNumId w:val="10"/>
  </w:num>
  <w:num w:numId="12" w16cid:durableId="1966767025">
    <w:abstractNumId w:val="13"/>
  </w:num>
  <w:num w:numId="13" w16cid:durableId="25757659">
    <w:abstractNumId w:val="15"/>
  </w:num>
  <w:num w:numId="14" w16cid:durableId="16660360">
    <w:abstractNumId w:val="16"/>
  </w:num>
  <w:num w:numId="15" w16cid:durableId="752973451">
    <w:abstractNumId w:val="11"/>
  </w:num>
  <w:num w:numId="16" w16cid:durableId="2005472078">
    <w:abstractNumId w:val="18"/>
  </w:num>
  <w:num w:numId="17" w16cid:durableId="1317145041">
    <w:abstractNumId w:val="17"/>
  </w:num>
  <w:num w:numId="18" w16cid:durableId="898638884">
    <w:abstractNumId w:val="14"/>
  </w:num>
  <w:num w:numId="19" w16cid:durableId="865171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A8A679A-509E-491B-A531-6444AD87F235},{D2995E61-1934-47DF-9A4D-5317AD353C55}"/>
  </w:docVars>
  <w:rsids>
    <w:rsidRoot w:val="00570F57"/>
    <w:rsid w:val="00570F57"/>
    <w:rsid w:val="007A4C4C"/>
    <w:rsid w:val="007E2B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718CF6-B3A5-4D1A-9592-E553EF32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018717">
      <w:bodyDiv w:val="1"/>
      <w:marLeft w:val="336"/>
      <w:marRight w:val="0"/>
      <w:marTop w:val="432"/>
      <w:marBottom w:val="0"/>
      <w:divBdr>
        <w:top w:val="none" w:sz="0" w:space="0" w:color="auto"/>
        <w:left w:val="none" w:sz="0" w:space="0" w:color="auto"/>
        <w:bottom w:val="none" w:sz="0" w:space="0" w:color="auto"/>
        <w:right w:val="none" w:sz="0" w:space="0" w:color="auto"/>
      </w:divBdr>
      <w:divsChild>
        <w:div w:id="1584677902">
          <w:marLeft w:val="0"/>
          <w:marRight w:val="0"/>
          <w:marTop w:val="0"/>
          <w:marBottom w:val="0"/>
          <w:divBdr>
            <w:top w:val="none" w:sz="0" w:space="0" w:color="auto"/>
            <w:left w:val="none" w:sz="0" w:space="0" w:color="auto"/>
            <w:bottom w:val="none" w:sz="0" w:space="0" w:color="auto"/>
            <w:right w:val="none" w:sz="0" w:space="0" w:color="auto"/>
          </w:divBdr>
          <w:divsChild>
            <w:div w:id="702049980">
              <w:marLeft w:val="0"/>
              <w:marRight w:val="0"/>
              <w:marTop w:val="0"/>
              <w:marBottom w:val="0"/>
              <w:divBdr>
                <w:top w:val="none" w:sz="0" w:space="0" w:color="auto"/>
                <w:left w:val="none" w:sz="0" w:space="0" w:color="auto"/>
                <w:bottom w:val="none" w:sz="0" w:space="0" w:color="auto"/>
                <w:right w:val="none" w:sz="0" w:space="0" w:color="auto"/>
              </w:divBdr>
              <w:divsChild>
                <w:div w:id="863634236">
                  <w:marLeft w:val="0"/>
                  <w:marRight w:val="0"/>
                  <w:marTop w:val="0"/>
                  <w:marBottom w:val="0"/>
                  <w:divBdr>
                    <w:top w:val="none" w:sz="0" w:space="0" w:color="auto"/>
                    <w:left w:val="none" w:sz="0" w:space="0" w:color="auto"/>
                    <w:bottom w:val="none" w:sz="0" w:space="0" w:color="auto"/>
                    <w:right w:val="none" w:sz="0" w:space="0" w:color="auto"/>
                  </w:divBdr>
                  <w:divsChild>
                    <w:div w:id="61342795">
                      <w:marLeft w:val="0"/>
                      <w:marRight w:val="0"/>
                      <w:marTop w:val="0"/>
                      <w:marBottom w:val="0"/>
                      <w:divBdr>
                        <w:top w:val="none" w:sz="0" w:space="0" w:color="auto"/>
                        <w:left w:val="none" w:sz="0" w:space="0" w:color="auto"/>
                        <w:bottom w:val="none" w:sz="0" w:space="0" w:color="auto"/>
                        <w:right w:val="none" w:sz="0" w:space="0" w:color="auto"/>
                      </w:divBdr>
                    </w:div>
                    <w:div w:id="1733697845">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1770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2011-11-22T12:40:00Z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anhörigvårdare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anhörigvårdare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Annika Eclund (KD)</vt:lpwstr>
  </property>
  <property fmtid="{D5CDD505-2E9C-101B-9397-08002B2CF9AE}" pid="26" name="MotionarLista">
    <vt:lpwstr>Henriksson, Emma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20112012000000750068000006360069</vt:lpwstr>
  </property>
  <property fmtid="{D5CDD505-2E9C-101B-9397-08002B2CF9AE}" pid="47" name="datum">
    <vt:lpwstr>110928</vt:lpwstr>
  </property>
  <property fmtid="{D5CDD505-2E9C-101B-9397-08002B2CF9AE}" pid="48" name="avsändar-e-post">
    <vt:lpwstr>erika.svanstrom@riksdagen.se</vt:lpwstr>
  </property>
  <property fmtid="{D5CDD505-2E9C-101B-9397-08002B2CF9AE}" pid="49" name="id">
    <vt:lpwstr>20112012000000750068000006360069</vt:lpwstr>
  </property>
  <property fmtid="{D5CDD505-2E9C-101B-9397-08002B2CF9AE}" pid="50" name="nummer">
    <vt:lpwstr>443</vt:lpwstr>
  </property>
  <property fmtid="{D5CDD505-2E9C-101B-9397-08002B2CF9AE}" pid="51" name="utskottsbeteckning">
    <vt:lpwstr>So</vt:lpwstr>
  </property>
  <property fmtid="{D5CDD505-2E9C-101B-9397-08002B2CF9AE}" pid="52" name="GlobalUID">
    <vt:lpwstr>{05D46124-F2D5-4B8D-A427-394133B3CD4B}</vt:lpwstr>
  </property>
  <property fmtid="{D5CDD505-2E9C-101B-9397-08002B2CF9AE}" pid="53" name="Överföringar">
    <vt:i4>1</vt:i4>
  </property>
  <property fmtid="{D5CDD505-2E9C-101B-9397-08002B2CF9AE}" pid="54" name="Checksum">
    <vt:lpwstr>*1011650884727*</vt:lpwstr>
  </property>
  <property fmtid="{D5CDD505-2E9C-101B-9397-08002B2CF9AE}" pid="55" name="skuggnummer">
    <vt:lpwstr>1756</vt:lpwstr>
  </property>
  <property fmtid="{D5CDD505-2E9C-101B-9397-08002B2CF9AE}" pid="56" name="urixVersion">
    <vt:lpwstr>4.5.0.25</vt:lpwstr>
  </property>
  <property fmtid="{D5CDD505-2E9C-101B-9397-08002B2CF9AE}" pid="57" name="urixOrigin">
    <vt:lpwstr>111128 08:53:54.525</vt:lpwstr>
  </property>
  <property fmtid="{D5CDD505-2E9C-101B-9397-08002B2CF9AE}" pid="58" name="urixGuid">
    <vt:lpwstr>{3619FBEC-93F3-4E7B-8DFF-FFA95900ED8F}</vt:lpwstr>
  </property>
</Properties>
</file>