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35D1" w:rsidRPr="008B35D1" w:rsidRDefault="008B35D1">
      <w:pPr>
        <w:pStyle w:val="Hemstlrubrik"/>
      </w:pPr>
      <w:r w:rsidRPr="008B35D1">
        <w:t>Förslag till riksdagsbeslut</w:t>
      </w:r>
    </w:p>
    <w:p w:rsidR="008B35D1" w:rsidRPr="008B35D1" w:rsidRDefault="008B35D1">
      <w:pPr>
        <w:pStyle w:val="Hemstlatt"/>
        <w:ind w:left="0"/>
      </w:pPr>
      <w:r w:rsidRPr="008B35D1">
        <w:t>Riksdagen tillkännager för regeringen som sin mening vad som anförs i motionen om behovet av infrastruktursatsningar i Mälard</w:t>
      </w:r>
      <w:r w:rsidRPr="008B35D1">
        <w:t>a</w:t>
      </w:r>
      <w:r w:rsidRPr="008B35D1">
        <w:t>len.</w:t>
      </w:r>
    </w:p>
    <w:p w:rsidR="008B35D1" w:rsidRPr="008B35D1" w:rsidRDefault="008B35D1">
      <w:pPr>
        <w:pStyle w:val="Rubrik1"/>
      </w:pPr>
      <w:r w:rsidRPr="008B35D1">
        <w:t>Motivering</w:t>
      </w:r>
    </w:p>
    <w:p w:rsidR="008B35D1" w:rsidRPr="008B35D1" w:rsidRDefault="008B35D1">
      <w:r w:rsidRPr="008B35D1">
        <w:t>Östra Mellansverige är Sveriges enda tätbefolkade storstadsregion med en tredjedel av landets befolkning, omkring 3 miljoner invånare. Området sträcker sig från Öre</w:t>
      </w:r>
      <w:r w:rsidRPr="008B35D1">
        <w:rPr>
          <w:spacing w:val="-2"/>
        </w:rPr>
        <w:t>bro län i väster, fram till Stockholm i öster och från Gä</w:t>
      </w:r>
      <w:r w:rsidRPr="008B35D1">
        <w:rPr>
          <w:spacing w:val="-2"/>
        </w:rPr>
        <w:t>v</w:t>
      </w:r>
      <w:r w:rsidRPr="008B35D1">
        <w:t>le i norr till Linköping i söder. Tillsammans står regionen för 40 procent av i</w:t>
      </w:r>
      <w:r w:rsidRPr="008B35D1">
        <w:t>n</w:t>
      </w:r>
      <w:r w:rsidRPr="008B35D1">
        <w:t>komsterna i Sverige, 34 procent av sysselsättningen och hälften av landets skatteintäkter. Även vid tider av avmattning på arbetsmarknaden har befol</w:t>
      </w:r>
      <w:r w:rsidRPr="008B35D1">
        <w:t>k</w:t>
      </w:r>
      <w:r w:rsidRPr="008B35D1">
        <w:t>ningen i regionen fortsatt att öka. Här finns en starkt framtidsinriktad industr</w:t>
      </w:r>
      <w:r w:rsidRPr="008B35D1">
        <w:t>i</w:t>
      </w:r>
      <w:r w:rsidRPr="008B35D1">
        <w:t>tradition som under många år varit Sveriges tillväxtmotor.</w:t>
      </w:r>
    </w:p>
    <w:p w:rsidR="008B35D1" w:rsidRPr="008B35D1" w:rsidRDefault="008B35D1">
      <w:pPr>
        <w:pStyle w:val="Normaltindrag"/>
      </w:pPr>
      <w:r w:rsidRPr="008B35D1">
        <w:t>Östra Mellansverige är Sveriges starkaste forskningsproducent med nästan hälften av l</w:t>
      </w:r>
      <w:r w:rsidRPr="008B35D1">
        <w:t>andets högskolebaserade forskning och drygt 40 procent av nä</w:t>
      </w:r>
      <w:r w:rsidRPr="008B35D1">
        <w:t>r</w:t>
      </w:r>
      <w:r w:rsidRPr="008B35D1">
        <w:t>ingslivets forskning och utveckling.</w:t>
      </w:r>
    </w:p>
    <w:p w:rsidR="008B35D1" w:rsidRPr="008B35D1" w:rsidRDefault="008B35D1">
      <w:pPr>
        <w:pStyle w:val="Normaltindrag"/>
      </w:pPr>
      <w:r w:rsidRPr="008B35D1">
        <w:t>Här finns 25 högskolor med cirka 100 000 helårsstudenter eller omkring en tredjedel av landets studenter.</w:t>
      </w:r>
    </w:p>
    <w:p w:rsidR="008B35D1" w:rsidRPr="008B35D1" w:rsidRDefault="008B35D1">
      <w:pPr>
        <w:pStyle w:val="Normaltindrag"/>
      </w:pPr>
      <w:r w:rsidRPr="008B35D1">
        <w:t>Det är en samarbetsregion som snabbt utvecklas mot en gemensam arbets- och bostadsmarknad. Regionen har ett rikt utbud av olika boendemiljöer. Det finns beräkningar som pekar på att den här regionens befolkning kommer att öka med 27 procent fram till år 2030.</w:t>
      </w:r>
    </w:p>
    <w:p w:rsidR="008B35D1" w:rsidRPr="008B35D1" w:rsidRDefault="008B35D1">
      <w:pPr>
        <w:pStyle w:val="Normaltindrag"/>
      </w:pPr>
      <w:r w:rsidRPr="008B35D1">
        <w:t>Andelen personer som arbetspendlar över kommungränsen har ökat kra</w:t>
      </w:r>
      <w:r w:rsidRPr="008B35D1">
        <w:t>f</w:t>
      </w:r>
      <w:r w:rsidRPr="008B35D1">
        <w:t>tigt under en lång period. År 1985 pendlade drygt 21 procent av de förvärv</w:t>
      </w:r>
      <w:r w:rsidRPr="008B35D1">
        <w:t>s</w:t>
      </w:r>
      <w:r w:rsidRPr="008B35D1">
        <w:t>arbetande över sin kommungräns. Femton år senare hade siffran stigit till drygt 29 procent.</w:t>
      </w:r>
    </w:p>
    <w:p w:rsidR="008B35D1" w:rsidRPr="008B35D1" w:rsidRDefault="008B35D1">
      <w:pPr>
        <w:pStyle w:val="Normaltindrag"/>
      </w:pPr>
      <w:r w:rsidRPr="008B35D1">
        <w:t xml:space="preserve">Östra Mellansverige ska inte bara vara en tillväxtmotor för Sverige, utan ett levande och dynamiskt utvecklingscentrum i hela Östersjöområdet. Här </w:t>
      </w:r>
      <w:r w:rsidRPr="008B35D1">
        <w:lastRenderedPageBreak/>
        <w:t>finns en koncentration av huvudkontor för storföretag som är jämförbar med mer centrala delar i Europa. För att kunna fortsätta konkurrera med andra stora regioner i Europa krävs att regionens gemensamma arbetsmarknad binds samman allt tätare. Det kräver en fungerande infrastruktur av vägar, järn</w:t>
      </w:r>
      <w:r w:rsidRPr="008B35D1">
        <w:softHyphen/>
        <w:t>v</w:t>
      </w:r>
      <w:r w:rsidRPr="008B35D1">
        <w:t>ä</w:t>
      </w:r>
      <w:r w:rsidRPr="008B35D1">
        <w:t>gar, flyg och sjöfart.</w:t>
      </w:r>
    </w:p>
    <w:p w:rsidR="008B35D1" w:rsidRPr="008B35D1" w:rsidRDefault="008B35D1">
      <w:pPr>
        <w:pStyle w:val="Normaltindrag"/>
      </w:pPr>
      <w:r w:rsidRPr="008B35D1">
        <w:t>Väg- och järnvägsnätet har inte byggts ut i den takt som är nödvändigt för att möjliggöra snabba och säkra transporter, och behoven bara ökar. Om de ökade transportbehoven inte tas på allva</w:t>
      </w:r>
      <w:r w:rsidRPr="008B35D1">
        <w:t>r riskerar både tillväxten och välfä</w:t>
      </w:r>
      <w:r w:rsidRPr="008B35D1">
        <w:t>r</w:t>
      </w:r>
      <w:r w:rsidRPr="008B35D1">
        <w:t>den att hämmas.</w:t>
      </w:r>
    </w:p>
    <w:p w:rsidR="008B35D1" w:rsidRPr="008B35D1" w:rsidRDefault="008B35D1">
      <w:pPr>
        <w:pStyle w:val="Normaltindrag"/>
      </w:pPr>
      <w:r w:rsidRPr="008B35D1">
        <w:t>Enligt Nutek visar forskningen tydligt att investeringar i transportsystemet sänker näringslivets kostnader och höjer produktiviteten. Sverige investerar förhållandevis lite i infrastruktur jämfört med andra västeuropeiska länder, särskilt när det gäller underhållsinvesteringar. Ju mer kunskapsintensivt nä</w:t>
      </w:r>
      <w:r w:rsidRPr="008B35D1">
        <w:t>r</w:t>
      </w:r>
      <w:r w:rsidRPr="008B35D1">
        <w:t>ingslivet blir, desto större lokala arbetsmarknader kräver det, något som primärt kan åstadkommas genom ett utbyggt transportsystem.</w:t>
      </w:r>
    </w:p>
    <w:p w:rsidR="008B35D1" w:rsidRPr="008B35D1" w:rsidRDefault="008B35D1">
      <w:pPr>
        <w:pStyle w:val="Normaltindrag"/>
      </w:pPr>
      <w:r w:rsidRPr="008B35D1">
        <w:t>Vi måste därför binda samman den i ett europeiskt perspektiv glesa b</w:t>
      </w:r>
      <w:r w:rsidRPr="008B35D1">
        <w:t>e</w:t>
      </w:r>
      <w:r w:rsidRPr="008B35D1">
        <w:t>folkningsstrukturen i östra Mellansverige på ett bättre sätt för att vinna de konkurrensfördelar en storregion har.</w:t>
      </w:r>
    </w:p>
    <w:p w:rsidR="008B35D1" w:rsidRPr="008B35D1" w:rsidRDefault="008B35D1">
      <w:pPr>
        <w:pStyle w:val="Normaltindrag"/>
      </w:pPr>
      <w:r w:rsidRPr="008B35D1">
        <w:t>Det behövs ett sammanhängande transportsystem, med bra samordning av olika transportslag och god service till resenärerna. Transportsystemet måste vara väl länkat till den nationella och europeiska infrastrukturen. Detta är en nödvändig förutsättning för att vardagslivet ska fungera för enskilda männ</w:t>
      </w:r>
      <w:r w:rsidRPr="008B35D1">
        <w:t>i</w:t>
      </w:r>
      <w:r w:rsidRPr="008B35D1">
        <w:t>skor liksom för regionens näringsliv.</w:t>
      </w:r>
    </w:p>
    <w:p w:rsidR="008B35D1" w:rsidRPr="008B35D1" w:rsidRDefault="008B35D1">
      <w:pPr>
        <w:pStyle w:val="Normaltindrag"/>
      </w:pPr>
      <w:r w:rsidRPr="008B35D1">
        <w:t>En lägesanalys av standarden på infrastrukturen i östra Mellansverige visar att kapaciteten är otillräcklig, underhåll och reparationer är underdimension</w:t>
      </w:r>
      <w:r w:rsidRPr="008B35D1">
        <w:t>e</w:t>
      </w:r>
      <w:r w:rsidRPr="008B35D1">
        <w:t>rade och beredskapen för framtida behov är svag. Den viktigaste förklaringen till detta allvarliga läge är bristande finansiering av de olika insatserna. St</w:t>
      </w:r>
      <w:r w:rsidRPr="008B35D1">
        <w:t>a</w:t>
      </w:r>
      <w:r w:rsidRPr="008B35D1">
        <w:t>tens budgetutrymme till infrastruktur har inte varit tillräckligt. I många fall har kommuner och landsting tvingats bidra med räntefria lån eller med del</w:t>
      </w:r>
      <w:r w:rsidRPr="008B35D1">
        <w:softHyphen/>
        <w:t>f</w:t>
      </w:r>
      <w:r w:rsidRPr="008B35D1">
        <w:t>i</w:t>
      </w:r>
      <w:r w:rsidRPr="008B35D1">
        <w:t>nansiering för att angelägna projekt ska kunna startas upp och fullföljas.</w:t>
      </w:r>
    </w:p>
    <w:p w:rsidR="008B35D1" w:rsidRPr="008B35D1" w:rsidRDefault="008B35D1">
      <w:pPr>
        <w:pStyle w:val="Normaltindrag"/>
      </w:pPr>
      <w:r w:rsidRPr="008B35D1">
        <w:t>Regeringen har aviserat om närtidssatsningar på vissa infrastrukturprojekt i regionen som nu får finansiering, men många an</w:t>
      </w:r>
      <w:r w:rsidRPr="008B35D1">
        <w:t>gelägna objekt saknas i sat</w:t>
      </w:r>
      <w:r w:rsidRPr="008B35D1">
        <w:t>s</w:t>
      </w:r>
      <w:r w:rsidRPr="008B35D1">
        <w:t>ningen. Vi anser att utbyggnaden av infrastrukturen i östra Mellansverige måste påskyndas så att den även fortsättningsvis kan bidra till tillväxt i hela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35D1">
        <w:trPr>
          <w:cantSplit/>
        </w:trPr>
        <w:tc>
          <w:tcPr>
            <w:tcW w:w="3046" w:type="dxa"/>
          </w:tcPr>
          <w:p w:rsidR="008B35D1" w:rsidRPr="008B35D1" w:rsidRDefault="008B35D1">
            <w:pPr>
              <w:pStyle w:val="UnderskriftDatum"/>
              <w:spacing w:before="240"/>
            </w:pPr>
            <w:r w:rsidRPr="008B35D1">
              <w:t>Stockholm den 30 september 2008</w:t>
            </w:r>
          </w:p>
        </w:tc>
        <w:tc>
          <w:tcPr>
            <w:tcW w:w="3047" w:type="dxa"/>
          </w:tcPr>
          <w:p w:rsidR="008B35D1" w:rsidRPr="008B35D1" w:rsidRDefault="008B35D1">
            <w:pPr>
              <w:pStyle w:val="Underskrifter"/>
              <w:spacing w:before="240"/>
            </w:pPr>
          </w:p>
        </w:tc>
      </w:tr>
      <w:tr w:rsidR="00000000" w:rsidRPr="008B35D1">
        <w:trPr>
          <w:cantSplit/>
        </w:trPr>
        <w:tc>
          <w:tcPr>
            <w:tcW w:w="3046" w:type="dxa"/>
          </w:tcPr>
          <w:p w:rsidR="008B35D1" w:rsidRPr="008B35D1" w:rsidRDefault="008B35D1">
            <w:pPr>
              <w:pStyle w:val="Underskrifter"/>
            </w:pPr>
            <w:r w:rsidRPr="008B35D1">
              <w:t>Sven-Erik Österberg (s)</w:t>
            </w:r>
          </w:p>
        </w:tc>
        <w:tc>
          <w:tcPr>
            <w:tcW w:w="3046" w:type="dxa"/>
          </w:tcPr>
          <w:p w:rsidR="008B35D1" w:rsidRPr="008B35D1" w:rsidRDefault="008B35D1">
            <w:pPr>
              <w:pStyle w:val="Underskrifter"/>
            </w:pPr>
          </w:p>
        </w:tc>
      </w:tr>
      <w:tr w:rsidR="00000000" w:rsidRPr="008B35D1">
        <w:trPr>
          <w:cantSplit/>
        </w:trPr>
        <w:tc>
          <w:tcPr>
            <w:tcW w:w="3046" w:type="dxa"/>
          </w:tcPr>
          <w:p w:rsidR="008B35D1" w:rsidRPr="008B35D1" w:rsidRDefault="008B35D1">
            <w:pPr>
              <w:pStyle w:val="Underskrifter"/>
            </w:pPr>
            <w:r w:rsidRPr="008B35D1">
              <w:t>Anders Ygeman (s)</w:t>
            </w:r>
          </w:p>
        </w:tc>
        <w:tc>
          <w:tcPr>
            <w:tcW w:w="3046" w:type="dxa"/>
          </w:tcPr>
          <w:p w:rsidR="008B35D1" w:rsidRPr="008B35D1" w:rsidRDefault="008B35D1">
            <w:pPr>
              <w:pStyle w:val="Underskrifter"/>
            </w:pPr>
            <w:r w:rsidRPr="008B35D1">
              <w:t>Fredrik Olovsson (s)</w:t>
            </w:r>
          </w:p>
        </w:tc>
      </w:tr>
      <w:tr w:rsidR="00000000" w:rsidRPr="008B35D1">
        <w:trPr>
          <w:cantSplit/>
        </w:trPr>
        <w:tc>
          <w:tcPr>
            <w:tcW w:w="3046" w:type="dxa"/>
          </w:tcPr>
          <w:p w:rsidR="008B35D1" w:rsidRPr="008B35D1" w:rsidRDefault="008B35D1">
            <w:pPr>
              <w:pStyle w:val="Underskrifter"/>
            </w:pPr>
            <w:r w:rsidRPr="008B35D1">
              <w:t>Matilda Ernkrans (s)</w:t>
            </w:r>
          </w:p>
        </w:tc>
        <w:tc>
          <w:tcPr>
            <w:tcW w:w="3046" w:type="dxa"/>
          </w:tcPr>
          <w:p w:rsidR="008B35D1" w:rsidRPr="008B35D1" w:rsidRDefault="008B35D1">
            <w:pPr>
              <w:pStyle w:val="Underskrifter"/>
            </w:pPr>
            <w:r w:rsidRPr="008B35D1">
              <w:t>Sonia Karlsson (s)</w:t>
            </w:r>
          </w:p>
        </w:tc>
      </w:tr>
      <w:tr w:rsidR="00000000" w:rsidRPr="008B35D1">
        <w:trPr>
          <w:cantSplit/>
        </w:trPr>
        <w:tc>
          <w:tcPr>
            <w:tcW w:w="3046" w:type="dxa"/>
          </w:tcPr>
          <w:p w:rsidR="008B35D1" w:rsidRPr="008B35D1" w:rsidRDefault="008B35D1">
            <w:pPr>
              <w:pStyle w:val="Underskrifter"/>
            </w:pPr>
            <w:r w:rsidRPr="008B35D1">
              <w:t>Tone Tingsgård (s)</w:t>
            </w:r>
          </w:p>
        </w:tc>
        <w:tc>
          <w:tcPr>
            <w:tcW w:w="3046" w:type="dxa"/>
          </w:tcPr>
          <w:p w:rsidR="008B35D1" w:rsidRPr="008B35D1" w:rsidRDefault="008B35D1">
            <w:pPr>
              <w:pStyle w:val="Underskrifter"/>
            </w:pPr>
          </w:p>
        </w:tc>
      </w:tr>
    </w:tbl>
    <w:p w:rsidR="008B35D1" w:rsidRPr="008B35D1" w:rsidRDefault="008B35D1">
      <w:pPr>
        <w:pStyle w:val="Normaltindrag"/>
      </w:pPr>
    </w:p>
    <w:sectPr w:rsidR="00000000" w:rsidRPr="008B35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35D1" w:rsidRPr="008B35D1" w:rsidRDefault="008B35D1">
      <w:r w:rsidRPr="008B35D1">
        <w:separator/>
      </w:r>
    </w:p>
  </w:endnote>
  <w:endnote w:type="continuationSeparator" w:id="0">
    <w:p w:rsidR="008B35D1" w:rsidRPr="008B35D1" w:rsidRDefault="008B35D1">
      <w:r w:rsidRPr="008B35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5D1" w:rsidRPr="008B35D1" w:rsidRDefault="008B35D1">
    <w:pPr>
      <w:pStyle w:val="Sidfot"/>
    </w:pPr>
    <w:r w:rsidRPr="008B35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47327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5D1" w:rsidRDefault="008B35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35D1" w:rsidRDefault="008B35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5D1" w:rsidRPr="008B35D1" w:rsidRDefault="008B35D1">
    <w:pPr>
      <w:pStyle w:val="Sidfot"/>
    </w:pPr>
    <w:r w:rsidRPr="008B35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08833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5D1" w:rsidRDefault="008B35D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35D1" w:rsidRDefault="008B35D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5D1" w:rsidRPr="008B35D1" w:rsidRDefault="008B35D1">
    <w:pPr>
      <w:pStyle w:val="Sidfot"/>
    </w:pPr>
    <w:r w:rsidRPr="008B35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44216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5D1" w:rsidRDefault="008B35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35D1" w:rsidRDefault="008B35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35D1" w:rsidRPr="008B35D1" w:rsidRDefault="008B35D1">
      <w:r w:rsidRPr="008B35D1">
        <w:separator/>
      </w:r>
    </w:p>
  </w:footnote>
  <w:footnote w:type="continuationSeparator" w:id="0">
    <w:p w:rsidR="008B35D1" w:rsidRPr="008B35D1" w:rsidRDefault="008B35D1">
      <w:r w:rsidRPr="008B35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5D1" w:rsidRPr="008B35D1" w:rsidRDefault="008B35D1">
    <w:pPr>
      <w:pStyle w:val="Sidhuvud"/>
    </w:pPr>
    <w:r w:rsidRPr="008B35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91366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5D1" w:rsidRDefault="008B35D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35D1" w:rsidRDefault="008B35D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5D1" w:rsidRPr="008B35D1" w:rsidRDefault="008B35D1">
    <w:pPr>
      <w:pStyle w:val="Sidhuvud"/>
    </w:pPr>
    <w:r w:rsidRPr="008B35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9778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5D1" w:rsidRDefault="008B35D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35D1" w:rsidRDefault="008B35D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5D1" w:rsidRPr="008B35D1" w:rsidRDefault="008B35D1">
    <w:pPr>
      <w:pStyle w:val="FSHNormal"/>
      <w:tabs>
        <w:tab w:val="right" w:pos="5840"/>
      </w:tabs>
    </w:pPr>
    <w:r w:rsidRPr="008B35D1">
      <w:br/>
    </w:r>
    <w:r w:rsidRPr="008B35D1">
      <w:fldChar w:fldCharType="begin" w:fldLock="1"/>
    </w:r>
    <w:r w:rsidRPr="008B35D1">
      <w:instrText xml:space="preserve"> DOCPROPERTY</w:instrText>
    </w:r>
    <w:r w:rsidRPr="008B35D1">
      <w:rPr>
        <w:sz w:val="18"/>
      </w:rPr>
      <w:instrText xml:space="preserve"> "YearUser" *\charformat </w:instrText>
    </w:r>
    <w:r w:rsidRPr="008B35D1">
      <w:fldChar w:fldCharType="separate"/>
    </w:r>
    <w:r w:rsidRPr="008B35D1">
      <w:t>2008/09</w:t>
    </w:r>
    <w:r w:rsidRPr="008B35D1">
      <w:fldChar w:fldCharType="end"/>
    </w:r>
    <w:r w:rsidRPr="008B35D1">
      <w:t xml:space="preserve"> </w:t>
    </w:r>
    <w:r w:rsidRPr="008B35D1">
      <w:tab/>
      <w:t xml:space="preserve">mnr: </w:t>
    </w:r>
    <w:r w:rsidRPr="008B35D1">
      <w:fldChar w:fldCharType="begin" w:fldLock="1"/>
    </w:r>
    <w:r w:rsidRPr="008B35D1">
      <w:instrText xml:space="preserve"> DOCPROPERTY</w:instrText>
    </w:r>
    <w:r w:rsidRPr="008B35D1">
      <w:rPr>
        <w:sz w:val="18"/>
      </w:rPr>
      <w:instrText xml:space="preserve"> "Motionsnummer" *\charformat </w:instrText>
    </w:r>
    <w:r w:rsidRPr="008B35D1">
      <w:fldChar w:fldCharType="separate"/>
    </w:r>
    <w:r w:rsidRPr="008B35D1">
      <w:t>T521</w:t>
    </w:r>
    <w:r w:rsidRPr="008B35D1">
      <w:fldChar w:fldCharType="end"/>
    </w:r>
    <w:r w:rsidRPr="008B35D1">
      <w:br/>
    </w:r>
    <w:r w:rsidRPr="008B35D1">
      <w:fldChar w:fldCharType="begin" w:fldLock="1"/>
    </w:r>
    <w:r w:rsidRPr="008B35D1">
      <w:instrText xml:space="preserve"> DOCPROPERTY</w:instrText>
    </w:r>
    <w:r w:rsidRPr="008B35D1">
      <w:rPr>
        <w:sz w:val="18"/>
      </w:rPr>
      <w:instrText xml:space="preserve"> "Samling" *\charformat </w:instrText>
    </w:r>
    <w:r w:rsidRPr="008B35D1">
      <w:fldChar w:fldCharType="end"/>
    </w:r>
    <w:r w:rsidRPr="008B35D1">
      <w:tab/>
      <w:t xml:space="preserve">pnr: </w:t>
    </w:r>
    <w:r w:rsidRPr="008B35D1">
      <w:fldChar w:fldCharType="begin" w:fldLock="1"/>
    </w:r>
    <w:r w:rsidRPr="008B35D1">
      <w:instrText xml:space="preserve"> DOCPROPERTY</w:instrText>
    </w:r>
    <w:r w:rsidRPr="008B35D1">
      <w:rPr>
        <w:sz w:val="18"/>
      </w:rPr>
      <w:instrText xml:space="preserve"> "Partinummer" *\charformat </w:instrText>
    </w:r>
    <w:r w:rsidRPr="008B35D1">
      <w:fldChar w:fldCharType="separate"/>
    </w:r>
    <w:r w:rsidRPr="008B35D1">
      <w:t>s45055</w:t>
    </w:r>
    <w:r w:rsidRPr="008B35D1">
      <w:fldChar w:fldCharType="end"/>
    </w:r>
  </w:p>
  <w:p w:rsidR="008B35D1" w:rsidRPr="008B35D1" w:rsidRDefault="008B35D1">
    <w:pPr>
      <w:pStyle w:val="FSHRub1"/>
    </w:pPr>
    <w:r w:rsidRPr="008B35D1">
      <w:t>Motion till riksdagen</w:t>
    </w:r>
    <w:r w:rsidRPr="008B35D1">
      <w:br/>
    </w:r>
    <w:r w:rsidRPr="008B35D1">
      <w:fldChar w:fldCharType="begin" w:fldLock="1"/>
    </w:r>
    <w:r w:rsidRPr="008B35D1">
      <w:instrText xml:space="preserve"> DOCPROPERTY "YearUser" *\charformat </w:instrText>
    </w:r>
    <w:r w:rsidRPr="008B35D1">
      <w:fldChar w:fldCharType="separate"/>
    </w:r>
    <w:r w:rsidRPr="008B35D1">
      <w:t>2008/09</w:t>
    </w:r>
    <w:r w:rsidRPr="008B35D1">
      <w:fldChar w:fldCharType="end"/>
    </w:r>
    <w:r w:rsidRPr="008B35D1">
      <w:t>:</w:t>
    </w:r>
    <w:r w:rsidRPr="008B35D1">
      <w:fldChar w:fldCharType="begin" w:fldLock="1"/>
    </w:r>
    <w:r w:rsidRPr="008B35D1">
      <w:instrText xml:space="preserve"> DOCPROPERTY "Motionsnummer" *\charformat </w:instrText>
    </w:r>
    <w:r w:rsidRPr="008B35D1">
      <w:fldChar w:fldCharType="separate"/>
    </w:r>
    <w:r w:rsidRPr="008B35D1">
      <w:t>T521</w:t>
    </w:r>
    <w:r w:rsidRPr="008B35D1">
      <w:fldChar w:fldCharType="end"/>
    </w:r>
  </w:p>
  <w:p w:rsidR="008B35D1" w:rsidRPr="008B35D1" w:rsidRDefault="008B35D1">
    <w:pPr>
      <w:pStyle w:val="FSHNormalS5"/>
    </w:pPr>
    <w:r w:rsidRPr="008B35D1">
      <w:fldChar w:fldCharType="begin" w:fldLock="1"/>
    </w:r>
    <w:r w:rsidRPr="008B35D1">
      <w:instrText xml:space="preserve"> DOCPROPERTY "MotionarText" *\charformat </w:instrText>
    </w:r>
    <w:r w:rsidRPr="008B35D1">
      <w:fldChar w:fldCharType="separate"/>
    </w:r>
    <w:r w:rsidRPr="008B35D1">
      <w:t>av Sven-Erik Österberg m.fl. (s)</w:t>
    </w:r>
    <w:r w:rsidRPr="008B35D1">
      <w:fldChar w:fldCharType="end"/>
    </w:r>
    <w:r w:rsidRPr="008B35D1">
      <w:br/>
    </w:r>
    <w:r w:rsidRPr="008B35D1">
      <w:fldChar w:fldCharType="begin" w:fldLock="1"/>
    </w:r>
    <w:r w:rsidRPr="008B35D1">
      <w:instrText xml:space="preserve"> DOCPROPERTY "SvarFrasKort" *\charformat </w:instrText>
    </w:r>
    <w:r w:rsidRPr="008B35D1">
      <w:fldChar w:fldCharType="end"/>
    </w:r>
  </w:p>
  <w:p w:rsidR="008B35D1" w:rsidRPr="008B35D1" w:rsidRDefault="008B35D1">
    <w:pPr>
      <w:pStyle w:val="FSHTitel"/>
    </w:pPr>
    <w:r w:rsidRPr="008B35D1">
      <w:fldChar w:fldCharType="begin" w:fldLock="1"/>
    </w:r>
    <w:r w:rsidRPr="008B35D1">
      <w:instrText xml:space="preserve"> DOCPROPERTY</w:instrText>
    </w:r>
    <w:r w:rsidRPr="008B35D1">
      <w:rPr>
        <w:sz w:val="18"/>
      </w:rPr>
      <w:instrText xml:space="preserve"> "RubrikSvar" *\charformat </w:instrText>
    </w:r>
    <w:r w:rsidRPr="008B35D1">
      <w:fldChar w:fldCharType="separate"/>
    </w:r>
    <w:r w:rsidRPr="008B35D1">
      <w:t>Infrastruktursatsningar i Mälardalen</w:t>
    </w:r>
    <w:r w:rsidRPr="008B35D1">
      <w:fldChar w:fldCharType="end"/>
    </w:r>
  </w:p>
  <w:p w:rsidR="008B35D1" w:rsidRPr="008B35D1" w:rsidRDefault="008B35D1">
    <w:pPr>
      <w:pStyle w:val="Normal00"/>
    </w:pPr>
  </w:p>
  <w:p w:rsidR="008B35D1" w:rsidRPr="008B35D1" w:rsidRDefault="008B35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0558322">
    <w:abstractNumId w:val="8"/>
  </w:num>
  <w:num w:numId="2" w16cid:durableId="1735161955">
    <w:abstractNumId w:val="9"/>
  </w:num>
  <w:num w:numId="3" w16cid:durableId="1368875142">
    <w:abstractNumId w:val="8"/>
  </w:num>
  <w:num w:numId="4" w16cid:durableId="1369836510">
    <w:abstractNumId w:val="9"/>
  </w:num>
  <w:num w:numId="5" w16cid:durableId="1890651145">
    <w:abstractNumId w:val="13"/>
  </w:num>
  <w:num w:numId="6" w16cid:durableId="1613433421">
    <w:abstractNumId w:val="10"/>
  </w:num>
  <w:num w:numId="7" w16cid:durableId="1781560352">
    <w:abstractNumId w:val="11"/>
  </w:num>
  <w:num w:numId="8" w16cid:durableId="989748709">
    <w:abstractNumId w:val="12"/>
  </w:num>
  <w:num w:numId="9" w16cid:durableId="1415586569">
    <w:abstractNumId w:val="8"/>
  </w:num>
  <w:num w:numId="10" w16cid:durableId="1090735044">
    <w:abstractNumId w:val="3"/>
  </w:num>
  <w:num w:numId="11" w16cid:durableId="1647785581">
    <w:abstractNumId w:val="2"/>
  </w:num>
  <w:num w:numId="12" w16cid:durableId="837037303">
    <w:abstractNumId w:val="1"/>
  </w:num>
  <w:num w:numId="13" w16cid:durableId="696735734">
    <w:abstractNumId w:val="0"/>
  </w:num>
  <w:num w:numId="14" w16cid:durableId="1166672035">
    <w:abstractNumId w:val="9"/>
  </w:num>
  <w:num w:numId="15" w16cid:durableId="146361186">
    <w:abstractNumId w:val="7"/>
  </w:num>
  <w:num w:numId="16" w16cid:durableId="880018636">
    <w:abstractNumId w:val="6"/>
  </w:num>
  <w:num w:numId="17" w16cid:durableId="857235583">
    <w:abstractNumId w:val="5"/>
  </w:num>
  <w:num w:numId="18" w16cid:durableId="1096629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3AE19472-61BC-4D27-950A-CDDC8BE74CDB},{A507F21D-0507-473C-BE5A-C36D18D583BF},{2324F4A0-E53B-45F4-91A8-8A3CDB8C0381},{8317479B-E5A0-43FD-800C-48A2454BA1AC},{F0F46440-DF61-4518-B0DB-CFE2EC079DF9},{8F3168D7-0428-4E9F-B316-03268863E52C}"/>
  </w:docVars>
  <w:rsids>
    <w:rsidRoot w:val="00D226D6"/>
    <w:rsid w:val="008B35D1"/>
    <w:rsid w:val="00D226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C8469421-E4C0-4256-A1E9-3A6888D9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3650</Characters>
  <Application>Microsoft Office Word</Application>
  <DocSecurity>4</DocSecurity>
  <Lines>73</Lines>
  <Paragraphs>25</Paragraphs>
  <ScaleCrop>false</ScaleCrop>
  <HeadingPairs>
    <vt:vector size="2" baseType="variant">
      <vt:variant>
        <vt:lpstr>Rubrik</vt:lpstr>
      </vt:variant>
      <vt:variant>
        <vt:i4>1</vt:i4>
      </vt:variant>
    </vt:vector>
  </HeadingPairs>
  <TitlesOfParts>
    <vt:vector size="1" baseType="lpstr">
      <vt:lpstr>s45055</vt:lpstr>
    </vt:vector>
  </TitlesOfParts>
  <Company>Riksdagen</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s45055</dc:title>
  <dc:subject>s45055</dc:subject>
  <dc:creator>Riksdagen</dc:creator>
  <cp:keywords>Riksdagen</cp:keywords>
  <dc:description>TKG-ktrl, MSMQ4mb, PersReg-Distribution mm b-&gt;ny fplogga</dc:description>
  <cp:lastModifiedBy>Lars Brink</cp:lastModifiedBy>
  <cp:revision>2</cp:revision>
  <cp:lastPrinted>2009-02-04T13:55:00Z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Infrastruktursatsningar i Mälardalen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Infrastruktursatsningar i Mälardalen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Sven-Erik Österberg m.fl. (s)</vt:lpwstr>
  </property>
  <property fmtid="{D5CDD505-2E9C-101B-9397-08002B2CF9AE}" pid="26" name="MotionarLista">
    <vt:lpwstr>Österberg, Sven-Erik (s)\Ygeman, Anders (s)\Olovsson, Fredrik (s)\Ernkrans, Matilda (s)\Karlsson, Sonia (s)\Tingsgård, Tone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 Anders Ygeman (s), Fredrik Olovsson (s), Matilda Ernkrans (s), Sonia Karlsson (s), Tone Tingsgård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T521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20082009000000000115000450550069</vt:lpwstr>
  </property>
  <property fmtid="{D5CDD505-2E9C-101B-9397-08002B2CF9AE}" pid="47" name="datum">
    <vt:lpwstr>080930</vt:lpwstr>
  </property>
  <property fmtid="{D5CDD505-2E9C-101B-9397-08002B2CF9AE}" pid="48" name="avsändar-e-post">
    <vt:lpwstr>laura.luna@riksdagen.se</vt:lpwstr>
  </property>
  <property fmtid="{D5CDD505-2E9C-101B-9397-08002B2CF9AE}" pid="49" name="id">
    <vt:lpwstr>20082009000000000115000450550069</vt:lpwstr>
  </property>
  <property fmtid="{D5CDD505-2E9C-101B-9397-08002B2CF9AE}" pid="50" name="nummer">
    <vt:lpwstr>521</vt:lpwstr>
  </property>
  <property fmtid="{D5CDD505-2E9C-101B-9397-08002B2CF9AE}" pid="51" name="utskottsbeteckning">
    <vt:lpwstr>T</vt:lpwstr>
  </property>
  <property fmtid="{D5CDD505-2E9C-101B-9397-08002B2CF9AE}" pid="52" name="GlobalUID">
    <vt:lpwstr>{E406F491-B147-4C12-8110-00ACE35BDA6F}</vt:lpwstr>
  </property>
  <property fmtid="{D5CDD505-2E9C-101B-9397-08002B2CF9AE}" pid="53" name="Överföringar">
    <vt:i4>1</vt:i4>
  </property>
  <property fmtid="{D5CDD505-2E9C-101B-9397-08002B2CF9AE}" pid="54" name="Checksum">
    <vt:lpwstr>*1002955711764*</vt:lpwstr>
  </property>
  <property fmtid="{D5CDD505-2E9C-101B-9397-08002B2CF9AE}" pid="55" name="skuggnummer">
    <vt:lpwstr>3243</vt:lpwstr>
  </property>
  <property fmtid="{D5CDD505-2E9C-101B-9397-08002B2CF9AE}" pid="56" name="urixVersion">
    <vt:lpwstr>3.2.0.8</vt:lpwstr>
  </property>
  <property fmtid="{D5CDD505-2E9C-101B-9397-08002B2CF9AE}" pid="57" name="urixOrigin">
    <vt:lpwstr>090402 18:47:37.920</vt:lpwstr>
  </property>
  <property fmtid="{D5CDD505-2E9C-101B-9397-08002B2CF9AE}" pid="58" name="urixGuid">
    <vt:lpwstr>{11141797-EC7B-4981-B8D2-C10360648592}</vt:lpwstr>
  </property>
</Properties>
</file>