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BA55A3A85EE46D69E2FF58664C6BB80"/>
        </w:placeholder>
        <w:text/>
      </w:sdtPr>
      <w:sdtEndPr/>
      <w:sdtContent>
        <w:p w:rsidRPr="009B062B" w:rsidR="00AF30DD" w:rsidP="005B0CB6" w:rsidRDefault="00AF30DD" w14:paraId="199EFE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8792" w:displacedByCustomXml="next" w:id="0"/>
    <w:sdt>
      <w:sdtPr>
        <w:alias w:val="Yrkande 1"/>
        <w:tag w:val="59f54d79-4f01-439b-80f8-d8f684b51fb3"/>
        <w:id w:val="1989215908"/>
        <w:lock w:val="sdtLocked"/>
      </w:sdtPr>
      <w:sdtEndPr/>
      <w:sdtContent>
        <w:p w:rsidR="008C4884" w:rsidRDefault="004D102E" w14:paraId="199EFE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se över förutsättningarna för fler kontrollplatser för tung trafik i Södermanlands län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890FDA025F14F96AADD18711ECB796C"/>
        </w:placeholder>
        <w:text/>
      </w:sdtPr>
      <w:sdtEndPr/>
      <w:sdtContent>
        <w:p w:rsidRPr="009B062B" w:rsidR="006D79C9" w:rsidP="00333E95" w:rsidRDefault="006D79C9" w14:paraId="199EFE3B" w14:textId="77777777">
          <w:pPr>
            <w:pStyle w:val="Rubrik1"/>
          </w:pPr>
          <w:r>
            <w:t>Motivering</w:t>
          </w:r>
        </w:p>
      </w:sdtContent>
    </w:sdt>
    <w:p w:rsidRPr="005B0CB6" w:rsidR="00D502CC" w:rsidP="00675240" w:rsidRDefault="00D502CC" w14:paraId="199EFE3C" w14:textId="77777777">
      <w:pPr>
        <w:pStyle w:val="Normalutanindragellerluft"/>
      </w:pPr>
      <w:r w:rsidRPr="005B0CB6">
        <w:t>Antalet lastbilstransporter ökar i Sverige. Behovet av godstransporter ökar i takt med att Sveriges befolkning växer. I Södermanlands län finns flera betydande logistikcentrum och flera av dessa har vuxit fram de senaste åren.</w:t>
      </w:r>
    </w:p>
    <w:p w:rsidRPr="005B0CB6" w:rsidR="00D502CC" w:rsidP="00675240" w:rsidRDefault="00D502CC" w14:paraId="199EFE3D" w14:textId="77777777">
      <w:r w:rsidRPr="005B0CB6">
        <w:t>Ur ett trafiksäkerhetsperspektiv är det viktigt att kontroller av dessa transporter sker. Kontrollerna utförs av polisens så kallade tunga grupp.</w:t>
      </w:r>
    </w:p>
    <w:p w:rsidRPr="005B0CB6" w:rsidR="00D502CC" w:rsidP="00675240" w:rsidRDefault="00D502CC" w14:paraId="199EFE3E" w14:textId="3AD7CE31">
      <w:r w:rsidRPr="005B0CB6">
        <w:t>Vi vet att det förekommer problem med somliga av aktörerna inom transportnäring</w:t>
      </w:r>
      <w:r w:rsidR="00675240">
        <w:softHyphen/>
      </w:r>
      <w:r w:rsidRPr="005B0CB6">
        <w:t>en. Det är tyvärr inte ovanligt att det slarvas och fuskas med såväl överlast som surrning av gods</w:t>
      </w:r>
      <w:r w:rsidR="009D0D25">
        <w:t>, v</w:t>
      </w:r>
      <w:r w:rsidRPr="005B0CB6">
        <w:t>ilket är en potentiell dödsfälla för både chaufför och medtrafikanter. Det före</w:t>
      </w:r>
      <w:r w:rsidR="00675240">
        <w:softHyphen/>
      </w:r>
      <w:r w:rsidRPr="005B0CB6">
        <w:t>kommer även att det fuskas och slarvas med kör- och vilotiderna.</w:t>
      </w:r>
    </w:p>
    <w:p w:rsidRPr="005B0CB6" w:rsidR="00D502CC" w:rsidP="00675240" w:rsidRDefault="00D502CC" w14:paraId="199EFE3F" w14:textId="040E0A6B">
      <w:r w:rsidRPr="005B0CB6">
        <w:t>Ett verktyg för att stävja dessa missförhållanden på våra vägar är att polisen genom</w:t>
      </w:r>
      <w:r w:rsidR="00675240">
        <w:softHyphen/>
      </w:r>
      <w:r w:rsidRPr="005B0CB6">
        <w:t xml:space="preserve">för fler fordonskontroller. Information från representanter från polisens tunga grupp i Södermanland gör gällande att antalet lämpliga kontrollplatser på länets vägar är alltför </w:t>
      </w:r>
      <w:r w:rsidR="009D0D25">
        <w:t>lågt</w:t>
      </w:r>
      <w:r w:rsidRPr="005B0CB6">
        <w:t>. Det försvårar polisens arbete och leder till att färre kontroller utförs. Genomförs för få kontroller riskerar vi att det leder till mer fusk och slarv.</w:t>
      </w:r>
    </w:p>
    <w:p w:rsidRPr="005B0CB6" w:rsidR="00D502CC" w:rsidP="00675240" w:rsidRDefault="00D502CC" w14:paraId="199EFE40" w14:textId="77777777">
      <w:r w:rsidRPr="005B0CB6">
        <w:t>Behoven av fler fordonsvågar och fler kontrollplatser i Södermanlands län kan inte nog understrykas. Hänsyn till detta bör tas vid framtida vägprojekt i länet.</w:t>
      </w:r>
    </w:p>
    <w:p w:rsidRPr="005B0CB6" w:rsidR="00D502CC" w:rsidP="00675240" w:rsidRDefault="00D502CC" w14:paraId="199EFE41" w14:textId="29B24B77">
      <w:r w:rsidRPr="005B0CB6">
        <w:t>Att möjliggöra fler kontroller på våra vägar är också viktigt med anledning av det skärpta regelverk för transporter som tagits i EU. Det är viktigt att kontrollera att regler</w:t>
      </w:r>
      <w:r w:rsidR="00675240">
        <w:softHyphen/>
      </w:r>
      <w:r w:rsidRPr="005B0CB6">
        <w:t>na efterlevs.</w:t>
      </w:r>
    </w:p>
    <w:p w:rsidRPr="005B0CB6" w:rsidR="00D502CC" w:rsidP="00675240" w:rsidRDefault="00D502CC" w14:paraId="199EFE42" w14:textId="72B66803">
      <w:r w:rsidRPr="005B0CB6">
        <w:t>Skapandet av fler framtida kontrollplatser på de sörmländska vägarna måste priori</w:t>
      </w:r>
      <w:r w:rsidR="00675240">
        <w:softHyphen/>
      </w:r>
      <w:r w:rsidRPr="005B0CB6">
        <w:t>teras och planeras.</w:t>
      </w:r>
    </w:p>
    <w:sdt>
      <w:sdtPr>
        <w:alias w:val="CC_Underskrifter"/>
        <w:tag w:val="CC_Underskrifter"/>
        <w:id w:val="583496634"/>
        <w:lock w:val="sdtContentLocked"/>
        <w:placeholder>
          <w:docPart w:val="5B7CDEF0D53A42C89A132FEF27ABD369"/>
        </w:placeholder>
      </w:sdtPr>
      <w:sdtEndPr/>
      <w:sdtContent>
        <w:p w:rsidR="005B0CB6" w:rsidP="005B0CB6" w:rsidRDefault="005B0CB6" w14:paraId="199EFE43" w14:textId="77777777"/>
        <w:p w:rsidRPr="008E0FE2" w:rsidR="004801AC" w:rsidP="005B0CB6" w:rsidRDefault="00675240" w14:paraId="199EFE4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Ekström (S)</w:t>
            </w:r>
          </w:p>
        </w:tc>
      </w:tr>
    </w:tbl>
    <w:p w:rsidR="006D7F2F" w:rsidRDefault="006D7F2F" w14:paraId="199EFE4B" w14:textId="77777777">
      <w:bookmarkStart w:name="_GoBack" w:id="2"/>
      <w:bookmarkEnd w:id="2"/>
    </w:p>
    <w:sectPr w:rsidR="006D7F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EFE4D" w14:textId="77777777" w:rsidR="00832EDE" w:rsidRDefault="00832EDE" w:rsidP="000C1CAD">
      <w:pPr>
        <w:spacing w:line="240" w:lineRule="auto"/>
      </w:pPr>
      <w:r>
        <w:separator/>
      </w:r>
    </w:p>
  </w:endnote>
  <w:endnote w:type="continuationSeparator" w:id="0">
    <w:p w14:paraId="199EFE4E" w14:textId="77777777" w:rsidR="00832EDE" w:rsidRDefault="00832E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FE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FE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BEA4" w14:textId="77777777" w:rsidR="00A879B3" w:rsidRDefault="00A879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EFE4B" w14:textId="77777777" w:rsidR="00832EDE" w:rsidRDefault="00832EDE" w:rsidP="000C1CAD">
      <w:pPr>
        <w:spacing w:line="240" w:lineRule="auto"/>
      </w:pPr>
      <w:r>
        <w:separator/>
      </w:r>
    </w:p>
  </w:footnote>
  <w:footnote w:type="continuationSeparator" w:id="0">
    <w:p w14:paraId="199EFE4C" w14:textId="77777777" w:rsidR="00832EDE" w:rsidRDefault="00832E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9EFE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9EFE5E" wp14:anchorId="199EFE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5240" w14:paraId="199EFE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436FF168E844F1AC7071E26ED07541"/>
                              </w:placeholder>
                              <w:text/>
                            </w:sdtPr>
                            <w:sdtEndPr/>
                            <w:sdtContent>
                              <w:r w:rsidR="00D502C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567E94BD004BC5B23A39FF9A78F475"/>
                              </w:placeholder>
                              <w:text/>
                            </w:sdtPr>
                            <w:sdtEndPr/>
                            <w:sdtContent>
                              <w:r w:rsidR="00D502CC">
                                <w:t>1188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9EFE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5240" w14:paraId="199EFE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436FF168E844F1AC7071E26ED07541"/>
                        </w:placeholder>
                        <w:text/>
                      </w:sdtPr>
                      <w:sdtEndPr/>
                      <w:sdtContent>
                        <w:r w:rsidR="00D502C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567E94BD004BC5B23A39FF9A78F475"/>
                        </w:placeholder>
                        <w:text/>
                      </w:sdtPr>
                      <w:sdtEndPr/>
                      <w:sdtContent>
                        <w:r w:rsidR="00D502CC">
                          <w:t>1188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9EFE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9EFE51" w14:textId="77777777">
    <w:pPr>
      <w:jc w:val="right"/>
    </w:pPr>
  </w:p>
  <w:p w:rsidR="00262EA3" w:rsidP="00776B74" w:rsidRDefault="00262EA3" w14:paraId="199EFE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75240" w14:paraId="199EFE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9EFE60" wp14:anchorId="199EFE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5240" w14:paraId="199EFE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02C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02CC">
          <w:t>1188</w:t>
        </w:r>
      </w:sdtContent>
    </w:sdt>
  </w:p>
  <w:p w:rsidRPr="008227B3" w:rsidR="00262EA3" w:rsidP="008227B3" w:rsidRDefault="00675240" w14:paraId="199EFE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5240" w14:paraId="199EFE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:876</w:t>
        </w:r>
      </w:sdtContent>
    </w:sdt>
  </w:p>
  <w:p w:rsidR="00262EA3" w:rsidP="00E03A3D" w:rsidRDefault="00675240" w14:paraId="199EFE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Helmersson Olsson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79B3" w14:paraId="199EFE5A" w14:textId="372F2DCC">
        <w:pPr>
          <w:pStyle w:val="FSHRub2"/>
        </w:pPr>
        <w:r>
          <w:t>K</w:t>
        </w:r>
        <w:r w:rsidR="00D502CC">
          <w:t>ontrollplatser för tunga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9EFE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502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DAF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54B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9F8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02E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CB6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240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D7F2F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2EDE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88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0D25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D81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9B3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2CC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9EFE38"/>
  <w15:chartTrackingRefBased/>
  <w15:docId w15:val="{714E1C5C-1299-4949-AE02-23B48BB8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A55A3A85EE46D69E2FF58664C6B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38B96-CBDF-43D0-9240-F795AEAE5E22}"/>
      </w:docPartPr>
      <w:docPartBody>
        <w:p w:rsidR="00FA030A" w:rsidRDefault="00CC4AC5">
          <w:pPr>
            <w:pStyle w:val="1BA55A3A85EE46D69E2FF58664C6BB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90FDA025F14F96AADD18711ECB7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09AF7-76FD-4EF0-9D4B-064BA29BE1B0}"/>
      </w:docPartPr>
      <w:docPartBody>
        <w:p w:rsidR="00FA030A" w:rsidRDefault="00CC4AC5">
          <w:pPr>
            <w:pStyle w:val="4890FDA025F14F96AADD18711ECB79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436FF168E844F1AC7071E26ED07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335C8-CD37-4D02-9F60-1092D3C4349C}"/>
      </w:docPartPr>
      <w:docPartBody>
        <w:p w:rsidR="00FA030A" w:rsidRDefault="00CC4AC5">
          <w:pPr>
            <w:pStyle w:val="54436FF168E844F1AC7071E26ED07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567E94BD004BC5B23A39FF9A78F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5F7DE-5917-439F-ADEE-115967198D26}"/>
      </w:docPartPr>
      <w:docPartBody>
        <w:p w:rsidR="00FA030A" w:rsidRDefault="00CC4AC5">
          <w:pPr>
            <w:pStyle w:val="04567E94BD004BC5B23A39FF9A78F475"/>
          </w:pPr>
          <w:r>
            <w:t xml:space="preserve"> </w:t>
          </w:r>
        </w:p>
      </w:docPartBody>
    </w:docPart>
    <w:docPart>
      <w:docPartPr>
        <w:name w:val="5B7CDEF0D53A42C89A132FEF27ABD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B0DC7-5539-4EE4-832A-98915305FDF4}"/>
      </w:docPartPr>
      <w:docPartBody>
        <w:p w:rsidR="00885FED" w:rsidRDefault="00885F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5"/>
    <w:rsid w:val="00885FED"/>
    <w:rsid w:val="00CC4AC5"/>
    <w:rsid w:val="00F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A55A3A85EE46D69E2FF58664C6BB80">
    <w:name w:val="1BA55A3A85EE46D69E2FF58664C6BB80"/>
  </w:style>
  <w:style w:type="paragraph" w:customStyle="1" w:styleId="D378C80A67454A329F67A77FBA3BB5CE">
    <w:name w:val="D378C80A67454A329F67A77FBA3BB5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064B8C04834BDBA7BEE573DE4E6896">
    <w:name w:val="CF064B8C04834BDBA7BEE573DE4E6896"/>
  </w:style>
  <w:style w:type="paragraph" w:customStyle="1" w:styleId="4890FDA025F14F96AADD18711ECB796C">
    <w:name w:val="4890FDA025F14F96AADD18711ECB796C"/>
  </w:style>
  <w:style w:type="paragraph" w:customStyle="1" w:styleId="92A646E3C9CA439CB6780E913FE039AE">
    <w:name w:val="92A646E3C9CA439CB6780E913FE039AE"/>
  </w:style>
  <w:style w:type="paragraph" w:customStyle="1" w:styleId="8A39BDAEBDFC40AF8BE330FB6B8F279B">
    <w:name w:val="8A39BDAEBDFC40AF8BE330FB6B8F279B"/>
  </w:style>
  <w:style w:type="paragraph" w:customStyle="1" w:styleId="54436FF168E844F1AC7071E26ED07541">
    <w:name w:val="54436FF168E844F1AC7071E26ED07541"/>
  </w:style>
  <w:style w:type="paragraph" w:customStyle="1" w:styleId="04567E94BD004BC5B23A39FF9A78F475">
    <w:name w:val="04567E94BD004BC5B23A39FF9A78F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4328E-308D-430D-9337-E42FD43FA5E0}"/>
</file>

<file path=customXml/itemProps2.xml><?xml version="1.0" encoding="utf-8"?>
<ds:datastoreItem xmlns:ds="http://schemas.openxmlformats.org/officeDocument/2006/customXml" ds:itemID="{89BC972F-51A4-4EF5-BDC4-8CFB3252C267}"/>
</file>

<file path=customXml/itemProps3.xml><?xml version="1.0" encoding="utf-8"?>
<ds:datastoreItem xmlns:ds="http://schemas.openxmlformats.org/officeDocument/2006/customXml" ds:itemID="{C116E5D4-FD8D-4619-B6A0-D2254E8FE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1630</Characters>
  <Application>Microsoft Office Word</Application>
  <DocSecurity>0</DocSecurity>
  <Lines>34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S1188 Det behövs fler kontrollplatser för tunga fordon i Södermanlands län</vt:lpstr>
      <vt:lpstr>
      </vt:lpstr>
    </vt:vector>
  </TitlesOfParts>
  <Company>Sveriges riksdag</Company>
  <LinksUpToDate>false</LinksUpToDate>
  <CharactersWithSpaces>1894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