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Tr="00B16557">
        <w:tc>
          <w:tcPr>
            <w:tcW w:w="2268" w:type="dxa"/>
          </w:tcPr>
          <w:p w:rsidR="006E4E11" w:rsidRDefault="00AC37D2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  <w:tc>
          <w:tcPr>
            <w:tcW w:w="2999" w:type="dxa"/>
            <w:gridSpan w:val="2"/>
          </w:tcPr>
          <w:p w:rsidR="006E4E11" w:rsidRPr="000257B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18"/>
              </w:rPr>
            </w:pPr>
            <w:bookmarkStart w:id="0" w:name="_GoBack"/>
            <w:bookmarkEnd w:id="0"/>
          </w:p>
        </w:tc>
      </w:tr>
      <w:tr w:rsidR="00B16557" w:rsidTr="00B16557">
        <w:tc>
          <w:tcPr>
            <w:tcW w:w="5267" w:type="dxa"/>
            <w:gridSpan w:val="3"/>
          </w:tcPr>
          <w:p w:rsidR="00B16557" w:rsidRDefault="00B16557" w:rsidP="00164CD8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Tr="00B16557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Tr="00B16557">
        <w:tc>
          <w:tcPr>
            <w:tcW w:w="2268" w:type="dxa"/>
          </w:tcPr>
          <w:p w:rsidR="006E4E11" w:rsidRDefault="00B16557" w:rsidP="007242A3">
            <w:pPr>
              <w:framePr w:w="5035" w:h="1644" w:wrap="notBeside" w:vAnchor="page" w:hAnchor="page" w:x="6573" w:y="721"/>
            </w:pPr>
            <w:r>
              <w:t>2014-01-27</w:t>
            </w: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Tr="00B16557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B165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B165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Enheten för främjande och EU:s inre marknad (UD FIM)</w:t>
            </w:r>
          </w:p>
          <w:p w:rsidR="00365B25" w:rsidRDefault="00365B2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Helena Johansson 08 - 405 3123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16557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B16557" w:rsidRDefault="00AC37D2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Konkurrenskraftsrådets möte den 20</w:t>
      </w:r>
      <w:r w:rsidR="00365B25">
        <w:t xml:space="preserve"> februari</w:t>
      </w:r>
    </w:p>
    <w:p w:rsidR="00AC37D2" w:rsidRDefault="00AC37D2" w:rsidP="00AC37D2">
      <w:pPr>
        <w:pStyle w:val="RKnormal"/>
      </w:pPr>
    </w:p>
    <w:p w:rsidR="00AC37D2" w:rsidRPr="00AC37D2" w:rsidRDefault="00AC37D2" w:rsidP="00AC37D2">
      <w:pPr>
        <w:pStyle w:val="RKnormal"/>
        <w:numPr>
          <w:ilvl w:val="0"/>
          <w:numId w:val="3"/>
        </w:numPr>
        <w:rPr>
          <w:b/>
        </w:rPr>
      </w:pPr>
      <w:r>
        <w:rPr>
          <w:b/>
        </w:rPr>
        <w:t xml:space="preserve"> </w:t>
      </w:r>
      <w:r w:rsidRPr="00AC37D2">
        <w:rPr>
          <w:b/>
        </w:rPr>
        <w:t>En vision för den inre marknaden för industriprodukter</w:t>
      </w:r>
      <w:r w:rsidR="00923BF3">
        <w:rPr>
          <w:b/>
        </w:rPr>
        <w:t xml:space="preserve"> (del i punkt 4)</w:t>
      </w:r>
    </w:p>
    <w:p w:rsidR="00AC37D2" w:rsidRPr="00923BF3" w:rsidRDefault="00923BF3" w:rsidP="00AC37D2">
      <w:pPr>
        <w:pStyle w:val="RKnormal"/>
        <w:rPr>
          <w:i/>
        </w:rPr>
      </w:pPr>
      <w:r>
        <w:rPr>
          <w:i/>
        </w:rPr>
        <w:tab/>
        <w:t>– Presentation av kommissionen och</w:t>
      </w:r>
      <w:r w:rsidR="00BE7ECB">
        <w:rPr>
          <w:i/>
        </w:rPr>
        <w:t xml:space="preserve"> d</w:t>
      </w:r>
      <w:r w:rsidR="00AC37D2">
        <w:rPr>
          <w:i/>
        </w:rPr>
        <w:t>iskussionspunkt</w:t>
      </w:r>
    </w:p>
    <w:p w:rsidR="00AC37D2" w:rsidRDefault="00AC37D2" w:rsidP="00AC37D2">
      <w:pPr>
        <w:pStyle w:val="RKnormal"/>
      </w:pPr>
    </w:p>
    <w:p w:rsidR="00AC37D2" w:rsidRPr="00AC37D2" w:rsidRDefault="00AC37D2" w:rsidP="00AC37D2">
      <w:pPr>
        <w:pStyle w:val="RKnormal"/>
        <w:rPr>
          <w:i/>
        </w:rPr>
      </w:pPr>
      <w:r w:rsidRPr="00371403">
        <w:rPr>
          <w:i/>
        </w:rPr>
        <w:t>Dokument:</w:t>
      </w:r>
      <w:r>
        <w:rPr>
          <w:i/>
        </w:rPr>
        <w:t xml:space="preserve"> </w:t>
      </w:r>
      <w:r w:rsidRPr="00AC37D2">
        <w:rPr>
          <w:i/>
        </w:rPr>
        <w:t>KOM (2014) 25 final</w:t>
      </w:r>
    </w:p>
    <w:p w:rsidR="00AC37D2" w:rsidRPr="00371403" w:rsidRDefault="00AC37D2" w:rsidP="00AC37D2">
      <w:pPr>
        <w:pStyle w:val="RKnormal"/>
        <w:rPr>
          <w:i/>
        </w:rPr>
      </w:pPr>
    </w:p>
    <w:p w:rsidR="00AC37D2" w:rsidRPr="00371403" w:rsidRDefault="00AC37D2" w:rsidP="00AC37D2">
      <w:pPr>
        <w:pStyle w:val="RKnormal"/>
        <w:rPr>
          <w:i/>
        </w:rPr>
      </w:pPr>
      <w:r w:rsidRPr="00371403">
        <w:rPr>
          <w:i/>
        </w:rPr>
        <w:t>Tidigare dokument</w:t>
      </w:r>
      <w:r>
        <w:rPr>
          <w:i/>
        </w:rPr>
        <w:t>: -</w:t>
      </w:r>
    </w:p>
    <w:p w:rsidR="00B16557" w:rsidRDefault="00B16557">
      <w:pPr>
        <w:pStyle w:val="RKnormal"/>
      </w:pPr>
    </w:p>
    <w:p w:rsidR="00B16557" w:rsidRPr="00AC37D2" w:rsidRDefault="00923BF3">
      <w:pPr>
        <w:pStyle w:val="RKnormal"/>
        <w:rPr>
          <w:i/>
        </w:rPr>
      </w:pPr>
      <w:r>
        <w:rPr>
          <w:i/>
        </w:rPr>
        <w:t xml:space="preserve">Fakta-PM UD </w:t>
      </w:r>
      <w:r w:rsidR="00B16557" w:rsidRPr="00AC37D2">
        <w:rPr>
          <w:i/>
        </w:rPr>
        <w:t>(</w:t>
      </w:r>
      <w:r w:rsidR="00761C4E" w:rsidRPr="00AC37D2">
        <w:rPr>
          <w:i/>
        </w:rPr>
        <w:t>pågå</w:t>
      </w:r>
      <w:r>
        <w:rPr>
          <w:i/>
        </w:rPr>
        <w:t>ende behandling</w:t>
      </w:r>
      <w:r w:rsidR="00B16557" w:rsidRPr="00AC37D2">
        <w:rPr>
          <w:i/>
        </w:rPr>
        <w:t>)</w:t>
      </w:r>
    </w:p>
    <w:p w:rsidR="00B16557" w:rsidRPr="00AC37D2" w:rsidRDefault="00B16557">
      <w:pPr>
        <w:pStyle w:val="RKnormal"/>
        <w:rPr>
          <w:i/>
        </w:rPr>
      </w:pPr>
    </w:p>
    <w:p w:rsidR="00B16557" w:rsidRPr="00AC37D2" w:rsidRDefault="00B16557">
      <w:pPr>
        <w:pStyle w:val="RKnormal"/>
        <w:rPr>
          <w:i/>
        </w:rPr>
      </w:pPr>
      <w:r w:rsidRPr="00AC37D2">
        <w:rPr>
          <w:i/>
        </w:rPr>
        <w:t xml:space="preserve">Tidigare </w:t>
      </w:r>
      <w:r w:rsidR="00365B25" w:rsidRPr="00AC37D2">
        <w:rPr>
          <w:i/>
        </w:rPr>
        <w:t xml:space="preserve">delvis </w:t>
      </w:r>
      <w:r w:rsidRPr="00AC37D2">
        <w:rPr>
          <w:i/>
        </w:rPr>
        <w:t>behandla</w:t>
      </w:r>
      <w:r w:rsidR="00923BF3">
        <w:rPr>
          <w:i/>
        </w:rPr>
        <w:t xml:space="preserve">d vid samråd med EU-nämnden: </w:t>
      </w:r>
      <w:r w:rsidR="00164CD8" w:rsidRPr="00AC37D2">
        <w:rPr>
          <w:i/>
        </w:rPr>
        <w:t>2013-05-23</w:t>
      </w:r>
    </w:p>
    <w:p w:rsidR="00B16557" w:rsidRDefault="00B16557">
      <w:pPr>
        <w:pStyle w:val="RKrubrik"/>
      </w:pPr>
      <w:r>
        <w:t>Bakgrund</w:t>
      </w:r>
    </w:p>
    <w:p w:rsidR="00E4792B" w:rsidRDefault="00B16557">
      <w:pPr>
        <w:pStyle w:val="RKnormal"/>
      </w:pPr>
      <w:r>
        <w:t>Vid Konkurrenskraftsrådets möte den 20-21 februari kommer kommis</w:t>
      </w:r>
      <w:r w:rsidR="007F7D20">
        <w:t>s</w:t>
      </w:r>
      <w:r>
        <w:t xml:space="preserve">ionen </w:t>
      </w:r>
      <w:r w:rsidR="00E4792B">
        <w:t xml:space="preserve">att presentera </w:t>
      </w:r>
      <w:r w:rsidR="007F7D20">
        <w:t>sitt nyligen lanserade ”industripaket”</w:t>
      </w:r>
      <w:r w:rsidR="005717C3">
        <w:t xml:space="preserve">, som inkluderar </w:t>
      </w:r>
      <w:r w:rsidR="00761C4E">
        <w:t>ett meddelande om europeisk industriell pånyttfödelse och ett meddelande om en vision för den inre marknaden för industriprodukter</w:t>
      </w:r>
      <w:r w:rsidR="007F7D20">
        <w:t xml:space="preserve">. </w:t>
      </w:r>
      <w:r w:rsidR="00E4792B">
        <w:t xml:space="preserve">Därefter </w:t>
      </w:r>
      <w:r w:rsidR="005717C3">
        <w:t>väntas</w:t>
      </w:r>
      <w:r w:rsidR="00E4792B">
        <w:t xml:space="preserve"> en policydiskussion</w:t>
      </w:r>
      <w:r w:rsidR="005717C3">
        <w:t xml:space="preserve"> att äga rum i rådet</w:t>
      </w:r>
      <w:r w:rsidR="00E4792B">
        <w:t>.</w:t>
      </w:r>
    </w:p>
    <w:p w:rsidR="00B16557" w:rsidRDefault="00B16557">
      <w:pPr>
        <w:pStyle w:val="RKrubrik"/>
      </w:pPr>
      <w:r>
        <w:t>Rättslig grund och beslutsförfarande</w:t>
      </w:r>
    </w:p>
    <w:p w:rsidR="00B16557" w:rsidRDefault="007F7D20">
      <w:pPr>
        <w:pStyle w:val="RKnormal"/>
      </w:pPr>
      <w:r>
        <w:t>Inte aktuellt i det här stadiet.</w:t>
      </w:r>
    </w:p>
    <w:p w:rsidR="00B16557" w:rsidRDefault="00B16557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E4792B" w:rsidRDefault="00E4792B">
      <w:pPr>
        <w:pStyle w:val="RKnormal"/>
      </w:pPr>
      <w:r>
        <w:t>Sverige, som exportorienterat land,</w:t>
      </w:r>
      <w:r w:rsidR="005073CA">
        <w:t xml:space="preserve"> välkomnar den del av</w:t>
      </w:r>
      <w:r>
        <w:t xml:space="preserve"> industripaketet som hant</w:t>
      </w:r>
      <w:r w:rsidR="005F663B">
        <w:t>erar frågor</w:t>
      </w:r>
      <w:r w:rsidR="005073CA">
        <w:t xml:space="preserve"> om industrivaror</w:t>
      </w:r>
      <w:r w:rsidR="005F663B">
        <w:t xml:space="preserve"> </w:t>
      </w:r>
      <w:r w:rsidR="00FF7FD5">
        <w:t xml:space="preserve">(visionen) </w:t>
      </w:r>
      <w:r w:rsidR="005F663B">
        <w:t>och dess inri</w:t>
      </w:r>
      <w:r>
        <w:t>k</w:t>
      </w:r>
      <w:r w:rsidR="005F663B">
        <w:t>t</w:t>
      </w:r>
      <w:r>
        <w:t xml:space="preserve">ning på </w:t>
      </w:r>
      <w:r w:rsidR="00FF7FD5">
        <w:t xml:space="preserve">ett stabilt men ändå flexibelt regelverk, </w:t>
      </w:r>
      <w:r>
        <w:t xml:space="preserve">undanröjande av kvarvarande hinder </w:t>
      </w:r>
      <w:r w:rsidR="00FF7FD5">
        <w:t>samt</w:t>
      </w:r>
      <w:r>
        <w:t xml:space="preserve"> ökad emfas på </w:t>
      </w:r>
      <w:r w:rsidR="00FF7FD5">
        <w:t xml:space="preserve">stärkt </w:t>
      </w:r>
      <w:r>
        <w:lastRenderedPageBreak/>
        <w:t xml:space="preserve">tillämpning </w:t>
      </w:r>
      <w:r w:rsidR="00FF7FD5">
        <w:t xml:space="preserve">och effektivt genomförande av </w:t>
      </w:r>
      <w:r>
        <w:t>regelve</w:t>
      </w:r>
      <w:r w:rsidR="005F663B">
        <w:t>r</w:t>
      </w:r>
      <w:r>
        <w:t>ket</w:t>
      </w:r>
      <w:r w:rsidR="00FF7FD5">
        <w:t>, inklusive marknadskontroll</w:t>
      </w:r>
      <w:r>
        <w:t>.</w:t>
      </w:r>
    </w:p>
    <w:p w:rsidR="005F663B" w:rsidRDefault="005F663B">
      <w:pPr>
        <w:pStyle w:val="RKnormal"/>
      </w:pPr>
    </w:p>
    <w:p w:rsidR="00AD45FC" w:rsidRDefault="00AD45FC" w:rsidP="00722FD9">
      <w:pPr>
        <w:pStyle w:val="RKnormal"/>
      </w:pPr>
      <w:r>
        <w:t xml:space="preserve">Flera av de tjugo </w:t>
      </w:r>
      <w:r w:rsidR="005717C3">
        <w:t>åtgärder</w:t>
      </w:r>
      <w:r>
        <w:t xml:space="preserve"> som kommissionen </w:t>
      </w:r>
      <w:r w:rsidR="00FF7FD5">
        <w:t>presenterar</w:t>
      </w:r>
      <w:r>
        <w:t xml:space="preserve"> måste </w:t>
      </w:r>
      <w:r w:rsidR="00FF7FD5">
        <w:t xml:space="preserve">dock </w:t>
      </w:r>
      <w:r>
        <w:t>analyseras närmare från svensk sida</w:t>
      </w:r>
      <w:r w:rsidR="005717C3">
        <w:t xml:space="preserve"> när konkreta förslag såsmåningom presenteras från kommissionens sida</w:t>
      </w:r>
      <w:r>
        <w:t xml:space="preserve">. Det gäller t.ex. förslaget om ett laginitiativ </w:t>
      </w:r>
      <w:r w:rsidR="005717C3">
        <w:t>rörande</w:t>
      </w:r>
      <w:r>
        <w:t xml:space="preserve"> harmoniserade metoder för ekonomiska sanktioner och ett gemensamt ramverk för saluföringen av produkter. </w:t>
      </w:r>
    </w:p>
    <w:p w:rsidR="00AD45FC" w:rsidRDefault="00AD45FC" w:rsidP="00722FD9">
      <w:pPr>
        <w:pStyle w:val="RKnormal"/>
      </w:pPr>
    </w:p>
    <w:p w:rsidR="00722FD9" w:rsidRDefault="00AD45FC" w:rsidP="00722FD9">
      <w:pPr>
        <w:pStyle w:val="RKnormal"/>
      </w:pPr>
      <w:r>
        <w:t>Kommi</w:t>
      </w:r>
      <w:r w:rsidR="00722FD9">
        <w:t xml:space="preserve">ssionen avser </w:t>
      </w:r>
      <w:r>
        <w:t xml:space="preserve">återkomma </w:t>
      </w:r>
      <w:r w:rsidR="00722FD9">
        <w:t>till några fråg</w:t>
      </w:r>
      <w:r>
        <w:t>eställningar längre fram. Det gäller</w:t>
      </w:r>
      <w:r w:rsidR="00722FD9">
        <w:t xml:space="preserve"> bl.a. </w:t>
      </w:r>
      <w:r w:rsidR="005717C3">
        <w:t>tillämpningen av principen om</w:t>
      </w:r>
      <w:r w:rsidR="00722FD9">
        <w:t xml:space="preserve"> ömsesidigt erkännande på det icke harmoniserade området och analys av gränssnittet varor/tjänster. Regeringen ser fram emot den fortsatta hanteringen av de</w:t>
      </w:r>
      <w:r w:rsidR="005073CA">
        <w:t>tta</w:t>
      </w:r>
      <w:r w:rsidR="00722FD9">
        <w:t xml:space="preserve"> liksom utvecklingen av de mer t</w:t>
      </w:r>
      <w:r>
        <w:t>ekniska frågorna om standarder och teknisk kontroll m.m.</w:t>
      </w:r>
    </w:p>
    <w:p w:rsidR="00B16557" w:rsidRDefault="00B16557">
      <w:pPr>
        <w:pStyle w:val="RKrubrik"/>
      </w:pPr>
      <w:r>
        <w:t>Europaparlamentets inställning</w:t>
      </w:r>
    </w:p>
    <w:p w:rsidR="00B16557" w:rsidRDefault="00E4792B">
      <w:pPr>
        <w:pStyle w:val="RKnormal"/>
      </w:pPr>
      <w:r>
        <w:t xml:space="preserve">Ännu </w:t>
      </w:r>
      <w:proofErr w:type="gramStart"/>
      <w:r>
        <w:t>ej</w:t>
      </w:r>
      <w:proofErr w:type="gramEnd"/>
      <w:r>
        <w:t xml:space="preserve"> känd.</w:t>
      </w:r>
    </w:p>
    <w:p w:rsidR="00B16557" w:rsidRDefault="00B16557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164CD8" w:rsidRDefault="00164CD8" w:rsidP="00164CD8">
      <w:pPr>
        <w:pStyle w:val="RKnormal"/>
      </w:pPr>
      <w:r>
        <w:t>Den inre marknaden för industriprodu</w:t>
      </w:r>
      <w:r w:rsidR="00AD45FC">
        <w:t>kter täcker enligt kommissionen</w:t>
      </w:r>
      <w:r>
        <w:t xml:space="preserve"> </w:t>
      </w:r>
      <w:r w:rsidR="00AD45FC">
        <w:t>h</w:t>
      </w:r>
      <w:r>
        <w:t>ela 75 procent av handeln på EU:s inre marknad och 80 procent av exporten.</w:t>
      </w:r>
    </w:p>
    <w:p w:rsidR="00164CD8" w:rsidRDefault="00164CD8">
      <w:pPr>
        <w:pStyle w:val="RKnormal"/>
      </w:pPr>
    </w:p>
    <w:p w:rsidR="00B16557" w:rsidRDefault="005F663B">
      <w:pPr>
        <w:pStyle w:val="RKnormal"/>
      </w:pPr>
      <w:r>
        <w:t>Regelverket har varit på plats under lång tid och är mycket omfattande</w:t>
      </w:r>
      <w:r w:rsidR="00164CD8">
        <w:t>.</w:t>
      </w:r>
      <w:r>
        <w:t xml:space="preserve"> I ljuset av nya produktionsmönster, ökad globalisering och en minskande industriprodukt</w:t>
      </w:r>
      <w:r w:rsidR="00AD45FC">
        <w:t>i</w:t>
      </w:r>
      <w:r>
        <w:t xml:space="preserve">on </w:t>
      </w:r>
      <w:r w:rsidR="005717C3">
        <w:t>ser</w:t>
      </w:r>
      <w:r>
        <w:t xml:space="preserve"> </w:t>
      </w:r>
      <w:r w:rsidR="005717C3">
        <w:t>kommissionen ett behov</w:t>
      </w:r>
      <w:r>
        <w:t xml:space="preserve"> av </w:t>
      </w:r>
      <w:r w:rsidR="005717C3">
        <w:t xml:space="preserve">en </w:t>
      </w:r>
      <w:r w:rsidR="00761C4E">
        <w:t xml:space="preserve">översyn av </w:t>
      </w:r>
      <w:r w:rsidR="005717C3">
        <w:t>nuvarande regelverk</w:t>
      </w:r>
      <w:r w:rsidR="00AD45FC">
        <w:t>. Kommissionen konstaterar att regelverk</w:t>
      </w:r>
      <w:r w:rsidR="00FF7FD5">
        <w:t xml:space="preserve">ets uppbyggnad i grunden är bra, men att den inre marknaden måste fördjupas genom att hinder för handeln internt EU </w:t>
      </w:r>
      <w:r w:rsidR="00D8242A">
        <w:t>undanröjs</w:t>
      </w:r>
      <w:r w:rsidR="00FF7FD5">
        <w:t>.</w:t>
      </w:r>
    </w:p>
    <w:p w:rsidR="00164CD8" w:rsidRDefault="00164CD8" w:rsidP="00164CD8">
      <w:pPr>
        <w:pStyle w:val="RKnormal"/>
      </w:pPr>
    </w:p>
    <w:p w:rsidR="00164CD8" w:rsidRDefault="00164CD8" w:rsidP="00164CD8">
      <w:pPr>
        <w:pStyle w:val="RKnormal"/>
      </w:pPr>
      <w:r>
        <w:t xml:space="preserve">Kommissionen anför i sitt meddelande att regelverkets flexibilitet behöver understödjas genom en </w:t>
      </w:r>
      <w:r w:rsidRPr="00E22DF1">
        <w:rPr>
          <w:i/>
        </w:rPr>
        <w:t>anpassning</w:t>
      </w:r>
      <w:r>
        <w:t xml:space="preserve"> av nya lagstiftningsförslag till den </w:t>
      </w:r>
      <w:r w:rsidRPr="00E22DF1">
        <w:rPr>
          <w:i/>
        </w:rPr>
        <w:t>tekniska utvecklinge</w:t>
      </w:r>
      <w:r>
        <w:t xml:space="preserve">n, en regelbunden översyn av befintlig lagstiftning samt en analys av gränssnittet varor/tjänster - inte minst p.g.a. påverkan genom den digitala utvecklingen. Vidare föreslås åtgärder i syfte att </w:t>
      </w:r>
      <w:r w:rsidRPr="00E22DF1">
        <w:rPr>
          <w:i/>
        </w:rPr>
        <w:t>undanröja kvarvarande hinder</w:t>
      </w:r>
      <w:r>
        <w:t xml:space="preserve"> såsom förbättrat ömsesidigt erkännande på det icke harmoniserade varuområdet och ett mer sammanhållet ramverk för det harmoniserade området för varulagstiftning. Ett antal förslag syftar till att </w:t>
      </w:r>
      <w:r w:rsidRPr="00E22DF1">
        <w:rPr>
          <w:i/>
        </w:rPr>
        <w:t>understödja stärkt tillämpning av regelverket</w:t>
      </w:r>
      <w:r>
        <w:t>, där myndigheternas kontroll av produkter på marknaden (marknadskontroll) är särskilt prioriterat, liksom åtgärder som underlättar för företag genom utveckling av bl.a. kontaktpunkter och administrativt samarbete.</w:t>
      </w:r>
    </w:p>
    <w:p w:rsidR="00164CD8" w:rsidRDefault="00164CD8" w:rsidP="00164CD8">
      <w:pPr>
        <w:pStyle w:val="RKnormal"/>
      </w:pPr>
    </w:p>
    <w:p w:rsidR="00164CD8" w:rsidRDefault="00164CD8" w:rsidP="00D00C1F">
      <w:pPr>
        <w:pStyle w:val="RKnormal"/>
      </w:pPr>
      <w:r>
        <w:lastRenderedPageBreak/>
        <w:t xml:space="preserve">De instrument som används för att understödja fri rörlighet för varor i form av standarder, certifieringsregler m.m. har stor inverkan på handeln intra-EU och med tredje land. Även dessa instrument tas upp, men i mer allmänna ordalag. </w:t>
      </w:r>
      <w:r w:rsidR="00E22DF1">
        <w:t xml:space="preserve">I förhållandet till tredje land nämns fr.a. </w:t>
      </w:r>
      <w:r w:rsidR="00761C4E">
        <w:t>regelsa</w:t>
      </w:r>
      <w:r w:rsidR="00E22DF1">
        <w:t>marbete</w:t>
      </w:r>
      <w:r w:rsidR="00D00C1F">
        <w:t>t.</w:t>
      </w:r>
    </w:p>
    <w:p w:rsidR="005717C3" w:rsidRPr="00592E13" w:rsidRDefault="005717C3" w:rsidP="005717C3">
      <w:pPr>
        <w:pStyle w:val="RKnormal"/>
        <w:spacing w:line="360" w:lineRule="auto"/>
        <w:rPr>
          <w:rFonts w:ascii="TradeGothic" w:hAnsi="TradeGothic"/>
          <w:b/>
          <w:sz w:val="22"/>
          <w:szCs w:val="22"/>
        </w:rPr>
      </w:pPr>
      <w:r w:rsidRPr="00592E13">
        <w:rPr>
          <w:rFonts w:ascii="TradeGothic" w:hAnsi="TradeGothic"/>
          <w:b/>
          <w:sz w:val="22"/>
          <w:szCs w:val="22"/>
        </w:rPr>
        <w:t>Gällande svenska regler och förslagets effekter på dessa</w:t>
      </w:r>
    </w:p>
    <w:p w:rsidR="005717C3" w:rsidRDefault="005717C3" w:rsidP="005717C3">
      <w:pPr>
        <w:pStyle w:val="RKnormal"/>
      </w:pPr>
      <w:proofErr w:type="gramStart"/>
      <w:r>
        <w:t>Ej</w:t>
      </w:r>
      <w:proofErr w:type="gramEnd"/>
      <w:r>
        <w:t xml:space="preserve"> aktuellt.</w:t>
      </w:r>
    </w:p>
    <w:p w:rsidR="005717C3" w:rsidRDefault="005717C3" w:rsidP="005717C3">
      <w:pPr>
        <w:pStyle w:val="RKnormal"/>
      </w:pPr>
    </w:p>
    <w:p w:rsidR="005717C3" w:rsidRPr="00592E13" w:rsidRDefault="005717C3" w:rsidP="005717C3">
      <w:pPr>
        <w:pStyle w:val="RKnormal"/>
        <w:spacing w:line="360" w:lineRule="auto"/>
        <w:rPr>
          <w:rFonts w:ascii="TradeGothic" w:hAnsi="TradeGothic"/>
          <w:b/>
          <w:sz w:val="22"/>
          <w:szCs w:val="22"/>
        </w:rPr>
      </w:pPr>
      <w:r w:rsidRPr="00592E13">
        <w:rPr>
          <w:rFonts w:ascii="TradeGothic" w:hAnsi="TradeGothic"/>
          <w:b/>
          <w:sz w:val="22"/>
          <w:szCs w:val="22"/>
        </w:rPr>
        <w:t>Ekonomiska konsekvenser</w:t>
      </w:r>
    </w:p>
    <w:p w:rsidR="005717C3" w:rsidRDefault="005717C3" w:rsidP="005717C3">
      <w:pPr>
        <w:pStyle w:val="RKnormal"/>
      </w:pPr>
      <w:proofErr w:type="gramStart"/>
      <w:r>
        <w:t>Ej</w:t>
      </w:r>
      <w:proofErr w:type="gramEnd"/>
      <w:r>
        <w:t xml:space="preserve"> aktuellt i det här stadiet.</w:t>
      </w:r>
    </w:p>
    <w:p w:rsidR="005717C3" w:rsidRDefault="005717C3" w:rsidP="005717C3">
      <w:pPr>
        <w:pStyle w:val="RKnormal"/>
      </w:pPr>
    </w:p>
    <w:p w:rsidR="005717C3" w:rsidRPr="00592E13" w:rsidRDefault="005717C3" w:rsidP="005717C3">
      <w:pPr>
        <w:pStyle w:val="RKnormal"/>
        <w:rPr>
          <w:rFonts w:ascii="TradeGothic" w:hAnsi="TradeGothic"/>
          <w:b/>
          <w:sz w:val="22"/>
          <w:szCs w:val="22"/>
        </w:rPr>
      </w:pPr>
      <w:r w:rsidRPr="00592E13">
        <w:rPr>
          <w:rFonts w:ascii="TradeGothic" w:hAnsi="TradeGothic"/>
          <w:b/>
          <w:sz w:val="22"/>
          <w:szCs w:val="22"/>
        </w:rPr>
        <w:t>Övrigt</w:t>
      </w:r>
    </w:p>
    <w:p w:rsidR="005717C3" w:rsidRPr="00164CD8" w:rsidRDefault="005717C3" w:rsidP="00D00C1F">
      <w:pPr>
        <w:pStyle w:val="RKnormal"/>
        <w:rPr>
          <w:sz w:val="22"/>
          <w:szCs w:val="22"/>
        </w:rPr>
      </w:pPr>
    </w:p>
    <w:sectPr w:rsidR="005717C3" w:rsidRPr="00164C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C9" w:rsidRDefault="006D71C9">
      <w:r>
        <w:separator/>
      </w:r>
    </w:p>
  </w:endnote>
  <w:endnote w:type="continuationSeparator" w:id="0">
    <w:p w:rsidR="006D71C9" w:rsidRDefault="006D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C9" w:rsidRDefault="006D71C9">
      <w:r>
        <w:separator/>
      </w:r>
    </w:p>
  </w:footnote>
  <w:footnote w:type="continuationSeparator" w:id="0">
    <w:p w:rsidR="006D71C9" w:rsidRDefault="006D7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57B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57B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557" w:rsidRDefault="005F663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4DDAC5" wp14:editId="21CE5C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6C50"/>
    <w:multiLevelType w:val="hybridMultilevel"/>
    <w:tmpl w:val="C8E0BD48"/>
    <w:lvl w:ilvl="0" w:tplc="14CAC5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E5FD9"/>
    <w:multiLevelType w:val="hybridMultilevel"/>
    <w:tmpl w:val="92DC76E2"/>
    <w:lvl w:ilvl="0" w:tplc="041D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36001"/>
    <w:multiLevelType w:val="hybridMultilevel"/>
    <w:tmpl w:val="75D4A29C"/>
    <w:lvl w:ilvl="0" w:tplc="AD8A1ACC">
      <w:start w:val="4"/>
      <w:numFmt w:val="bullet"/>
      <w:lvlText w:val="-"/>
      <w:lvlJc w:val="left"/>
      <w:pPr>
        <w:ind w:left="1069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94A2ACB"/>
    <w:multiLevelType w:val="hybridMultilevel"/>
    <w:tmpl w:val="6638E64E"/>
    <w:lvl w:ilvl="0" w:tplc="3BFE0FE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Utrikesdepartementet"/>
    <w:docVar w:name="Regering" w:val="N"/>
  </w:docVars>
  <w:rsids>
    <w:rsidRoot w:val="00B16557"/>
    <w:rsid w:val="000257B3"/>
    <w:rsid w:val="00150384"/>
    <w:rsid w:val="00160901"/>
    <w:rsid w:val="00164CD8"/>
    <w:rsid w:val="001805B7"/>
    <w:rsid w:val="00365B25"/>
    <w:rsid w:val="00367B1C"/>
    <w:rsid w:val="004A328D"/>
    <w:rsid w:val="005073CA"/>
    <w:rsid w:val="005717C3"/>
    <w:rsid w:val="0058762B"/>
    <w:rsid w:val="00595052"/>
    <w:rsid w:val="005F663B"/>
    <w:rsid w:val="006D71C9"/>
    <w:rsid w:val="006E4E11"/>
    <w:rsid w:val="00722FD9"/>
    <w:rsid w:val="007242A3"/>
    <w:rsid w:val="00761C4E"/>
    <w:rsid w:val="007A6855"/>
    <w:rsid w:val="007F7D20"/>
    <w:rsid w:val="0092027A"/>
    <w:rsid w:val="00923BF3"/>
    <w:rsid w:val="00955E31"/>
    <w:rsid w:val="00992E72"/>
    <w:rsid w:val="00AC37D2"/>
    <w:rsid w:val="00AD45FC"/>
    <w:rsid w:val="00AF26D1"/>
    <w:rsid w:val="00B16557"/>
    <w:rsid w:val="00BE7ECB"/>
    <w:rsid w:val="00D00C1F"/>
    <w:rsid w:val="00D133D7"/>
    <w:rsid w:val="00D8242A"/>
    <w:rsid w:val="00E22DF1"/>
    <w:rsid w:val="00E4792B"/>
    <w:rsid w:val="00E80146"/>
    <w:rsid w:val="00E904D0"/>
    <w:rsid w:val="00EC25F9"/>
    <w:rsid w:val="00ED583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CC69FE-0850-400B-9D8A-112A0EA9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4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4CD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AC37D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1C30A2A98223B4594CDC4429D65CC14" ma:contentTypeVersion="12" ma:contentTypeDescription="Skapa ett nytt dokument." ma:contentTypeScope="" ma:versionID="a5f43a03fa85fa6976948ac2ea68f13b">
  <xsd:schema xmlns:xsd="http://www.w3.org/2001/XMLSchema" xmlns:xs="http://www.w3.org/2001/XMLSchema" xmlns:p="http://schemas.microsoft.com/office/2006/metadata/properties" xmlns:ns2="f16b197b-0621-48b5-aef5-577d70961355" xmlns:ns3="6c5ac6a1-6424-40fe-b644-47b2fe1b4564" targetNamespace="http://schemas.microsoft.com/office/2006/metadata/properties" ma:root="true" ma:fieldsID="5bb9f0c81f65b38589673b2fd9678563" ns2:_="" ns3:_="">
    <xsd:import namespace="f16b197b-0621-48b5-aef5-577d70961355"/>
    <xsd:import namespace="6c5ac6a1-6424-40fe-b644-47b2fe1b45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3506d46-cdad-43d5-9aef-bc8cd533ec8b}" ma:internalName="TaxCatchAll" ma:showField="CatchAllData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3506d46-cdad-43d5-9aef-bc8cd533ec8b}" ma:internalName="TaxCatchAllLabel" ma:readOnly="true" ma:showField="CatchAllDataLabel" ma:web="f16b197b-0621-48b5-aef5-577d70961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ac6a1-6424-40fe-b644-47b2fe1b456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6c5ac6a1-6424-40fe-b644-47b2fe1b4564" xsi:nil="true"/>
    <RKOrdnaClass xmlns="6c5ac6a1-6424-40fe-b644-47b2fe1b4564" xsi:nil="true"/>
    <k46d94c0acf84ab9a79866a9d8b1905f xmlns="f16b197b-0621-48b5-aef5-577d70961355">
      <Terms xmlns="http://schemas.microsoft.com/office/infopath/2007/PartnerControls"/>
    </k46d94c0acf84ab9a79866a9d8b1905f>
    <Nyckelord xmlns="f16b197b-0621-48b5-aef5-577d70961355" xsi:nil="true"/>
    <Sekretess xmlns="f16b197b-0621-48b5-aef5-577d70961355">false</Sekretess>
    <Diarienummer xmlns="f16b197b-0621-48b5-aef5-577d70961355" xsi:nil="true"/>
    <c9cd366cc722410295b9eacffbd73909 xmlns="f16b197b-0621-48b5-aef5-577d70961355">
      <Terms xmlns="http://schemas.microsoft.com/office/infopath/2007/PartnerControls"/>
    </c9cd366cc722410295b9eacffbd73909>
    <TaxCatchAll xmlns="f16b197b-0621-48b5-aef5-577d70961355"/>
    <_dlc_DocId xmlns="f16b197b-0621-48b5-aef5-577d70961355">WC5HESE2CEK2-13-5006</_dlc_DocId>
    <_dlc_DocIdUrl xmlns="f16b197b-0621-48b5-aef5-577d70961355">
      <Url>http://rkdhs-u/enhet/FP/_layouts/DocIdRedir.aspx?ID=WC5HESE2CEK2-13-5006</Url>
      <Description>WC5HESE2CEK2-13-5006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714517-41B0-4E18-A448-93F1CB65478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2A9F708-C99E-4F4F-BEF4-CA7CD5AD9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AF999-07C8-4639-A485-679A39E6319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923F2F0-B5E3-46F3-BE49-A50EFFAC0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b197b-0621-48b5-aef5-577d70961355"/>
    <ds:schemaRef ds:uri="6c5ac6a1-6424-40fe-b644-47b2fe1b4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86A1DB-F16C-4243-A269-B4EE741610EA}">
  <ds:schemaRefs>
    <ds:schemaRef ds:uri="http://schemas.microsoft.com/office/2006/metadata/properties"/>
    <ds:schemaRef ds:uri="http://schemas.microsoft.com/office/infopath/2007/PartnerControls"/>
    <ds:schemaRef ds:uri="6c5ac6a1-6424-40fe-b644-47b2fe1b4564"/>
    <ds:schemaRef ds:uri="f16b197b-0621-48b5-aef5-577d70961355"/>
  </ds:schemaRefs>
</ds:datastoreItem>
</file>

<file path=customXml/itemProps6.xml><?xml version="1.0" encoding="utf-8"?>
<ds:datastoreItem xmlns:ds="http://schemas.openxmlformats.org/officeDocument/2006/customXml" ds:itemID="{590165CA-BCAA-40B8-A3B2-B6A95DFF9E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Johansson</dc:creator>
  <cp:lastModifiedBy>Jakob Sjövall</cp:lastModifiedBy>
  <cp:revision>2</cp:revision>
  <cp:lastPrinted>2014-02-10T12:33:00Z</cp:lastPrinted>
  <dcterms:created xsi:type="dcterms:W3CDTF">2014-02-10T12:34:00Z</dcterms:created>
  <dcterms:modified xsi:type="dcterms:W3CDTF">2014-02-10T12:34:00Z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c824f21f-5f4e-4749-87c4-62d0c8f96c5e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