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524D1F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524D1F" w:rsidRDefault="00D5692E">
            <w:pPr>
              <w:pStyle w:val="HuvudRubrik"/>
            </w:pPr>
            <w:r w:rsidRPr="00524D1F">
              <w:t>F</w:t>
            </w:r>
            <w:r w:rsidR="00CE735A" w:rsidRPr="00524D1F">
              <w:t>ramställning till riksdagen</w:t>
            </w:r>
          </w:p>
          <w:bookmarkStart w:id="0" w:name="BetänkandeNr"/>
          <w:bookmarkEnd w:id="0"/>
          <w:p w:rsidR="00F53A97" w:rsidRPr="00524D1F" w:rsidRDefault="00F53A97">
            <w:pPr>
              <w:pStyle w:val="HuvudRubrikRad2"/>
            </w:pPr>
            <w:r w:rsidRPr="00524D1F">
              <w:fldChar w:fldCharType="begin" w:fldLock="1"/>
            </w:r>
            <w:r w:rsidRPr="00524D1F">
              <w:instrText xml:space="preserve"> DOCPROPERTY BetänkandeÅr</w:instrText>
            </w:r>
            <w:r w:rsidRPr="00524D1F">
              <w:fldChar w:fldCharType="separate"/>
            </w:r>
            <w:r w:rsidR="00E74322" w:rsidRPr="00524D1F">
              <w:t>2009/10</w:t>
            </w:r>
            <w:r w:rsidRPr="00524D1F">
              <w:fldChar w:fldCharType="end"/>
            </w:r>
            <w:r w:rsidRPr="00524D1F">
              <w:t>:</w:t>
            </w:r>
            <w:r w:rsidR="00D5692E" w:rsidRPr="00524D1F">
              <w:t>RB</w:t>
            </w:r>
            <w:r w:rsidR="00490F4B" w:rsidRPr="00524D1F">
              <w:t>6</w:t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293861418"/>
        <w:bookmarkStart w:id="7" w:name="_MON_1346824236"/>
        <w:bookmarkEnd w:id="1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F53A97" w:rsidRPr="00524D1F" w:rsidRDefault="00F53A97">
            <w:pPr>
              <w:spacing w:line="230" w:lineRule="auto"/>
              <w:jc w:val="center"/>
            </w:pPr>
            <w:r w:rsidRPr="00524D1F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pt;height:32.5pt" o:ole="" fillcolor="window">
                  <v:imagedata r:id="rId7" o:title="" cropleft="42582f"/>
                </v:shape>
                <o:OLEObject Type="Embed" ProgID="Word.Picture.8" ShapeID="_x0000_i1025" DrawAspect="Content" ObjectID="_1827529235" r:id="rId8"/>
              </w:object>
            </w:r>
          </w:p>
          <w:p w:rsidR="00F53A97" w:rsidRPr="00524D1F" w:rsidRDefault="00F53A97">
            <w:pPr>
              <w:pStyle w:val="Normaltindrag"/>
              <w:jc w:val="center"/>
            </w:pPr>
          </w:p>
          <w:p w:rsidR="00F53A97" w:rsidRPr="00524D1F" w:rsidRDefault="00F53A97">
            <w:pPr>
              <w:pStyle w:val="StatusSida1"/>
            </w:pPr>
            <w:r w:rsidRPr="00524D1F">
              <w:fldChar w:fldCharType="begin" w:fldLock="1"/>
            </w:r>
            <w:r w:rsidRPr="00524D1F">
              <w:instrText xml:space="preserve"> DOCPR</w:instrText>
            </w:r>
            <w:r w:rsidRPr="00524D1F">
              <w:instrText>O</w:instrText>
            </w:r>
            <w:r w:rsidRPr="00524D1F">
              <w:instrText>PERTY "Status"</w:instrText>
            </w:r>
            <w:r w:rsidRPr="00524D1F">
              <w:fldChar w:fldCharType="end"/>
            </w:r>
          </w:p>
          <w:p w:rsidR="00F53A97" w:rsidRPr="00524D1F" w:rsidRDefault="00F53A97">
            <w:pPr>
              <w:pStyle w:val="UtskriftsdatumSida1"/>
              <w:framePr w:wrap="around"/>
            </w:pPr>
            <w:r w:rsidRPr="00524D1F">
              <w:fldChar w:fldCharType="begin" w:fldLock="1"/>
            </w:r>
            <w:r w:rsidRPr="00524D1F">
              <w:instrText xml:space="preserve"> if </w:instrText>
            </w:r>
            <w:r w:rsidRPr="00524D1F">
              <w:fldChar w:fldCharType="begin" w:fldLock="1"/>
            </w:r>
            <w:r w:rsidRPr="00524D1F">
              <w:instrText xml:space="preserve"> DO</w:instrText>
            </w:r>
            <w:r w:rsidRPr="00524D1F">
              <w:instrText>C</w:instrText>
            </w:r>
            <w:r w:rsidRPr="00524D1F">
              <w:instrText>PROPE</w:instrText>
            </w:r>
            <w:r w:rsidRPr="00524D1F">
              <w:instrText>R</w:instrText>
            </w:r>
            <w:r w:rsidRPr="00524D1F">
              <w:instrText>TY "UtkastD</w:instrText>
            </w:r>
            <w:r w:rsidRPr="00524D1F">
              <w:instrText>a</w:instrText>
            </w:r>
            <w:r w:rsidRPr="00524D1F">
              <w:instrText>tum"</w:instrText>
            </w:r>
            <w:r w:rsidRPr="00524D1F">
              <w:fldChar w:fldCharType="separate"/>
            </w:r>
            <w:r w:rsidR="00E74322" w:rsidRPr="00524D1F">
              <w:instrText>Nej</w:instrText>
            </w:r>
            <w:r w:rsidRPr="00524D1F">
              <w:fldChar w:fldCharType="end"/>
            </w:r>
            <w:r w:rsidRPr="00524D1F">
              <w:instrText xml:space="preserve"> = "Ja" "</w:instrText>
            </w:r>
            <w:r w:rsidRPr="00524D1F">
              <w:fldChar w:fldCharType="begin" w:fldLock="1"/>
            </w:r>
            <w:r w:rsidRPr="00524D1F">
              <w:instrText xml:space="preserve"> PRINTDATE \@ "yyyy-MM-dd HH.mm" </w:instrText>
            </w:r>
            <w:r w:rsidRPr="00524D1F">
              <w:fldChar w:fldCharType="separate"/>
            </w:r>
            <w:r w:rsidRPr="00524D1F">
              <w:instrText>2000-08-11 16.42</w:instrText>
            </w:r>
            <w:r w:rsidRPr="00524D1F">
              <w:fldChar w:fldCharType="end"/>
            </w:r>
            <w:r w:rsidRPr="00524D1F">
              <w:instrText xml:space="preserve">" </w:instrText>
            </w:r>
            <w:r w:rsidRPr="00524D1F">
              <w:fldChar w:fldCharType="end"/>
            </w:r>
          </w:p>
        </w:tc>
      </w:tr>
      <w:tr w:rsidR="00F53A97" w:rsidRPr="00524D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524D1F" w:rsidRDefault="00490F4B">
            <w:pPr>
              <w:pStyle w:val="DokumentRubrik"/>
              <w:rPr>
                <w:noProof w:val="0"/>
              </w:rPr>
            </w:pPr>
            <w:bookmarkStart w:id="8" w:name="Huvudrubrik"/>
            <w:bookmarkEnd w:id="8"/>
            <w:r w:rsidRPr="00524D1F">
              <w:rPr>
                <w:noProof w:val="0"/>
              </w:rPr>
              <w:t>Ändring i lagen (1988:1385) om Sveriges riksbank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524D1F" w:rsidRDefault="00F53A97" w:rsidP="0027076E">
            <w:pPr>
              <w:rPr>
                <w:sz w:val="24"/>
                <w:szCs w:val="24"/>
              </w:rPr>
            </w:pPr>
          </w:p>
        </w:tc>
      </w:tr>
      <w:tr w:rsidR="00F53A97" w:rsidRPr="00524D1F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524D1F" w:rsidRDefault="00F53A97"/>
        </w:tc>
        <w:tc>
          <w:tcPr>
            <w:tcW w:w="3012" w:type="dxa"/>
          </w:tcPr>
          <w:p w:rsidR="00F53A97" w:rsidRPr="00524D1F" w:rsidRDefault="00F53A97"/>
        </w:tc>
        <w:tc>
          <w:tcPr>
            <w:tcW w:w="1418" w:type="dxa"/>
          </w:tcPr>
          <w:p w:rsidR="00F53A97" w:rsidRPr="00524D1F" w:rsidRDefault="00F53A97"/>
        </w:tc>
      </w:tr>
    </w:tbl>
    <w:p w:rsidR="00F53A97" w:rsidRPr="00524D1F" w:rsidRDefault="00F53A97"/>
    <w:p w:rsidR="00CE735A" w:rsidRPr="00524D1F" w:rsidRDefault="00CE735A" w:rsidP="00F5012C">
      <w:pPr>
        <w:pStyle w:val="Rubrik1"/>
        <w:spacing w:after="240"/>
        <w:rPr>
          <w:noProof w:val="0"/>
        </w:rPr>
      </w:pPr>
      <w:bookmarkStart w:id="9" w:name="_Toc273354928"/>
      <w:r w:rsidRPr="00524D1F">
        <w:rPr>
          <w:noProof w:val="0"/>
        </w:rPr>
        <w:t>Sammanfattning</w:t>
      </w:r>
      <w:bookmarkEnd w:id="9"/>
    </w:p>
    <w:p w:rsidR="00D96D8A" w:rsidRPr="00524D1F" w:rsidRDefault="00490F4B" w:rsidP="00770170">
      <w:pPr>
        <w:jc w:val="both"/>
        <w:rPr>
          <w:szCs w:val="24"/>
        </w:rPr>
      </w:pPr>
      <w:r w:rsidRPr="00524D1F">
        <w:rPr>
          <w:szCs w:val="24"/>
        </w:rPr>
        <w:t>I denna framställning föreslår Riksbanken att riksdagen antar Riksbankens förslag till ändring i lagen</w:t>
      </w:r>
      <w:r w:rsidR="003A4D03" w:rsidRPr="00524D1F">
        <w:rPr>
          <w:szCs w:val="24"/>
        </w:rPr>
        <w:t xml:space="preserve"> </w:t>
      </w:r>
      <w:r w:rsidRPr="00524D1F">
        <w:rPr>
          <w:szCs w:val="24"/>
        </w:rPr>
        <w:t>(1988:1385) om Sveriges riksbank. Förslaget inn</w:t>
      </w:r>
      <w:r w:rsidRPr="00524D1F">
        <w:rPr>
          <w:szCs w:val="24"/>
        </w:rPr>
        <w:t>e</w:t>
      </w:r>
      <w:r w:rsidRPr="00524D1F">
        <w:rPr>
          <w:szCs w:val="24"/>
        </w:rPr>
        <w:t>bär att Riksbanken ges rätt att från svenska utgivare samla in uppgifter om emitterade värdepapper i de fall Riksbanken anser uppgifterna nödvändiga för att följa utvecklingen på valuta- och kre</w:t>
      </w:r>
      <w:r w:rsidRPr="00524D1F">
        <w:rPr>
          <w:szCs w:val="24"/>
        </w:rPr>
        <w:softHyphen/>
        <w:t>ditmarknaderna eller för att övervaka betalningssystemets stabilitet.</w:t>
      </w:r>
    </w:p>
    <w:p w:rsidR="00490F4B" w:rsidRPr="00524D1F" w:rsidRDefault="00490F4B" w:rsidP="00770170">
      <w:pPr>
        <w:pStyle w:val="Normaltindrag"/>
        <w:jc w:val="both"/>
        <w:rPr>
          <w:szCs w:val="24"/>
        </w:rPr>
      </w:pPr>
      <w:r w:rsidRPr="00524D1F">
        <w:rPr>
          <w:szCs w:val="24"/>
        </w:rPr>
        <w:t>Erfarenheterna från finanskrisen visar att förbättrad information om utel</w:t>
      </w:r>
      <w:r w:rsidRPr="00524D1F">
        <w:rPr>
          <w:szCs w:val="24"/>
        </w:rPr>
        <w:t>ö</w:t>
      </w:r>
      <w:r w:rsidRPr="00524D1F">
        <w:rPr>
          <w:szCs w:val="24"/>
        </w:rPr>
        <w:t>pande vär</w:t>
      </w:r>
      <w:r w:rsidRPr="00524D1F">
        <w:rPr>
          <w:szCs w:val="24"/>
        </w:rPr>
        <w:softHyphen/>
        <w:t>depapper är viktigt vid övervakningen av stabiliteten i det finansie</w:t>
      </w:r>
      <w:r w:rsidRPr="00524D1F">
        <w:rPr>
          <w:szCs w:val="24"/>
        </w:rPr>
        <w:t>l</w:t>
      </w:r>
      <w:r w:rsidRPr="00524D1F">
        <w:rPr>
          <w:szCs w:val="24"/>
        </w:rPr>
        <w:t>la systemet. Den föreslagna lagändringen gör det möjligt för Riksbanken att i stabilitetssyfte bättre följa och analysera värdepappersfinansieringen hos icke-finansiella företag.</w:t>
      </w:r>
    </w:p>
    <w:p w:rsidR="00490F4B" w:rsidRPr="00524D1F" w:rsidRDefault="00490F4B" w:rsidP="00770170">
      <w:pPr>
        <w:pStyle w:val="Normaltindrag"/>
        <w:jc w:val="both"/>
      </w:pPr>
      <w:r w:rsidRPr="00524D1F">
        <w:rPr>
          <w:szCs w:val="24"/>
        </w:rPr>
        <w:t>Lagändringen föreslås träda i kraft den 1 juli 2011.</w:t>
      </w:r>
    </w:p>
    <w:p w:rsidR="00D96D8A" w:rsidRPr="00524D1F" w:rsidRDefault="00D96D8A" w:rsidP="00D96D8A">
      <w:bookmarkStart w:id="10" w:name="TextStart"/>
      <w:bookmarkEnd w:id="10"/>
    </w:p>
    <w:p w:rsidR="00CE735A" w:rsidRPr="00524D1F" w:rsidRDefault="00CE735A" w:rsidP="00CE735A">
      <w:pPr>
        <w:pStyle w:val="Normaltindrag"/>
        <w:sectPr w:rsidR="00CE735A" w:rsidRPr="00524D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E735A" w:rsidRPr="00524D1F" w:rsidRDefault="00CE735A" w:rsidP="00C420EE">
      <w:pPr>
        <w:pStyle w:val="Rubrik1"/>
        <w:rPr>
          <w:noProof w:val="0"/>
        </w:rPr>
      </w:pPr>
      <w:bookmarkStart w:id="11" w:name="_Toc273354929"/>
      <w:r w:rsidRPr="00524D1F">
        <w:rPr>
          <w:noProof w:val="0"/>
        </w:rPr>
        <w:lastRenderedPageBreak/>
        <w:t>Innehållsförteckning</w:t>
      </w:r>
      <w:bookmarkEnd w:id="11"/>
    </w:p>
    <w:p w:rsidR="0011510F" w:rsidRPr="00524D1F" w:rsidRDefault="00F5012C">
      <w:pPr>
        <w:pStyle w:val="Innehll1"/>
        <w:rPr>
          <w:sz w:val="24"/>
          <w:szCs w:val="24"/>
        </w:rPr>
      </w:pPr>
      <w:r w:rsidRPr="00524D1F">
        <w:fldChar w:fldCharType="begin" w:fldLock="1"/>
      </w:r>
      <w:r w:rsidRPr="00524D1F">
        <w:instrText xml:space="preserve"> TOC \o "1-2" \u </w:instrText>
      </w:r>
      <w:r w:rsidRPr="00524D1F">
        <w:fldChar w:fldCharType="separate"/>
      </w:r>
      <w:r w:rsidR="0011510F" w:rsidRPr="00524D1F">
        <w:t>Sammanfattning</w:t>
      </w:r>
      <w:r w:rsidR="0011510F" w:rsidRPr="00524D1F">
        <w:tab/>
      </w:r>
      <w:r w:rsidR="0011510F" w:rsidRPr="00524D1F">
        <w:fldChar w:fldCharType="begin" w:fldLock="1"/>
      </w:r>
      <w:r w:rsidR="0011510F" w:rsidRPr="00524D1F">
        <w:instrText xml:space="preserve"> PAGEREF _Toc273354928 \h </w:instrText>
      </w:r>
      <w:r w:rsidR="0011510F" w:rsidRPr="00524D1F">
        <w:fldChar w:fldCharType="separate"/>
      </w:r>
      <w:r w:rsidR="0011510F" w:rsidRPr="00524D1F">
        <w:t>1</w:t>
      </w:r>
      <w:r w:rsidR="0011510F" w:rsidRPr="00524D1F">
        <w:fldChar w:fldCharType="end"/>
      </w:r>
    </w:p>
    <w:p w:rsidR="0011510F" w:rsidRPr="00524D1F" w:rsidRDefault="0011510F">
      <w:pPr>
        <w:pStyle w:val="Innehll1"/>
        <w:rPr>
          <w:sz w:val="24"/>
          <w:szCs w:val="24"/>
        </w:rPr>
      </w:pPr>
      <w:r w:rsidRPr="00524D1F">
        <w:t>Innehållsförteckning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_Toc273354929 \h </w:instrText>
      </w:r>
      <w:r w:rsidRPr="00524D1F">
        <w:fldChar w:fldCharType="separate"/>
      </w:r>
      <w:r w:rsidRPr="00524D1F">
        <w:t>2</w:t>
      </w:r>
      <w:r w:rsidRPr="00524D1F">
        <w:fldChar w:fldCharType="end"/>
      </w:r>
    </w:p>
    <w:p w:rsidR="0011510F" w:rsidRPr="00524D1F" w:rsidRDefault="0011510F">
      <w:pPr>
        <w:pStyle w:val="Innehll1"/>
        <w:rPr>
          <w:sz w:val="24"/>
          <w:szCs w:val="24"/>
        </w:rPr>
      </w:pPr>
      <w:r w:rsidRPr="00524D1F">
        <w:t>Förslag till riksdagsbeslut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_Toc273354930 \h </w:instrText>
      </w:r>
      <w:r w:rsidRPr="00524D1F">
        <w:fldChar w:fldCharType="separate"/>
      </w:r>
      <w:r w:rsidRPr="00524D1F">
        <w:t>3</w:t>
      </w:r>
      <w:r w:rsidRPr="00524D1F">
        <w:fldChar w:fldCharType="end"/>
      </w:r>
    </w:p>
    <w:p w:rsidR="0011510F" w:rsidRPr="00524D1F" w:rsidRDefault="0011510F">
      <w:pPr>
        <w:pStyle w:val="Innehll1"/>
        <w:rPr>
          <w:sz w:val="24"/>
          <w:szCs w:val="24"/>
        </w:rPr>
      </w:pPr>
      <w:r w:rsidRPr="00524D1F">
        <w:t>Lagtext Förslag till lag om ändring i lagen (1988:1385) om Sveriges riksbank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_Toc273354931 \h </w:instrText>
      </w:r>
      <w:r w:rsidRPr="00524D1F">
        <w:fldChar w:fldCharType="separate"/>
      </w:r>
      <w:r w:rsidRPr="00524D1F">
        <w:t>4</w:t>
      </w:r>
      <w:r w:rsidRPr="00524D1F">
        <w:fldChar w:fldCharType="end"/>
      </w:r>
    </w:p>
    <w:p w:rsidR="0011510F" w:rsidRPr="00524D1F" w:rsidRDefault="0011510F">
      <w:pPr>
        <w:pStyle w:val="Innehll1"/>
        <w:rPr>
          <w:sz w:val="24"/>
          <w:szCs w:val="24"/>
        </w:rPr>
      </w:pPr>
      <w:r w:rsidRPr="00524D1F">
        <w:t>Förslag till ändring i lagen (1988:1385) om Sveriges riksbank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_Toc273354932 \h </w:instrText>
      </w:r>
      <w:r w:rsidRPr="00524D1F">
        <w:fldChar w:fldCharType="separate"/>
      </w:r>
      <w:r w:rsidRPr="00524D1F">
        <w:t>5</w:t>
      </w:r>
      <w:r w:rsidRPr="00524D1F">
        <w:fldChar w:fldCharType="end"/>
      </w:r>
    </w:p>
    <w:p w:rsidR="0011510F" w:rsidRPr="00524D1F" w:rsidRDefault="0011510F">
      <w:pPr>
        <w:pStyle w:val="Innehll2"/>
        <w:rPr>
          <w:sz w:val="24"/>
          <w:szCs w:val="24"/>
        </w:rPr>
      </w:pPr>
      <w:r w:rsidRPr="00524D1F">
        <w:t>1 Ärendets beredning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_Toc273354933 \h </w:instrText>
      </w:r>
      <w:r w:rsidRPr="00524D1F">
        <w:fldChar w:fldCharType="separate"/>
      </w:r>
      <w:r w:rsidRPr="00524D1F">
        <w:t>5</w:t>
      </w:r>
      <w:r w:rsidRPr="00524D1F">
        <w:fldChar w:fldCharType="end"/>
      </w:r>
    </w:p>
    <w:p w:rsidR="0011510F" w:rsidRPr="00524D1F" w:rsidRDefault="0011510F">
      <w:pPr>
        <w:pStyle w:val="Innehll2"/>
        <w:rPr>
          <w:sz w:val="24"/>
          <w:szCs w:val="24"/>
        </w:rPr>
      </w:pPr>
      <w:r w:rsidRPr="00524D1F">
        <w:t>2 Bakgrund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_Toc273354934 \h </w:instrText>
      </w:r>
      <w:r w:rsidRPr="00524D1F">
        <w:fldChar w:fldCharType="separate"/>
      </w:r>
      <w:r w:rsidRPr="00524D1F">
        <w:t>6</w:t>
      </w:r>
      <w:r w:rsidRPr="00524D1F">
        <w:fldChar w:fldCharType="end"/>
      </w:r>
    </w:p>
    <w:p w:rsidR="0011510F" w:rsidRPr="00524D1F" w:rsidRDefault="0011510F">
      <w:pPr>
        <w:pStyle w:val="Innehll2"/>
      </w:pPr>
      <w:r w:rsidRPr="00524D1F">
        <w:t>3 Överväganden och förslag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_Toc273354935 \h </w:instrText>
      </w:r>
      <w:r w:rsidRPr="00524D1F">
        <w:fldChar w:fldCharType="separate"/>
      </w:r>
      <w:r w:rsidRPr="00524D1F">
        <w:t>7</w:t>
      </w:r>
      <w:r w:rsidRPr="00524D1F">
        <w:fldChar w:fldCharType="end"/>
      </w:r>
    </w:p>
    <w:p w:rsidR="0011510F" w:rsidRPr="00524D1F" w:rsidRDefault="0011510F" w:rsidP="0011510F">
      <w:pPr>
        <w:pStyle w:val="Innehll1"/>
        <w:rPr>
          <w:i/>
        </w:rPr>
      </w:pPr>
      <w:r w:rsidRPr="00524D1F">
        <w:rPr>
          <w:i/>
        </w:rPr>
        <w:t>Bilaga 1</w:t>
      </w:r>
    </w:p>
    <w:p w:rsidR="0011510F" w:rsidRPr="00524D1F" w:rsidRDefault="0011510F">
      <w:pPr>
        <w:pStyle w:val="Innehll1"/>
      </w:pPr>
      <w:r w:rsidRPr="00524D1F">
        <w:t>Förteckning över remissinstanser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_Toc273354936 \h </w:instrText>
      </w:r>
      <w:r w:rsidRPr="00524D1F">
        <w:fldChar w:fldCharType="separate"/>
      </w:r>
      <w:r w:rsidRPr="00524D1F">
        <w:t>12</w:t>
      </w:r>
      <w:r w:rsidRPr="00524D1F">
        <w:fldChar w:fldCharType="end"/>
      </w:r>
    </w:p>
    <w:p w:rsidR="0011510F" w:rsidRPr="00524D1F" w:rsidRDefault="0011510F" w:rsidP="0011510F">
      <w:pPr>
        <w:pStyle w:val="Innehll1"/>
        <w:rPr>
          <w:i/>
        </w:rPr>
      </w:pPr>
      <w:r w:rsidRPr="00524D1F">
        <w:rPr>
          <w:i/>
        </w:rPr>
        <w:t>Bilaga 2</w:t>
      </w:r>
    </w:p>
    <w:p w:rsidR="0011510F" w:rsidRPr="00524D1F" w:rsidRDefault="0011510F">
      <w:pPr>
        <w:pStyle w:val="Innehll1"/>
        <w:rPr>
          <w:sz w:val="24"/>
          <w:szCs w:val="24"/>
        </w:rPr>
      </w:pPr>
      <w:r w:rsidRPr="00524D1F">
        <w:t>Remissinstansernas yttranden</w:t>
      </w:r>
      <w:r w:rsidRPr="00524D1F">
        <w:tab/>
      </w:r>
      <w:r w:rsidRPr="00524D1F">
        <w:fldChar w:fldCharType="begin" w:fldLock="1"/>
      </w:r>
      <w:r w:rsidRPr="00524D1F">
        <w:instrText xml:space="preserve"> PAGEREF _Toc273354937 \h </w:instrText>
      </w:r>
      <w:r w:rsidRPr="00524D1F">
        <w:fldChar w:fldCharType="separate"/>
      </w:r>
      <w:r w:rsidRPr="00524D1F">
        <w:t>13</w:t>
      </w:r>
      <w:r w:rsidRPr="00524D1F">
        <w:fldChar w:fldCharType="end"/>
      </w:r>
    </w:p>
    <w:p w:rsidR="00CE735A" w:rsidRPr="00524D1F" w:rsidRDefault="00F5012C" w:rsidP="00CE735A">
      <w:r w:rsidRPr="00524D1F">
        <w:fldChar w:fldCharType="end"/>
      </w:r>
    </w:p>
    <w:p w:rsidR="00CE735A" w:rsidRPr="00524D1F" w:rsidRDefault="00CE735A" w:rsidP="00CE735A">
      <w:pPr>
        <w:pStyle w:val="Normaltindrag"/>
        <w:sectPr w:rsidR="00CE735A" w:rsidRPr="00524D1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813B8" w:rsidRPr="00524D1F" w:rsidRDefault="00490F4B" w:rsidP="00C420EE">
      <w:pPr>
        <w:pStyle w:val="Rubrik1"/>
        <w:rPr>
          <w:noProof w:val="0"/>
        </w:rPr>
      </w:pPr>
      <w:bookmarkStart w:id="12" w:name="_Toc273354930"/>
      <w:r w:rsidRPr="00524D1F">
        <w:rPr>
          <w:noProof w:val="0"/>
        </w:rPr>
        <w:t>Förslag till riksdagsbeslut</w:t>
      </w:r>
      <w:bookmarkEnd w:id="12"/>
    </w:p>
    <w:p w:rsidR="00490F4B" w:rsidRPr="00524D1F" w:rsidRDefault="00C420EE" w:rsidP="00770170">
      <w:pPr>
        <w:jc w:val="both"/>
        <w:rPr>
          <w:szCs w:val="24"/>
        </w:rPr>
      </w:pPr>
      <w:r w:rsidRPr="00524D1F">
        <w:rPr>
          <w:szCs w:val="24"/>
        </w:rPr>
        <w:t>Riksban</w:t>
      </w:r>
      <w:r w:rsidR="00670821" w:rsidRPr="00524D1F">
        <w:rPr>
          <w:szCs w:val="24"/>
        </w:rPr>
        <w:t>ke</w:t>
      </w:r>
      <w:r w:rsidRPr="00524D1F">
        <w:rPr>
          <w:szCs w:val="24"/>
        </w:rPr>
        <w:t xml:space="preserve">n föreslår </w:t>
      </w:r>
      <w:r w:rsidR="00490F4B" w:rsidRPr="00524D1F">
        <w:rPr>
          <w:szCs w:val="24"/>
        </w:rPr>
        <w:t xml:space="preserve">att riksdagen </w:t>
      </w:r>
      <w:r w:rsidRPr="00524D1F">
        <w:rPr>
          <w:szCs w:val="24"/>
        </w:rPr>
        <w:t>antar</w:t>
      </w:r>
      <w:r w:rsidR="00490F4B" w:rsidRPr="00524D1F">
        <w:rPr>
          <w:szCs w:val="24"/>
        </w:rPr>
        <w:t xml:space="preserve"> Riksbankens </w:t>
      </w:r>
      <w:r w:rsidRPr="00524D1F">
        <w:rPr>
          <w:szCs w:val="24"/>
        </w:rPr>
        <w:t>förslag till lag om än</w:t>
      </w:r>
      <w:r w:rsidRPr="00524D1F">
        <w:rPr>
          <w:szCs w:val="24"/>
        </w:rPr>
        <w:t>d</w:t>
      </w:r>
      <w:r w:rsidRPr="00524D1F">
        <w:rPr>
          <w:szCs w:val="24"/>
        </w:rPr>
        <w:t>ring i lagen (1988:1385) om Sveriges riksbank</w:t>
      </w:r>
      <w:r w:rsidR="00490F4B" w:rsidRPr="00524D1F">
        <w:rPr>
          <w:szCs w:val="24"/>
        </w:rPr>
        <w:t>.</w:t>
      </w:r>
    </w:p>
    <w:p w:rsidR="00490F4B" w:rsidRPr="00524D1F" w:rsidRDefault="00490F4B" w:rsidP="00ED2E44">
      <w:pPr>
        <w:spacing w:before="480"/>
        <w:jc w:val="both"/>
        <w:rPr>
          <w:szCs w:val="24"/>
        </w:rPr>
      </w:pPr>
      <w:r w:rsidRPr="00524D1F">
        <w:rPr>
          <w:szCs w:val="24"/>
        </w:rPr>
        <w:t xml:space="preserve">Stockholm den </w:t>
      </w:r>
      <w:r w:rsidR="0027076E" w:rsidRPr="00524D1F">
        <w:rPr>
          <w:szCs w:val="24"/>
        </w:rPr>
        <w:t>23 augusti 2010</w:t>
      </w:r>
    </w:p>
    <w:p w:rsidR="00490F4B" w:rsidRPr="00524D1F" w:rsidRDefault="00490F4B" w:rsidP="00ED2E44">
      <w:pPr>
        <w:spacing w:before="240"/>
        <w:jc w:val="both"/>
        <w:rPr>
          <w:szCs w:val="24"/>
        </w:rPr>
      </w:pPr>
      <w:r w:rsidRPr="00524D1F">
        <w:rPr>
          <w:szCs w:val="24"/>
        </w:rPr>
        <w:t>På direktionens vägnar</w:t>
      </w:r>
    </w:p>
    <w:p w:rsidR="00490F4B" w:rsidRPr="00524D1F" w:rsidRDefault="00490F4B" w:rsidP="00ED2E44">
      <w:pPr>
        <w:spacing w:before="840"/>
        <w:jc w:val="both"/>
        <w:rPr>
          <w:szCs w:val="24"/>
        </w:rPr>
      </w:pPr>
      <w:r w:rsidRPr="00524D1F">
        <w:rPr>
          <w:szCs w:val="24"/>
        </w:rPr>
        <w:t>STEFAN INGVES</w:t>
      </w:r>
    </w:p>
    <w:p w:rsidR="00490F4B" w:rsidRPr="00524D1F" w:rsidRDefault="00490F4B" w:rsidP="00770170">
      <w:pPr>
        <w:jc w:val="both"/>
        <w:rPr>
          <w:szCs w:val="24"/>
        </w:rPr>
      </w:pPr>
      <w:r w:rsidRPr="00524D1F">
        <w:rPr>
          <w:color w:val="FF0000"/>
          <w:szCs w:val="24"/>
        </w:rPr>
        <w:tab/>
      </w:r>
      <w:r w:rsidRPr="00524D1F">
        <w:rPr>
          <w:color w:val="FF0000"/>
          <w:szCs w:val="24"/>
        </w:rPr>
        <w:tab/>
      </w:r>
      <w:r w:rsidRPr="00524D1F">
        <w:rPr>
          <w:color w:val="FF0000"/>
          <w:szCs w:val="24"/>
        </w:rPr>
        <w:tab/>
      </w:r>
      <w:r w:rsidRPr="00524D1F">
        <w:rPr>
          <w:szCs w:val="24"/>
        </w:rPr>
        <w:t>/Kerstin Alm</w:t>
      </w:r>
    </w:p>
    <w:p w:rsidR="00490F4B" w:rsidRPr="00524D1F" w:rsidRDefault="00490F4B" w:rsidP="00770170">
      <w:pPr>
        <w:jc w:val="both"/>
      </w:pPr>
    </w:p>
    <w:p w:rsidR="00490F4B" w:rsidRPr="00524D1F" w:rsidRDefault="00490F4B" w:rsidP="00770170">
      <w:pPr>
        <w:jc w:val="both"/>
      </w:pPr>
    </w:p>
    <w:p w:rsidR="00490F4B" w:rsidRPr="00524D1F" w:rsidRDefault="00490F4B" w:rsidP="00ED2E44">
      <w:pPr>
        <w:pStyle w:val="Deltagare"/>
        <w:rPr>
          <w:noProof w:val="0"/>
        </w:rPr>
      </w:pPr>
      <w:r w:rsidRPr="00524D1F">
        <w:rPr>
          <w:noProof w:val="0"/>
        </w:rPr>
        <w:t xml:space="preserve">Stefan Ingves (ordförande), Svante Öberg (förste vice ordförande), Karolina Ekholm, Lars </w:t>
      </w:r>
      <w:smartTag w:uri="urn:schemas-microsoft-com:office:smarttags" w:element="PersonName">
        <w:r w:rsidRPr="00524D1F">
          <w:rPr>
            <w:noProof w:val="0"/>
          </w:rPr>
          <w:t>Nyberg, Lars</w:t>
        </w:r>
      </w:smartTag>
      <w:r w:rsidRPr="00524D1F">
        <w:rPr>
          <w:noProof w:val="0"/>
        </w:rPr>
        <w:t xml:space="preserve"> E.O. Svensson och Barbro Wickman-Parak har deltagit i besl</w:t>
      </w:r>
      <w:r w:rsidRPr="00524D1F">
        <w:rPr>
          <w:noProof w:val="0"/>
        </w:rPr>
        <w:t>u</w:t>
      </w:r>
      <w:r w:rsidRPr="00524D1F">
        <w:rPr>
          <w:noProof w:val="0"/>
        </w:rPr>
        <w:t>tet.</w:t>
      </w:r>
    </w:p>
    <w:p w:rsidR="00490F4B" w:rsidRPr="00524D1F" w:rsidRDefault="00490F4B" w:rsidP="00770170">
      <w:pPr>
        <w:jc w:val="both"/>
      </w:pPr>
    </w:p>
    <w:p w:rsidR="00CE735A" w:rsidRPr="00524D1F" w:rsidRDefault="00490F4B" w:rsidP="00770170">
      <w:pPr>
        <w:jc w:val="both"/>
      </w:pPr>
      <w:r w:rsidRPr="00524D1F">
        <w:t>Föredragande har varit</w:t>
      </w:r>
      <w:r w:rsidRPr="00524D1F">
        <w:rPr>
          <w:color w:val="FF0000"/>
        </w:rPr>
        <w:t xml:space="preserve"> </w:t>
      </w:r>
      <w:r w:rsidR="00C420EE" w:rsidRPr="00524D1F">
        <w:t>Gunnar Blomberg</w:t>
      </w:r>
      <w:r w:rsidRPr="00524D1F">
        <w:t>.</w:t>
      </w:r>
    </w:p>
    <w:p w:rsidR="00490F4B" w:rsidRPr="00524D1F" w:rsidRDefault="00490F4B" w:rsidP="00770170">
      <w:pPr>
        <w:jc w:val="both"/>
      </w:pPr>
    </w:p>
    <w:p w:rsidR="00ED2E44" w:rsidRPr="00524D1F" w:rsidRDefault="00ED2E44" w:rsidP="00ED2E44">
      <w:pPr>
        <w:pStyle w:val="Normaltindrag"/>
        <w:sectPr w:rsidR="00ED2E44" w:rsidRPr="00524D1F" w:rsidSect="00CA163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907" w:right="4649" w:bottom="4313" w:left="1304" w:header="340" w:footer="227" w:gutter="0"/>
          <w:cols w:space="720"/>
          <w:titlePg/>
        </w:sectPr>
      </w:pPr>
    </w:p>
    <w:p w:rsidR="00111F64" w:rsidRPr="00524D1F" w:rsidRDefault="00B856FD" w:rsidP="00111F64">
      <w:pPr>
        <w:pStyle w:val="Rubrik1"/>
        <w:rPr>
          <w:noProof w:val="0"/>
        </w:rPr>
      </w:pPr>
      <w:bookmarkStart w:id="13" w:name="_Toc273354931"/>
      <w:r w:rsidRPr="00524D1F">
        <w:rPr>
          <w:noProof w:val="0"/>
        </w:rPr>
        <w:t>Lagtext</w:t>
      </w:r>
      <w:r w:rsidRPr="00524D1F">
        <w:rPr>
          <w:noProof w:val="0"/>
        </w:rPr>
        <w:br/>
      </w:r>
      <w:r w:rsidR="00C420EE" w:rsidRPr="00524D1F">
        <w:rPr>
          <w:noProof w:val="0"/>
        </w:rPr>
        <w:t>Förslag till lag om ändring i lagen (1988:1385) om Sveriges riksbank</w:t>
      </w:r>
      <w:bookmarkEnd w:id="13"/>
    </w:p>
    <w:p w:rsidR="00C420EE" w:rsidRPr="00524D1F" w:rsidRDefault="00C420EE" w:rsidP="00770170">
      <w:pPr>
        <w:jc w:val="both"/>
      </w:pPr>
      <w:r w:rsidRPr="00524D1F">
        <w:t>Riksbanken har följande förslag till lagtext.</w:t>
      </w:r>
    </w:p>
    <w:p w:rsidR="00A91E68" w:rsidRPr="00524D1F" w:rsidRDefault="00A91E68" w:rsidP="00A91E68">
      <w:pPr>
        <w:pStyle w:val="Normaltindrag"/>
      </w:pPr>
    </w:p>
    <w:p w:rsidR="00C420EE" w:rsidRPr="00524D1F" w:rsidRDefault="00C420EE" w:rsidP="00770170">
      <w:pPr>
        <w:jc w:val="both"/>
        <w:rPr>
          <w:szCs w:val="24"/>
        </w:rPr>
      </w:pPr>
      <w:r w:rsidRPr="00524D1F">
        <w:rPr>
          <w:szCs w:val="24"/>
        </w:rPr>
        <w:t>Härigenom föreskrivs att 6 kap. 9 § lagen (1988:1385) om Sveriges riksbank ska ha följande lydelse.</w:t>
      </w:r>
    </w:p>
    <w:p w:rsidR="00A91E68" w:rsidRPr="00524D1F" w:rsidRDefault="00A91E68" w:rsidP="00A91E68">
      <w:pPr>
        <w:pStyle w:val="Normaltindrag"/>
      </w:pPr>
    </w:p>
    <w:p w:rsidR="00C420EE" w:rsidRPr="00524D1F" w:rsidRDefault="00C420EE" w:rsidP="00A91E68">
      <w:pPr>
        <w:spacing w:after="120"/>
        <w:jc w:val="center"/>
        <w:rPr>
          <w:b/>
          <w:szCs w:val="24"/>
        </w:rPr>
      </w:pPr>
      <w:r w:rsidRPr="00524D1F">
        <w:rPr>
          <w:b/>
          <w:szCs w:val="24"/>
        </w:rPr>
        <w:t>6 kap. 9 §</w:t>
      </w:r>
    </w:p>
    <w:p w:rsidR="00C420EE" w:rsidRPr="00524D1F" w:rsidRDefault="00C420EE" w:rsidP="00A91E68">
      <w:pPr>
        <w:tabs>
          <w:tab w:val="left" w:pos="3325"/>
        </w:tabs>
        <w:spacing w:after="120"/>
        <w:rPr>
          <w:i/>
          <w:szCs w:val="24"/>
        </w:rPr>
      </w:pPr>
      <w:r w:rsidRPr="00524D1F">
        <w:rPr>
          <w:i/>
          <w:szCs w:val="24"/>
        </w:rPr>
        <w:t>Nuvarande lydelse</w:t>
      </w:r>
      <w:r w:rsidR="00874075" w:rsidRPr="00524D1F">
        <w:rPr>
          <w:i/>
          <w:szCs w:val="24"/>
        </w:rPr>
        <w:tab/>
      </w:r>
      <w:r w:rsidRPr="00524D1F">
        <w:rPr>
          <w:i/>
          <w:szCs w:val="24"/>
        </w:rPr>
        <w:t>Föreslagen lyde</w:t>
      </w:r>
      <w:r w:rsidRPr="00524D1F">
        <w:rPr>
          <w:i/>
          <w:szCs w:val="24"/>
        </w:rPr>
        <w:t>l</w:t>
      </w:r>
      <w:r w:rsidRPr="00524D1F">
        <w:rPr>
          <w:i/>
          <w:szCs w:val="24"/>
        </w:rPr>
        <w:t>se</w:t>
      </w:r>
    </w:p>
    <w:p w:rsidR="00A35615" w:rsidRPr="00524D1F" w:rsidRDefault="00C420EE" w:rsidP="00834AB4">
      <w:pPr>
        <w:jc w:val="both"/>
        <w:rPr>
          <w:szCs w:val="24"/>
        </w:rPr>
      </w:pPr>
      <w:r w:rsidRPr="00524D1F">
        <w:rPr>
          <w:szCs w:val="24"/>
        </w:rPr>
        <w:t>Efter anmodan av Riksbanken skall ett finansinstitut</w:t>
      </w:r>
      <w:r w:rsidR="00874075" w:rsidRPr="00524D1F">
        <w:rPr>
          <w:szCs w:val="24"/>
        </w:rPr>
        <w:t xml:space="preserve"> </w:t>
      </w:r>
      <w:r w:rsidRPr="00524D1F">
        <w:rPr>
          <w:szCs w:val="24"/>
        </w:rPr>
        <w:t>eller annat företag som står under tillsyn av Finansinspektionen till Rik</w:t>
      </w:r>
      <w:r w:rsidRPr="00524D1F">
        <w:rPr>
          <w:szCs w:val="24"/>
        </w:rPr>
        <w:t>s</w:t>
      </w:r>
      <w:r w:rsidRPr="00524D1F">
        <w:rPr>
          <w:szCs w:val="24"/>
        </w:rPr>
        <w:t>banken lämn</w:t>
      </w:r>
      <w:r w:rsidR="00874075" w:rsidRPr="00524D1F">
        <w:rPr>
          <w:szCs w:val="24"/>
        </w:rPr>
        <w:t xml:space="preserve">a de uppgifter </w:t>
      </w:r>
      <w:r w:rsidRPr="00524D1F">
        <w:rPr>
          <w:szCs w:val="24"/>
        </w:rPr>
        <w:t>som Rik</w:t>
      </w:r>
      <w:r w:rsidRPr="00524D1F">
        <w:rPr>
          <w:szCs w:val="24"/>
        </w:rPr>
        <w:t>s</w:t>
      </w:r>
      <w:r w:rsidRPr="00524D1F">
        <w:rPr>
          <w:szCs w:val="24"/>
        </w:rPr>
        <w:t>banken anser nödvändiga för att</w:t>
      </w:r>
    </w:p>
    <w:p w:rsidR="00834AB4" w:rsidRPr="00524D1F" w:rsidRDefault="00C420EE" w:rsidP="00834AB4">
      <w:pPr>
        <w:jc w:val="both"/>
        <w:rPr>
          <w:szCs w:val="24"/>
        </w:rPr>
      </w:pPr>
      <w:r w:rsidRPr="00524D1F">
        <w:rPr>
          <w:szCs w:val="24"/>
        </w:rPr>
        <w:t>1. följa utvecklingen på valuta- och kreditmarknaderna,</w:t>
      </w:r>
    </w:p>
    <w:p w:rsidR="00C420EE" w:rsidRPr="00524D1F" w:rsidRDefault="00834AB4" w:rsidP="00834AB4">
      <w:pPr>
        <w:spacing w:after="120"/>
        <w:jc w:val="both"/>
        <w:rPr>
          <w:szCs w:val="24"/>
        </w:rPr>
      </w:pPr>
      <w:r w:rsidRPr="00524D1F">
        <w:rPr>
          <w:szCs w:val="24"/>
        </w:rPr>
        <w:t xml:space="preserve"> </w:t>
      </w:r>
      <w:r w:rsidR="00C420EE" w:rsidRPr="00524D1F">
        <w:rPr>
          <w:szCs w:val="24"/>
        </w:rPr>
        <w:t>2. övervaka betalningssystemets stabil</w:t>
      </w:r>
      <w:r w:rsidR="00C420EE" w:rsidRPr="00524D1F">
        <w:rPr>
          <w:szCs w:val="24"/>
        </w:rPr>
        <w:t>i</w:t>
      </w:r>
      <w:r w:rsidR="00C420EE" w:rsidRPr="00524D1F">
        <w:rPr>
          <w:szCs w:val="24"/>
        </w:rPr>
        <w:t>tet.</w:t>
      </w:r>
    </w:p>
    <w:p w:rsidR="00C420EE" w:rsidRPr="00524D1F" w:rsidRDefault="00C420EE" w:rsidP="00A91E68">
      <w:pPr>
        <w:spacing w:after="120"/>
        <w:ind w:left="3323"/>
        <w:jc w:val="both"/>
        <w:rPr>
          <w:i/>
          <w:szCs w:val="24"/>
        </w:rPr>
      </w:pPr>
      <w:r w:rsidRPr="00524D1F">
        <w:rPr>
          <w:i/>
          <w:szCs w:val="24"/>
        </w:rPr>
        <w:t>Efter anmodan av Riksban</w:t>
      </w:r>
      <w:r w:rsidR="00874075" w:rsidRPr="00524D1F">
        <w:rPr>
          <w:i/>
          <w:szCs w:val="24"/>
        </w:rPr>
        <w:t xml:space="preserve">ken ska också </w:t>
      </w:r>
      <w:r w:rsidRPr="00524D1F">
        <w:rPr>
          <w:i/>
          <w:szCs w:val="24"/>
        </w:rPr>
        <w:t>svenska utgivare av värd</w:t>
      </w:r>
      <w:r w:rsidRPr="00524D1F">
        <w:rPr>
          <w:i/>
          <w:szCs w:val="24"/>
        </w:rPr>
        <w:t>e</w:t>
      </w:r>
      <w:r w:rsidRPr="00524D1F">
        <w:rPr>
          <w:i/>
          <w:szCs w:val="24"/>
        </w:rPr>
        <w:t>pappe</w:t>
      </w:r>
      <w:r w:rsidR="00874075" w:rsidRPr="00524D1F">
        <w:rPr>
          <w:i/>
          <w:szCs w:val="24"/>
        </w:rPr>
        <w:t>r</w:t>
      </w:r>
      <w:r w:rsidRPr="00524D1F">
        <w:rPr>
          <w:i/>
          <w:szCs w:val="24"/>
        </w:rPr>
        <w:t xml:space="preserve"> til</w:t>
      </w:r>
      <w:r w:rsidR="00874075" w:rsidRPr="00524D1F">
        <w:rPr>
          <w:i/>
          <w:szCs w:val="24"/>
        </w:rPr>
        <w:t xml:space="preserve">l </w:t>
      </w:r>
      <w:r w:rsidRPr="00524D1F">
        <w:rPr>
          <w:i/>
          <w:szCs w:val="24"/>
        </w:rPr>
        <w:t>Riksbanken lämna de uppgifter om</w:t>
      </w:r>
      <w:r w:rsidR="00874075" w:rsidRPr="00524D1F">
        <w:rPr>
          <w:i/>
          <w:szCs w:val="24"/>
        </w:rPr>
        <w:t xml:space="preserve"> </w:t>
      </w:r>
      <w:r w:rsidRPr="00524D1F">
        <w:rPr>
          <w:i/>
          <w:szCs w:val="24"/>
        </w:rPr>
        <w:t>emitterade värd</w:t>
      </w:r>
      <w:r w:rsidRPr="00524D1F">
        <w:rPr>
          <w:i/>
          <w:szCs w:val="24"/>
        </w:rPr>
        <w:t>e</w:t>
      </w:r>
      <w:r w:rsidRPr="00524D1F">
        <w:rPr>
          <w:i/>
          <w:szCs w:val="24"/>
        </w:rPr>
        <w:t>papper som</w:t>
      </w:r>
      <w:r w:rsidR="00874075" w:rsidRPr="00524D1F">
        <w:rPr>
          <w:i/>
          <w:szCs w:val="24"/>
        </w:rPr>
        <w:t xml:space="preserve"> </w:t>
      </w:r>
      <w:r w:rsidRPr="00524D1F">
        <w:rPr>
          <w:i/>
          <w:szCs w:val="24"/>
        </w:rPr>
        <w:t>Riksbanken anser nödvändiga för de</w:t>
      </w:r>
      <w:r w:rsidR="00874075" w:rsidRPr="00524D1F">
        <w:rPr>
          <w:i/>
          <w:szCs w:val="24"/>
        </w:rPr>
        <w:t xml:space="preserve"> </w:t>
      </w:r>
      <w:r w:rsidRPr="00524D1F">
        <w:rPr>
          <w:i/>
          <w:szCs w:val="24"/>
        </w:rPr>
        <w:t>ändamål som anges i första stycket.</w:t>
      </w:r>
    </w:p>
    <w:p w:rsidR="00C420EE" w:rsidRPr="00524D1F" w:rsidRDefault="00C420EE" w:rsidP="00834AB4">
      <w:pPr>
        <w:tabs>
          <w:tab w:val="left" w:pos="4845"/>
        </w:tabs>
        <w:spacing w:after="120"/>
        <w:jc w:val="both"/>
        <w:rPr>
          <w:szCs w:val="24"/>
        </w:rPr>
      </w:pPr>
      <w:r w:rsidRPr="00524D1F">
        <w:rPr>
          <w:szCs w:val="24"/>
        </w:rPr>
        <w:t>Den som för egen eller annans räk</w:t>
      </w:r>
      <w:r w:rsidR="000F3E33" w:rsidRPr="00524D1F">
        <w:rPr>
          <w:szCs w:val="24"/>
        </w:rPr>
        <w:t>ning har</w:t>
      </w:r>
      <w:r w:rsidR="00874075" w:rsidRPr="00524D1F">
        <w:rPr>
          <w:szCs w:val="24"/>
        </w:rPr>
        <w:t xml:space="preserve"> </w:t>
      </w:r>
      <w:r w:rsidRPr="00524D1F">
        <w:rPr>
          <w:szCs w:val="24"/>
        </w:rPr>
        <w:t>utfört transaktioner med utländsk motpart eller</w:t>
      </w:r>
      <w:r w:rsidR="00874075" w:rsidRPr="00524D1F">
        <w:rPr>
          <w:szCs w:val="24"/>
        </w:rPr>
        <w:t xml:space="preserve"> </w:t>
      </w:r>
      <w:r w:rsidRPr="00524D1F">
        <w:rPr>
          <w:szCs w:val="24"/>
        </w:rPr>
        <w:t>hållit tillgångar och skulder med utlandsanknytning</w:t>
      </w:r>
      <w:r w:rsidR="00874075" w:rsidRPr="00524D1F">
        <w:rPr>
          <w:szCs w:val="24"/>
        </w:rPr>
        <w:t xml:space="preserve"> </w:t>
      </w:r>
      <w:r w:rsidRPr="00524D1F">
        <w:rPr>
          <w:szCs w:val="24"/>
        </w:rPr>
        <w:t>är sky</w:t>
      </w:r>
      <w:r w:rsidRPr="00524D1F">
        <w:rPr>
          <w:szCs w:val="24"/>
        </w:rPr>
        <w:t>l</w:t>
      </w:r>
      <w:r w:rsidRPr="00524D1F">
        <w:rPr>
          <w:szCs w:val="24"/>
        </w:rPr>
        <w:t>dig att till Riksbanken lämna de uppgifter som behövs som underlag för Riksba</w:t>
      </w:r>
      <w:r w:rsidRPr="00524D1F">
        <w:rPr>
          <w:szCs w:val="24"/>
        </w:rPr>
        <w:t>n</w:t>
      </w:r>
      <w:r w:rsidRPr="00524D1F">
        <w:rPr>
          <w:szCs w:val="24"/>
        </w:rPr>
        <w:t>kens betal</w:t>
      </w:r>
      <w:r w:rsidR="00874075" w:rsidRPr="00524D1F">
        <w:rPr>
          <w:szCs w:val="24"/>
        </w:rPr>
        <w:t>ningsbalans</w:t>
      </w:r>
      <w:r w:rsidRPr="00524D1F">
        <w:rPr>
          <w:szCs w:val="24"/>
        </w:rPr>
        <w:t>statistik och för statistik över utlandsställnin</w:t>
      </w:r>
      <w:r w:rsidRPr="00524D1F">
        <w:rPr>
          <w:szCs w:val="24"/>
        </w:rPr>
        <w:t>g</w:t>
      </w:r>
      <w:r w:rsidRPr="00524D1F">
        <w:rPr>
          <w:szCs w:val="24"/>
        </w:rPr>
        <w:t>en.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76"/>
        <w:gridCol w:w="2977"/>
      </w:tblGrid>
      <w:tr w:rsidR="00834AB4" w:rsidRPr="00524D1F" w:rsidTr="00834AB4">
        <w:tc>
          <w:tcPr>
            <w:tcW w:w="3046" w:type="dxa"/>
          </w:tcPr>
          <w:p w:rsidR="00834AB4" w:rsidRPr="00524D1F" w:rsidRDefault="00834AB4" w:rsidP="00834AB4">
            <w:pPr>
              <w:pStyle w:val="Normaltindrag"/>
              <w:ind w:firstLine="0"/>
              <w:jc w:val="both"/>
            </w:pPr>
            <w:r w:rsidRPr="00524D1F">
              <w:rPr>
                <w:szCs w:val="24"/>
              </w:rPr>
              <w:t xml:space="preserve">Riksbanken får utfärda närmare före-skrifter om uppgiftsskyldigheten enligt första </w:t>
            </w:r>
            <w:r w:rsidRPr="00524D1F">
              <w:rPr>
                <w:i/>
                <w:szCs w:val="24"/>
              </w:rPr>
              <w:t>och</w:t>
            </w:r>
            <w:r w:rsidRPr="00524D1F">
              <w:rPr>
                <w:szCs w:val="24"/>
              </w:rPr>
              <w:t xml:space="preserve"> andra stycket.</w:t>
            </w:r>
          </w:p>
        </w:tc>
        <w:tc>
          <w:tcPr>
            <w:tcW w:w="3047" w:type="dxa"/>
          </w:tcPr>
          <w:p w:rsidR="00834AB4" w:rsidRPr="00524D1F" w:rsidRDefault="00834AB4" w:rsidP="00834AB4">
            <w:pPr>
              <w:pStyle w:val="Normaltindrag"/>
              <w:ind w:firstLine="0"/>
              <w:jc w:val="both"/>
            </w:pPr>
            <w:r w:rsidRPr="00524D1F">
              <w:rPr>
                <w:szCs w:val="24"/>
              </w:rPr>
              <w:t>Riksbanken får utfärda nä</w:t>
            </w:r>
            <w:r w:rsidRPr="00524D1F">
              <w:rPr>
                <w:szCs w:val="24"/>
              </w:rPr>
              <w:t>r</w:t>
            </w:r>
            <w:r w:rsidRPr="00524D1F">
              <w:rPr>
                <w:szCs w:val="24"/>
              </w:rPr>
              <w:t xml:space="preserve">mare före-skrifter om uppgiftsskyldig heten enligt första, andra </w:t>
            </w:r>
            <w:r w:rsidRPr="00524D1F">
              <w:rPr>
                <w:i/>
                <w:szCs w:val="24"/>
              </w:rPr>
              <w:t>och tredje</w:t>
            </w:r>
            <w:r w:rsidRPr="00524D1F">
              <w:rPr>
                <w:szCs w:val="24"/>
              </w:rPr>
              <w:t xml:space="preserve"> styc</w:t>
            </w:r>
            <w:r w:rsidRPr="00524D1F">
              <w:rPr>
                <w:szCs w:val="24"/>
              </w:rPr>
              <w:t>k</w:t>
            </w:r>
            <w:r w:rsidRPr="00524D1F">
              <w:rPr>
                <w:szCs w:val="24"/>
              </w:rPr>
              <w:t>et.</w:t>
            </w:r>
          </w:p>
        </w:tc>
      </w:tr>
    </w:tbl>
    <w:p w:rsidR="00834AB4" w:rsidRPr="00524D1F" w:rsidRDefault="00834AB4" w:rsidP="00834AB4">
      <w:pPr>
        <w:pStyle w:val="Normaltindrag"/>
      </w:pPr>
    </w:p>
    <w:p w:rsidR="00C420EE" w:rsidRPr="00524D1F" w:rsidRDefault="00834AB4" w:rsidP="00A91E68">
      <w:pPr>
        <w:spacing w:after="120"/>
        <w:jc w:val="both"/>
        <w:rPr>
          <w:szCs w:val="24"/>
        </w:rPr>
      </w:pPr>
      <w:r w:rsidRPr="00524D1F">
        <w:rPr>
          <w:szCs w:val="24"/>
        </w:rPr>
        <w:t>_______</w:t>
      </w:r>
    </w:p>
    <w:p w:rsidR="000F3E33" w:rsidRPr="00524D1F" w:rsidRDefault="00C420EE" w:rsidP="00770170">
      <w:pPr>
        <w:jc w:val="both"/>
        <w:rPr>
          <w:szCs w:val="24"/>
        </w:rPr>
      </w:pPr>
      <w:r w:rsidRPr="00524D1F">
        <w:rPr>
          <w:szCs w:val="24"/>
        </w:rPr>
        <w:t>Denna lag träder i kraft den 1 juli 2011.</w:t>
      </w:r>
    </w:p>
    <w:p w:rsidR="00CE735A" w:rsidRPr="00524D1F" w:rsidRDefault="00CE735A" w:rsidP="00770170">
      <w:pPr>
        <w:pStyle w:val="Normaltindrag"/>
        <w:jc w:val="both"/>
        <w:sectPr w:rsidR="00CE735A" w:rsidRPr="00524D1F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954B9" w:rsidRPr="00524D1F" w:rsidRDefault="000F3E33" w:rsidP="00F5012C">
      <w:pPr>
        <w:pStyle w:val="Rubrik1"/>
        <w:rPr>
          <w:noProof w:val="0"/>
        </w:rPr>
      </w:pPr>
      <w:bookmarkStart w:id="14" w:name="_Toc273354932"/>
      <w:r w:rsidRPr="00524D1F">
        <w:rPr>
          <w:noProof w:val="0"/>
        </w:rPr>
        <w:t>Förslag till ändring i lagen (1988:1385) om Sveriges riksbank</w:t>
      </w:r>
      <w:bookmarkEnd w:id="14"/>
    </w:p>
    <w:p w:rsidR="00B33B59" w:rsidRPr="00524D1F" w:rsidRDefault="00A35615" w:rsidP="00770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524D1F">
        <w:rPr>
          <w:b/>
        </w:rPr>
        <w:t>Riksbankens förslag</w:t>
      </w:r>
    </w:p>
    <w:p w:rsidR="00A35615" w:rsidRPr="00524D1F" w:rsidRDefault="00A35615" w:rsidP="00770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4"/>
        </w:rPr>
      </w:pPr>
      <w:r w:rsidRPr="00524D1F">
        <w:rPr>
          <w:szCs w:val="24"/>
        </w:rPr>
        <w:t>Riksbanken föreslår att riksdagen antar Riksbankens förslag till lag om än</w:t>
      </w:r>
      <w:r w:rsidRPr="00524D1F">
        <w:rPr>
          <w:szCs w:val="24"/>
        </w:rPr>
        <w:t>d</w:t>
      </w:r>
      <w:r w:rsidRPr="00524D1F">
        <w:rPr>
          <w:szCs w:val="24"/>
        </w:rPr>
        <w:t>ring i lagen (1988:1385) om Sveriges riksbank. Försl</w:t>
      </w:r>
      <w:r w:rsidRPr="00524D1F">
        <w:rPr>
          <w:szCs w:val="24"/>
        </w:rPr>
        <w:t>a</w:t>
      </w:r>
      <w:r w:rsidRPr="00524D1F">
        <w:rPr>
          <w:szCs w:val="24"/>
        </w:rPr>
        <w:t>get innebär att 6 kap. 9</w:t>
      </w:r>
      <w:r w:rsidR="00600539" w:rsidRPr="00524D1F">
        <w:rPr>
          <w:szCs w:val="24"/>
        </w:rPr>
        <w:t> </w:t>
      </w:r>
      <w:r w:rsidRPr="00524D1F">
        <w:rPr>
          <w:szCs w:val="24"/>
        </w:rPr>
        <w:t>§ riksbankslagen änd</w:t>
      </w:r>
      <w:r w:rsidRPr="00524D1F">
        <w:rPr>
          <w:szCs w:val="24"/>
        </w:rPr>
        <w:softHyphen/>
        <w:t>ras så att Riksbanken ges rätt att från svenska utgivare samla in uppgifter om emit</w:t>
      </w:r>
      <w:r w:rsidRPr="00524D1F">
        <w:rPr>
          <w:szCs w:val="24"/>
        </w:rPr>
        <w:softHyphen/>
        <w:t>te</w:t>
      </w:r>
      <w:r w:rsidRPr="00524D1F">
        <w:rPr>
          <w:szCs w:val="24"/>
        </w:rPr>
        <w:softHyphen/>
        <w:t>rade värdepapper i de fall Riksbanken anser uppgifterna nödvändiga för att följa ut</w:t>
      </w:r>
      <w:r w:rsidRPr="00524D1F">
        <w:rPr>
          <w:szCs w:val="24"/>
        </w:rPr>
        <w:softHyphen/>
        <w:t>veck</w:t>
      </w:r>
      <w:r w:rsidRPr="00524D1F">
        <w:rPr>
          <w:szCs w:val="24"/>
        </w:rPr>
        <w:softHyphen/>
        <w:t>lingen på valuta- och kreditmar</w:t>
      </w:r>
      <w:r w:rsidRPr="00524D1F">
        <w:rPr>
          <w:szCs w:val="24"/>
        </w:rPr>
        <w:t>k</w:t>
      </w:r>
      <w:r w:rsidRPr="00524D1F">
        <w:rPr>
          <w:szCs w:val="24"/>
        </w:rPr>
        <w:t>naderna eller för att övervaka betalningssystemets sta</w:t>
      </w:r>
      <w:r w:rsidRPr="00524D1F">
        <w:rPr>
          <w:szCs w:val="24"/>
        </w:rPr>
        <w:softHyphen/>
        <w:t>bilitet.</w:t>
      </w:r>
    </w:p>
    <w:p w:rsidR="00A35615" w:rsidRPr="00524D1F" w:rsidRDefault="00A35615" w:rsidP="004B66B1">
      <w:pPr>
        <w:pStyle w:val="Rubrik2"/>
      </w:pPr>
      <w:bookmarkStart w:id="15" w:name="_Toc273354933"/>
      <w:r w:rsidRPr="00524D1F">
        <w:t>1 Ärendets beredning</w:t>
      </w:r>
      <w:bookmarkEnd w:id="15"/>
    </w:p>
    <w:p w:rsidR="00A35615" w:rsidRPr="00524D1F" w:rsidRDefault="00A35615" w:rsidP="00770170">
      <w:pPr>
        <w:jc w:val="both"/>
      </w:pPr>
      <w:r w:rsidRPr="00524D1F">
        <w:t>Riksbankens framställning till riksdagen har remitterats såsom utkast till de remissin</w:t>
      </w:r>
      <w:r w:rsidRPr="00524D1F">
        <w:softHyphen/>
        <w:t xml:space="preserve">stanser som framgår av </w:t>
      </w:r>
      <w:r w:rsidRPr="00524D1F">
        <w:rPr>
          <w:i/>
        </w:rPr>
        <w:t>bilaga 1</w:t>
      </w:r>
      <w:r w:rsidRPr="00524D1F">
        <w:t>.</w:t>
      </w:r>
    </w:p>
    <w:p w:rsidR="00A35615" w:rsidRPr="00524D1F" w:rsidRDefault="00A35615" w:rsidP="00770170">
      <w:pPr>
        <w:pStyle w:val="Normaltindrag"/>
        <w:jc w:val="both"/>
      </w:pPr>
      <w:r w:rsidRPr="00524D1F">
        <w:rPr>
          <w:b/>
        </w:rPr>
        <w:t>Remissinstanserna:</w:t>
      </w:r>
      <w:r w:rsidRPr="00524D1F">
        <w:t xml:space="preserve"> Konjun</w:t>
      </w:r>
      <w:r w:rsidR="00474A56" w:rsidRPr="00524D1F">
        <w:t>kturinstitutet, Riksgälden</w:t>
      </w:r>
      <w:r w:rsidRPr="00524D1F">
        <w:t>, Svenska Bankför</w:t>
      </w:r>
      <w:r w:rsidRPr="00524D1F">
        <w:t>e</w:t>
      </w:r>
      <w:r w:rsidRPr="00524D1F">
        <w:t xml:space="preserve">ningen, </w:t>
      </w:r>
      <w:r w:rsidR="00947B44" w:rsidRPr="00524D1F">
        <w:t xml:space="preserve">Svenska Fondhandlareföreningen, </w:t>
      </w:r>
      <w:r w:rsidRPr="00524D1F">
        <w:t>Finans</w:t>
      </w:r>
      <w:r w:rsidRPr="00524D1F">
        <w:softHyphen/>
        <w:t>inspektionen och Statis</w:t>
      </w:r>
      <w:r w:rsidRPr="00524D1F">
        <w:t>t</w:t>
      </w:r>
      <w:r w:rsidR="00474A56" w:rsidRPr="00524D1F">
        <w:t>iska c</w:t>
      </w:r>
      <w:r w:rsidRPr="00524D1F">
        <w:t>entralbyrån har til</w:t>
      </w:r>
      <w:r w:rsidRPr="00524D1F">
        <w:t>l</w:t>
      </w:r>
      <w:r w:rsidRPr="00524D1F">
        <w:t>styrkt förslaget eller sagt sig inte ha nå</w:t>
      </w:r>
      <w:r w:rsidRPr="00524D1F">
        <w:softHyphen/>
        <w:t xml:space="preserve">got att erinra mot det. </w:t>
      </w:r>
    </w:p>
    <w:p w:rsidR="00A35615" w:rsidRPr="00524D1F" w:rsidRDefault="00A35615" w:rsidP="00770170">
      <w:pPr>
        <w:pStyle w:val="Normaltindrag"/>
        <w:jc w:val="both"/>
      </w:pPr>
      <w:r w:rsidRPr="00524D1F">
        <w:rPr>
          <w:i/>
        </w:rPr>
        <w:t>Konjunkturinstitutet</w:t>
      </w:r>
      <w:r w:rsidRPr="00524D1F">
        <w:t xml:space="preserve"> instämmer i Riksbankens bedömning att finanskrisen visat att det behövs bättre information om de icke-finansiella företagens f</w:t>
      </w:r>
      <w:r w:rsidRPr="00524D1F">
        <w:t>i</w:t>
      </w:r>
      <w:r w:rsidRPr="00524D1F">
        <w:t>nansieringssituation och anser det angeläget att ta vara på möjligheterna att förbättra den allmänt tillgän</w:t>
      </w:r>
      <w:r w:rsidRPr="00524D1F">
        <w:t>g</w:t>
      </w:r>
      <w:r w:rsidRPr="00524D1F">
        <w:t>liga statistiken inom detta område.</w:t>
      </w:r>
    </w:p>
    <w:p w:rsidR="00A35615" w:rsidRPr="00524D1F" w:rsidRDefault="00474A56" w:rsidP="00770170">
      <w:pPr>
        <w:pStyle w:val="Normaltindrag"/>
        <w:jc w:val="both"/>
      </w:pPr>
      <w:r w:rsidRPr="00524D1F">
        <w:rPr>
          <w:i/>
        </w:rPr>
        <w:t>Statistiska c</w:t>
      </w:r>
      <w:r w:rsidR="00A35615" w:rsidRPr="00524D1F">
        <w:rPr>
          <w:i/>
        </w:rPr>
        <w:t>entralbyrån</w:t>
      </w:r>
      <w:r w:rsidR="00A35615" w:rsidRPr="00524D1F">
        <w:t xml:space="preserve"> anser att förslaget innebär att förutsättningarna för att uppfylla internationella statistikkrav och sa</w:t>
      </w:r>
      <w:r w:rsidR="00A35615" w:rsidRPr="00524D1F">
        <w:t>m</w:t>
      </w:r>
      <w:r w:rsidRPr="00524D1F">
        <w:t>tidigt höja kvalitete</w:t>
      </w:r>
      <w:r w:rsidR="00A35615" w:rsidRPr="00524D1F">
        <w:t>n på olika typer av värdepappers</w:t>
      </w:r>
      <w:r w:rsidR="00A35615" w:rsidRPr="00524D1F">
        <w:softHyphen/>
        <w:t>statistik förbättras betydligt. SCB instämmer också i Riksbankens bedömning att för</w:t>
      </w:r>
      <w:r w:rsidR="00A35615" w:rsidRPr="00524D1F">
        <w:softHyphen/>
        <w:t>ändringarna kan leda till minskade uppgift</w:t>
      </w:r>
      <w:r w:rsidR="00A35615" w:rsidRPr="00524D1F">
        <w:t>s</w:t>
      </w:r>
      <w:r w:rsidR="00A35615" w:rsidRPr="00524D1F">
        <w:t>lämnarkostnader på längre sikt, då viss uppgiftsinsamling kan komma att up</w:t>
      </w:r>
      <w:r w:rsidR="00A35615" w:rsidRPr="00524D1F">
        <w:t>p</w:t>
      </w:r>
      <w:r w:rsidR="00A35615" w:rsidRPr="00524D1F">
        <w:t>höra.</w:t>
      </w:r>
    </w:p>
    <w:p w:rsidR="00A35615" w:rsidRPr="00524D1F" w:rsidRDefault="00A35615" w:rsidP="00770170">
      <w:pPr>
        <w:pStyle w:val="Normaltindrag"/>
        <w:jc w:val="both"/>
      </w:pPr>
      <w:r w:rsidRPr="00524D1F">
        <w:rPr>
          <w:i/>
        </w:rPr>
        <w:t>Svenska Bankföreningen</w:t>
      </w:r>
      <w:r w:rsidRPr="00524D1F">
        <w:t>, som inte har några synpunkter på förslaget till ändring av riks</w:t>
      </w:r>
      <w:r w:rsidRPr="00524D1F">
        <w:softHyphen/>
        <w:t>bankslagen, tillägger dock att utfor</w:t>
      </w:r>
      <w:r w:rsidRPr="00524D1F">
        <w:t>m</w:t>
      </w:r>
      <w:r w:rsidRPr="00524D1F">
        <w:t>ningen av hur och i vilken omfattning uppgifter om emitterade värdepapper ska samlas in, måste ske i samråd med branschen.</w:t>
      </w:r>
    </w:p>
    <w:p w:rsidR="00A35615" w:rsidRPr="00524D1F" w:rsidRDefault="00A35615" w:rsidP="00770170">
      <w:pPr>
        <w:pStyle w:val="Normaltindrag"/>
        <w:jc w:val="both"/>
      </w:pPr>
      <w:r w:rsidRPr="00524D1F">
        <w:rPr>
          <w:i/>
        </w:rPr>
        <w:t>Fondbolagens Förening</w:t>
      </w:r>
      <w:r w:rsidRPr="00524D1F">
        <w:t xml:space="preserve"> anför att begreppet värdepapper som term inte finns definierad i </w:t>
      </w:r>
      <w:r w:rsidR="00670821" w:rsidRPr="00524D1F">
        <w:t>till exempel</w:t>
      </w:r>
      <w:r w:rsidRPr="00524D1F">
        <w:t xml:space="preserve"> lag</w:t>
      </w:r>
      <w:r w:rsidR="00670821" w:rsidRPr="00524D1F">
        <w:t>en</w:t>
      </w:r>
      <w:r w:rsidRPr="00524D1F">
        <w:t xml:space="preserve"> (2007:528) om värdepappersmarknaden. Föreningen föredrar i stället att an</w:t>
      </w:r>
      <w:r w:rsidRPr="00524D1F">
        <w:softHyphen/>
        <w:t>vända ett begrepp som är definierat i la</w:t>
      </w:r>
      <w:r w:rsidRPr="00524D1F">
        <w:t>g</w:t>
      </w:r>
      <w:r w:rsidRPr="00524D1F">
        <w:t xml:space="preserve">stiftning inom finansmarknadsområdet, </w:t>
      </w:r>
      <w:r w:rsidR="00670821" w:rsidRPr="00524D1F">
        <w:t>till exempel</w:t>
      </w:r>
      <w:r w:rsidRPr="00524D1F">
        <w:t xml:space="preserve"> ”överlåtbara värdepa</w:t>
      </w:r>
      <w:r w:rsidRPr="00524D1F">
        <w:t>p</w:t>
      </w:r>
      <w:r w:rsidRPr="00524D1F">
        <w:t>per” eller ”finans</w:t>
      </w:r>
      <w:r w:rsidRPr="00524D1F">
        <w:t>i</w:t>
      </w:r>
      <w:r w:rsidRPr="00524D1F">
        <w:t>ella instrument”.</w:t>
      </w:r>
    </w:p>
    <w:p w:rsidR="00A35615" w:rsidRPr="00524D1F" w:rsidRDefault="00A35615" w:rsidP="00770170">
      <w:pPr>
        <w:pStyle w:val="Normaltindrag"/>
        <w:jc w:val="both"/>
      </w:pPr>
      <w:r w:rsidRPr="00524D1F">
        <w:rPr>
          <w:i/>
        </w:rPr>
        <w:t>Näringslivets Regelnämnd</w:t>
      </w:r>
      <w:r w:rsidR="00474A56" w:rsidRPr="00524D1F">
        <w:rPr>
          <w:i/>
        </w:rPr>
        <w:t xml:space="preserve"> (</w:t>
      </w:r>
      <w:r w:rsidRPr="00524D1F">
        <w:t>NNR</w:t>
      </w:r>
      <w:r w:rsidR="00474A56" w:rsidRPr="00524D1F">
        <w:t>)</w:t>
      </w:r>
      <w:r w:rsidRPr="00524D1F">
        <w:t xml:space="preserve"> anser att det i förarbetena till lagän</w:t>
      </w:r>
      <w:r w:rsidRPr="00524D1F">
        <w:t>d</w:t>
      </w:r>
      <w:r w:rsidRPr="00524D1F">
        <w:t>ringen mer nog</w:t>
      </w:r>
      <w:r w:rsidRPr="00524D1F">
        <w:softHyphen/>
        <w:t>grant bör diskuteras vad det föreslagna bemyndigandet ska ge Rik</w:t>
      </w:r>
      <w:r w:rsidRPr="00524D1F">
        <w:t>s</w:t>
      </w:r>
      <w:r w:rsidRPr="00524D1F">
        <w:t xml:space="preserve">banken för faktiska befogenheter. </w:t>
      </w:r>
    </w:p>
    <w:p w:rsidR="00ED05E9" w:rsidRPr="00524D1F" w:rsidRDefault="00474A56" w:rsidP="00770170">
      <w:pPr>
        <w:pStyle w:val="Normaltindrag"/>
        <w:jc w:val="both"/>
      </w:pPr>
      <w:r w:rsidRPr="00524D1F">
        <w:rPr>
          <w:i/>
        </w:rPr>
        <w:t>Finansbolagens F</w:t>
      </w:r>
      <w:r w:rsidR="00ED05E9" w:rsidRPr="00524D1F">
        <w:rPr>
          <w:i/>
        </w:rPr>
        <w:t>örening</w:t>
      </w:r>
      <w:r w:rsidR="00ED05E9" w:rsidRPr="00524D1F">
        <w:t xml:space="preserve"> anför att kraven på uppgiftsutlämnande bör vara jämförbar</w:t>
      </w:r>
      <w:r w:rsidRPr="00524D1F">
        <w:t>a</w:t>
      </w:r>
      <w:r w:rsidR="00ED05E9" w:rsidRPr="00524D1F">
        <w:t xml:space="preserve"> inom EU och att svenska särkrav bör undvikas.</w:t>
      </w:r>
    </w:p>
    <w:p w:rsidR="00A35615" w:rsidRPr="00524D1F" w:rsidRDefault="00A35615" w:rsidP="00770170">
      <w:pPr>
        <w:pStyle w:val="Normaltindrag"/>
        <w:jc w:val="both"/>
      </w:pPr>
      <w:r w:rsidRPr="00524D1F">
        <w:rPr>
          <w:b/>
        </w:rPr>
        <w:t>Europeiska centralbanken</w:t>
      </w:r>
      <w:r w:rsidRPr="00524D1F">
        <w:t xml:space="preserve"> (ECB) har yttra</w:t>
      </w:r>
      <w:r w:rsidR="00474A56" w:rsidRPr="00524D1F">
        <w:t>t sig</w:t>
      </w:r>
      <w:r w:rsidRPr="00524D1F">
        <w:t xml:space="preserve"> med stöd av artikel 2.1 tredje och fjärde strecksatsen i rådets beslut 98/415/EG av den 29 juni 1998 om nationella myn</w:t>
      </w:r>
      <w:r w:rsidRPr="00524D1F">
        <w:softHyphen/>
        <w:t>digheters samråd med Europeiska centralbanken rörande förslag till rättsregler, efter</w:t>
      </w:r>
      <w:r w:rsidRPr="00524D1F">
        <w:softHyphen/>
        <w:t>som framställn</w:t>
      </w:r>
      <w:r w:rsidR="00474A56" w:rsidRPr="00524D1F">
        <w:t>ingen</w:t>
      </w:r>
      <w:r w:rsidRPr="00524D1F">
        <w:t xml:space="preserve"> innehåller bestämmelser om Rik</w:t>
      </w:r>
      <w:r w:rsidRPr="00524D1F">
        <w:t>s</w:t>
      </w:r>
      <w:r w:rsidRPr="00524D1F">
        <w:t>banken och om uppgiftslämning till Riksbanken.</w:t>
      </w:r>
    </w:p>
    <w:p w:rsidR="00A35615" w:rsidRPr="00524D1F" w:rsidRDefault="00A35615" w:rsidP="00770170">
      <w:pPr>
        <w:pStyle w:val="Normaltindrag"/>
        <w:jc w:val="both"/>
      </w:pPr>
      <w:r w:rsidRPr="00524D1F">
        <w:t>ECB välkomnar den föreslagna ändringen av bestämmelserna om insa</w:t>
      </w:r>
      <w:r w:rsidRPr="00524D1F">
        <w:t>m</w:t>
      </w:r>
      <w:r w:rsidRPr="00524D1F">
        <w:t>ling av infor</w:t>
      </w:r>
      <w:r w:rsidRPr="00524D1F">
        <w:softHyphen/>
        <w:t>mation om värdepappersstatistik. ECB framhåller emellertid att det i riksbankslagen bör anges att information som samlas in får användas för att sammanställa och sprida europeisk statistik inom ECBS och att sådan sekr</w:t>
      </w:r>
      <w:r w:rsidRPr="00524D1F">
        <w:t>e</w:t>
      </w:r>
      <w:r w:rsidRPr="00524D1F">
        <w:t xml:space="preserve">tessbelagd statistisk information kan komma att överföras inom ECBS. ECB betonar också att eftersom Riksbanken i sin motivering till lagförslaget </w:t>
      </w:r>
      <w:r w:rsidR="00670821" w:rsidRPr="00524D1F">
        <w:t>bland annat</w:t>
      </w:r>
      <w:r w:rsidRPr="00524D1F">
        <w:t xml:space="preserve"> hänvisar till användningen av uppgifte</w:t>
      </w:r>
      <w:r w:rsidRPr="00524D1F">
        <w:t>r</w:t>
      </w:r>
      <w:r w:rsidRPr="00524D1F">
        <w:t>na för finansiell stabilitet bör man av tydlighetsskäl i riksbankslagen nämna att insamlad information kan, föru</w:t>
      </w:r>
      <w:r w:rsidRPr="00524D1F">
        <w:t>t</w:t>
      </w:r>
      <w:r w:rsidRPr="00524D1F">
        <w:t>om för de syften som redan anges där, också användas för att främja den finans</w:t>
      </w:r>
      <w:r w:rsidRPr="00524D1F">
        <w:t>i</w:t>
      </w:r>
      <w:r w:rsidRPr="00524D1F">
        <w:t>ella stabiliteten.</w:t>
      </w:r>
    </w:p>
    <w:p w:rsidR="00A35615" w:rsidRPr="00524D1F" w:rsidRDefault="00A35615" w:rsidP="00770170">
      <w:pPr>
        <w:pStyle w:val="Normaltindrag"/>
        <w:jc w:val="both"/>
      </w:pPr>
      <w:r w:rsidRPr="00524D1F">
        <w:t xml:space="preserve">Remissvaren och ECB:s yttrande återfinns i sin helhet i </w:t>
      </w:r>
      <w:r w:rsidRPr="00524D1F">
        <w:rPr>
          <w:i/>
        </w:rPr>
        <w:t>bilaga 2</w:t>
      </w:r>
      <w:r w:rsidRPr="00524D1F">
        <w:t xml:space="preserve">. </w:t>
      </w:r>
    </w:p>
    <w:p w:rsidR="00A35615" w:rsidRPr="00524D1F" w:rsidRDefault="00A35615" w:rsidP="00F5012C">
      <w:pPr>
        <w:pStyle w:val="Rubrik2"/>
      </w:pPr>
      <w:bookmarkStart w:id="16" w:name="_Toc273354934"/>
      <w:r w:rsidRPr="00524D1F">
        <w:t>2 Bakgrund</w:t>
      </w:r>
      <w:bookmarkEnd w:id="16"/>
    </w:p>
    <w:p w:rsidR="00A35615" w:rsidRPr="00524D1F" w:rsidRDefault="00A35615" w:rsidP="00770170">
      <w:pPr>
        <w:jc w:val="both"/>
      </w:pPr>
      <w:r w:rsidRPr="00524D1F">
        <w:t>Riksbanken har av flera skäl behov av att kunna samla in uppgifter om värd</w:t>
      </w:r>
      <w:r w:rsidRPr="00524D1F">
        <w:t>e</w:t>
      </w:r>
      <w:r w:rsidRPr="00524D1F">
        <w:t>papper som emitterats av svenska utgivare.</w:t>
      </w:r>
    </w:p>
    <w:p w:rsidR="00A35615" w:rsidRPr="00524D1F" w:rsidRDefault="00A35615" w:rsidP="00770170">
      <w:pPr>
        <w:pStyle w:val="Normaltindrag"/>
        <w:jc w:val="both"/>
      </w:pPr>
      <w:r w:rsidRPr="00524D1F">
        <w:t>Riksbankslagen medger i dag att endast uppgifter insamlade från institut under Fi</w:t>
      </w:r>
      <w:r w:rsidRPr="00524D1F">
        <w:softHyphen/>
        <w:t>nansinspektionens tillsyn får användas för övervakning av beta</w:t>
      </w:r>
      <w:r w:rsidRPr="00524D1F">
        <w:t>l</w:t>
      </w:r>
      <w:r w:rsidRPr="00524D1F">
        <w:t>ningssystemets stabilitet och för att följa utvecklingen på valuta- och kredi</w:t>
      </w:r>
      <w:r w:rsidRPr="00524D1F">
        <w:t>t</w:t>
      </w:r>
      <w:r w:rsidRPr="00524D1F">
        <w:t>marknaderna. Riksbanken kan såle</w:t>
      </w:r>
      <w:r w:rsidRPr="00524D1F">
        <w:softHyphen/>
        <w:t>des från sådana institut inhämta uppgifter om emitterade värdepapper. Andra företags eller instituts värdepappersemi</w:t>
      </w:r>
      <w:r w:rsidRPr="00524D1F">
        <w:t>s</w:t>
      </w:r>
      <w:r w:rsidRPr="00524D1F">
        <w:t>sioner kan dock inte bli föremål för sådan datainsam</w:t>
      </w:r>
      <w:r w:rsidRPr="00524D1F">
        <w:softHyphen/>
        <w:t>ling. Uppgifter om dessa företags värdepappersemissioner kan därför inte användas i Riksbankens stabilitetsarbete.</w:t>
      </w:r>
    </w:p>
    <w:p w:rsidR="00A35615" w:rsidRPr="00524D1F" w:rsidRDefault="00A35615" w:rsidP="00770170">
      <w:pPr>
        <w:pStyle w:val="Normaltindrag"/>
        <w:jc w:val="both"/>
      </w:pPr>
      <w:r w:rsidRPr="00524D1F">
        <w:t>Riksbanken har också rätt att för statistikändamål samla in uppgifter om värdepapper som ingår i betalningsbalansstatistiken. I praktiken innebär det rätt att samla in upp</w:t>
      </w:r>
      <w:r w:rsidRPr="00524D1F">
        <w:softHyphen/>
        <w:t>gifter om värdepappersemissioner i utlandet. Dessa up</w:t>
      </w:r>
      <w:r w:rsidRPr="00524D1F">
        <w:t>p</w:t>
      </w:r>
      <w:r w:rsidRPr="00524D1F">
        <w:t>gifter kan dock enligt riks</w:t>
      </w:r>
      <w:r w:rsidRPr="00524D1F">
        <w:softHyphen/>
        <w:t>bankslagen inte användas för övervakning av beta</w:t>
      </w:r>
      <w:r w:rsidRPr="00524D1F">
        <w:t>l</w:t>
      </w:r>
      <w:r w:rsidRPr="00524D1F">
        <w:t>ningssystemets stabilitet och för att följa utvecklingen på valuta- och kredi</w:t>
      </w:r>
      <w:r w:rsidRPr="00524D1F">
        <w:t>t</w:t>
      </w:r>
      <w:r w:rsidRPr="00524D1F">
        <w:t>mar</w:t>
      </w:r>
      <w:r w:rsidRPr="00524D1F">
        <w:t>k</w:t>
      </w:r>
      <w:r w:rsidRPr="00524D1F">
        <w:t xml:space="preserve">naderna. </w:t>
      </w:r>
    </w:p>
    <w:p w:rsidR="00A35615" w:rsidRPr="00524D1F" w:rsidRDefault="00A35615" w:rsidP="00770170">
      <w:pPr>
        <w:pStyle w:val="Normaltindrag"/>
        <w:jc w:val="both"/>
      </w:pPr>
      <w:r w:rsidRPr="00524D1F">
        <w:t>Riksbanken har således rätt att för statistikändamål kräva in uppgifter om värdepapper emitterade i utlandet av institut under tillsyn och av andra institut eller företag samt värdepapper emitterade i Sver</w:t>
      </w:r>
      <w:r w:rsidR="002E68C1" w:rsidRPr="00524D1F">
        <w:t>ige av institut under tillsyn.</w:t>
      </w:r>
    </w:p>
    <w:p w:rsidR="00A35615" w:rsidRPr="00524D1F" w:rsidRDefault="00A35615" w:rsidP="00770170">
      <w:pPr>
        <w:pStyle w:val="Normaltindrag"/>
        <w:jc w:val="both"/>
      </w:pPr>
      <w:r w:rsidRPr="00524D1F">
        <w:t>För stabilitetsarbetet kan enbart uppgifter om värdepapper emitterade av institut un</w:t>
      </w:r>
      <w:r w:rsidRPr="00524D1F">
        <w:softHyphen/>
        <w:t>der tillsyn användas. Uppgifter om värd</w:t>
      </w:r>
      <w:r w:rsidRPr="00524D1F">
        <w:t>e</w:t>
      </w:r>
      <w:r w:rsidRPr="00524D1F">
        <w:t>papper emitterade av andra institut eller före</w:t>
      </w:r>
      <w:r w:rsidRPr="00524D1F">
        <w:softHyphen/>
        <w:t>tag har Riksbanken således enligt gällande lag ingen rätt att samla in för detta ända</w:t>
      </w:r>
      <w:r w:rsidRPr="00524D1F">
        <w:softHyphen/>
        <w:t>mål.</w:t>
      </w:r>
    </w:p>
    <w:p w:rsidR="00A35615" w:rsidRPr="00524D1F" w:rsidRDefault="00A35615" w:rsidP="00F5012C">
      <w:pPr>
        <w:pStyle w:val="Rubrik2"/>
      </w:pPr>
      <w:bookmarkStart w:id="17" w:name="_Toc273354935"/>
      <w:r w:rsidRPr="00524D1F">
        <w:t>3 Överväganden och förslag</w:t>
      </w:r>
      <w:bookmarkEnd w:id="17"/>
    </w:p>
    <w:p w:rsidR="00A35615" w:rsidRPr="00524D1F" w:rsidRDefault="00A35615" w:rsidP="004B66B1">
      <w:pPr>
        <w:pStyle w:val="Rubrik4"/>
        <w:rPr>
          <w:noProof w:val="0"/>
        </w:rPr>
      </w:pPr>
      <w:r w:rsidRPr="00524D1F">
        <w:rPr>
          <w:noProof w:val="0"/>
        </w:rPr>
        <w:t>3.1 Användning av värdepappersuppgifter i bevakningen av finansiell stabilitet</w:t>
      </w:r>
    </w:p>
    <w:p w:rsidR="00A35615" w:rsidRPr="00524D1F" w:rsidRDefault="00A35615" w:rsidP="004B66B1">
      <w:pPr>
        <w:spacing w:before="125"/>
      </w:pPr>
      <w:r w:rsidRPr="00524D1F">
        <w:t>Finanskrisen har visat att Riksbanken har ett starkt behov av uppgifter om svenska ut</w:t>
      </w:r>
      <w:r w:rsidRPr="00524D1F">
        <w:softHyphen/>
        <w:t>givares utestående värdepappersemissioner i samband med öve</w:t>
      </w:r>
      <w:r w:rsidRPr="00524D1F">
        <w:t>r</w:t>
      </w:r>
      <w:r w:rsidRPr="00524D1F">
        <w:t>vakningen av betal</w:t>
      </w:r>
      <w:r w:rsidRPr="00524D1F">
        <w:softHyphen/>
        <w:t xml:space="preserve">ningssystemets stabilitet. </w:t>
      </w:r>
    </w:p>
    <w:p w:rsidR="00A35615" w:rsidRPr="00524D1F" w:rsidRDefault="00A35615" w:rsidP="002E68C1">
      <w:pPr>
        <w:pStyle w:val="Normaltindrag"/>
        <w:jc w:val="both"/>
      </w:pPr>
      <w:r w:rsidRPr="00524D1F">
        <w:t>Genom en fullständig tillgång till sådana uppgifter, kan strukturen hos u</w:t>
      </w:r>
      <w:r w:rsidRPr="00524D1F">
        <w:t>t</w:t>
      </w:r>
      <w:r w:rsidRPr="00524D1F">
        <w:t>givarnas utestående värdepappersskulder analyseras ur ett stabilitetsperspe</w:t>
      </w:r>
      <w:r w:rsidRPr="00524D1F">
        <w:t>k</w:t>
      </w:r>
      <w:r w:rsidRPr="00524D1F">
        <w:t>tiv. Enskilda aktö</w:t>
      </w:r>
      <w:r w:rsidRPr="00524D1F">
        <w:softHyphen/>
        <w:t>rers lånekostnader för värdepappersupplåningen, förfall</w:t>
      </w:r>
      <w:r w:rsidRPr="00524D1F">
        <w:t>o</w:t>
      </w:r>
      <w:r w:rsidRPr="00524D1F">
        <w:t>struktur och kreditvärdering för de utestående emissionerna är exempel på uppgifter som skulle bli tillgängliga för Riks</w:t>
      </w:r>
      <w:r w:rsidRPr="00524D1F">
        <w:softHyphen/>
        <w:t xml:space="preserve">banken. Genom att kunna visa hur </w:t>
      </w:r>
      <w:r w:rsidR="00942AC7" w:rsidRPr="00524D1F">
        <w:t>till exempel</w:t>
      </w:r>
      <w:r w:rsidRPr="00524D1F">
        <w:t xml:space="preserve"> finansierings</w:t>
      </w:r>
      <w:r w:rsidR="002E68C1" w:rsidRPr="00524D1F">
        <w:t>kostnaderna utvecklas, hur refi</w:t>
      </w:r>
      <w:r w:rsidRPr="00524D1F">
        <w:t>nansieringsbeh</w:t>
      </w:r>
      <w:r w:rsidRPr="00524D1F">
        <w:t>o</w:t>
      </w:r>
      <w:r w:rsidRPr="00524D1F">
        <w:t>vet ser ut den närmaste framtiden och hur kreditvärderingsinstitu</w:t>
      </w:r>
      <w:r w:rsidRPr="00524D1F">
        <w:softHyphen/>
        <w:t>tens bedö</w:t>
      </w:r>
      <w:r w:rsidRPr="00524D1F">
        <w:t>m</w:t>
      </w:r>
      <w:r w:rsidRPr="00524D1F">
        <w:t>nin</w:t>
      </w:r>
      <w:r w:rsidRPr="00524D1F">
        <w:t>g</w:t>
      </w:r>
      <w:r w:rsidRPr="00524D1F">
        <w:t>ar utvecklats skulle Riksbankens analys och bedömning av betalnings</w:t>
      </w:r>
      <w:r w:rsidRPr="00524D1F">
        <w:softHyphen/>
        <w:t>syste</w:t>
      </w:r>
      <w:r w:rsidRPr="00524D1F">
        <w:softHyphen/>
        <w:t>mets stabilitet förbättras.</w:t>
      </w:r>
    </w:p>
    <w:p w:rsidR="00A35615" w:rsidRPr="00524D1F" w:rsidRDefault="00A35615" w:rsidP="002E68C1">
      <w:pPr>
        <w:pStyle w:val="Normaltindrag"/>
        <w:jc w:val="both"/>
      </w:pPr>
      <w:r w:rsidRPr="00524D1F">
        <w:t>Tillgång till dessa uppgifter för Riksbanken skulle också möjliggöra en säkrare analys av hur värdepappersfinansieringen relaterar sig till annan f</w:t>
      </w:r>
      <w:r w:rsidRPr="00524D1F">
        <w:t>i</w:t>
      </w:r>
      <w:r w:rsidRPr="00524D1F">
        <w:t>nansi</w:t>
      </w:r>
      <w:r w:rsidRPr="00524D1F">
        <w:t>e</w:t>
      </w:r>
      <w:r w:rsidRPr="00524D1F">
        <w:t>ring för olika kate</w:t>
      </w:r>
      <w:r w:rsidRPr="00524D1F">
        <w:softHyphen/>
        <w:t>gorier av låntagare. Det gör det möjligt att belysa om förändringar när det gäller vär</w:t>
      </w:r>
      <w:r w:rsidRPr="00524D1F">
        <w:softHyphen/>
        <w:t>depappersupplåning samverkar med upplånin</w:t>
      </w:r>
      <w:r w:rsidRPr="00524D1F">
        <w:t>g</w:t>
      </w:r>
      <w:r w:rsidRPr="00524D1F">
        <w:t xml:space="preserve">en via andra kanaler, </w:t>
      </w:r>
      <w:r w:rsidR="00942AC7" w:rsidRPr="00524D1F">
        <w:t>till exempel</w:t>
      </w:r>
      <w:r w:rsidRPr="00524D1F">
        <w:t xml:space="preserve"> lån från banker.</w:t>
      </w:r>
    </w:p>
    <w:p w:rsidR="00314ED0" w:rsidRPr="00524D1F" w:rsidRDefault="00314ED0" w:rsidP="002E68C1">
      <w:pPr>
        <w:pStyle w:val="Normaltindrag"/>
        <w:jc w:val="both"/>
      </w:pPr>
      <w:r w:rsidRPr="00524D1F">
        <w:t>Riksbankens föreslagna rätt att samla in uppgifter om svenska utgivares emitterade värdepapper avser ”finansiella instrument” enligt definitionen i 4 § lagen (2007:528) om värdepappersmarknaden. Med finansiella instrument avses där ”överlåtbara värdepapper, penningmarknadsinstrument, fondandelar och finansiella derivatinstrument”. Riksbankens insamling kommer att inri</w:t>
      </w:r>
      <w:r w:rsidRPr="00524D1F">
        <w:t>k</w:t>
      </w:r>
      <w:r w:rsidRPr="00524D1F">
        <w:t>tas mot finansiella instrument med antingen ISIN-kod (eller annan motsv</w:t>
      </w:r>
      <w:r w:rsidRPr="00524D1F">
        <w:t>a</w:t>
      </w:r>
      <w:r w:rsidRPr="00524D1F">
        <w:t>rande internationell kod) eller värdepapper som av andra skäl, till exempel likviditet, storlek eller risker, är nödvändiga i Riksbankens arbete. Privatpe</w:t>
      </w:r>
      <w:r w:rsidRPr="00524D1F">
        <w:t>r</w:t>
      </w:r>
      <w:r w:rsidRPr="00524D1F">
        <w:t>soner och egenföretagare</w:t>
      </w:r>
      <w:r w:rsidR="00424A2D" w:rsidRPr="00524D1F">
        <w:t xml:space="preserve"> är inte utgivare av värdepapper i Sverige för närv</w:t>
      </w:r>
      <w:r w:rsidR="00424A2D" w:rsidRPr="00524D1F">
        <w:t>a</w:t>
      </w:r>
      <w:r w:rsidR="00424A2D" w:rsidRPr="00524D1F">
        <w:t>rande. De</w:t>
      </w:r>
      <w:r w:rsidRPr="00524D1F">
        <w:t xml:space="preserve"> torde således inte komma att bli up</w:t>
      </w:r>
      <w:r w:rsidRPr="00524D1F">
        <w:t>p</w:t>
      </w:r>
      <w:r w:rsidRPr="00524D1F">
        <w:t>giftslämnare mot Riksbanken.</w:t>
      </w:r>
    </w:p>
    <w:p w:rsidR="00A35615" w:rsidRPr="00524D1F" w:rsidRDefault="00A35615" w:rsidP="002E68C1">
      <w:pPr>
        <w:pStyle w:val="Normaltindrag"/>
        <w:jc w:val="both"/>
      </w:pPr>
      <w:r w:rsidRPr="00524D1F">
        <w:t>Den information om enskilda värdepapper som här avses är detaljuppgifter som defi</w:t>
      </w:r>
      <w:r w:rsidRPr="00524D1F">
        <w:softHyphen/>
        <w:t xml:space="preserve">nierar enskilda värdepappers egenskaper, </w:t>
      </w:r>
      <w:r w:rsidR="00942AC7" w:rsidRPr="00524D1F">
        <w:t>till exempel</w:t>
      </w:r>
      <w:r w:rsidRPr="00524D1F">
        <w:t xml:space="preserve"> utestående volym, kupongstorlek, för</w:t>
      </w:r>
      <w:r w:rsidRPr="00524D1F">
        <w:softHyphen/>
        <w:t>fallodag, kreditvärdering och emittent. ISIN-koden, som bygger på en internati</w:t>
      </w:r>
      <w:r w:rsidRPr="00524D1F">
        <w:t>o</w:t>
      </w:r>
      <w:r w:rsidRPr="00524D1F">
        <w:t>nell standard</w:t>
      </w:r>
      <w:r w:rsidR="00DD09E7" w:rsidRPr="00524D1F">
        <w:t>,</w:t>
      </w:r>
      <w:r w:rsidRPr="00524D1F">
        <w:t xml:space="preserve"> gör det möjligt att på ett korrekt sätt identifiera det enskilda värdepapp</w:t>
      </w:r>
      <w:r w:rsidR="00474A56" w:rsidRPr="00524D1F">
        <w:t>e</w:t>
      </w:r>
      <w:r w:rsidRPr="00524D1F">
        <w:t>ret och är därför central i lagring och ha</w:t>
      </w:r>
      <w:r w:rsidRPr="00524D1F">
        <w:t>n</w:t>
      </w:r>
      <w:r w:rsidRPr="00524D1F">
        <w:t xml:space="preserve">tering av dessa uppgifter. </w:t>
      </w:r>
    </w:p>
    <w:p w:rsidR="00A35615" w:rsidRPr="00524D1F" w:rsidRDefault="00A35615" w:rsidP="002E68C1">
      <w:pPr>
        <w:pStyle w:val="Normaltindrag"/>
        <w:jc w:val="both"/>
      </w:pPr>
      <w:r w:rsidRPr="00524D1F">
        <w:t>Det är utgivaren av det enskilda värdepapp</w:t>
      </w:r>
      <w:r w:rsidR="00474A56" w:rsidRPr="00524D1F">
        <w:t>e</w:t>
      </w:r>
      <w:r w:rsidRPr="00524D1F">
        <w:t>ret som har den säkraste i</w:t>
      </w:r>
      <w:r w:rsidRPr="00524D1F">
        <w:t>n</w:t>
      </w:r>
      <w:r w:rsidRPr="00524D1F">
        <w:t>formationen om värdepapp</w:t>
      </w:r>
      <w:r w:rsidR="00474A56" w:rsidRPr="00524D1F">
        <w:t>e</w:t>
      </w:r>
      <w:r w:rsidRPr="00524D1F">
        <w:t>rets egenskaper. Viss mar</w:t>
      </w:r>
      <w:r w:rsidRPr="00524D1F">
        <w:t>k</w:t>
      </w:r>
      <w:r w:rsidRPr="00524D1F">
        <w:t xml:space="preserve">nadsinformation, som </w:t>
      </w:r>
      <w:r w:rsidR="00942AC7" w:rsidRPr="00524D1F">
        <w:t>till exempel</w:t>
      </w:r>
      <w:r w:rsidRPr="00524D1F">
        <w:t xml:space="preserve"> priser och omsätt</w:t>
      </w:r>
      <w:r w:rsidRPr="00524D1F">
        <w:softHyphen/>
        <w:t xml:space="preserve">ning, kan normalt inte erhållas från utgivaren utan hämtas från annat håll, </w:t>
      </w:r>
      <w:r w:rsidR="00942AC7" w:rsidRPr="00524D1F">
        <w:t>till exempel</w:t>
      </w:r>
      <w:r w:rsidRPr="00524D1F">
        <w:t xml:space="preserve"> kom</w:t>
      </w:r>
      <w:r w:rsidRPr="00524D1F">
        <w:softHyphen/>
        <w:t>mersiella leverantö</w:t>
      </w:r>
      <w:r w:rsidRPr="00524D1F">
        <w:softHyphen/>
        <w:t>rer eller mar</w:t>
      </w:r>
      <w:r w:rsidRPr="00524D1F">
        <w:t>k</w:t>
      </w:r>
      <w:r w:rsidRPr="00524D1F">
        <w:t>nadsplatser.</w:t>
      </w:r>
    </w:p>
    <w:p w:rsidR="00A35615" w:rsidRPr="00524D1F" w:rsidRDefault="00A35615" w:rsidP="002E68C1">
      <w:pPr>
        <w:pStyle w:val="Normaltindrag"/>
        <w:jc w:val="both"/>
      </w:pPr>
      <w:r w:rsidRPr="00524D1F">
        <w:t>För tillgång till tillförlitlig information om svenska värdepapper i arbetet med finansi</w:t>
      </w:r>
      <w:r w:rsidRPr="00524D1F">
        <w:softHyphen/>
        <w:t>ell stabilitet är det därför centralt att Rik</w:t>
      </w:r>
      <w:r w:rsidRPr="00524D1F">
        <w:t>s</w:t>
      </w:r>
      <w:r w:rsidRPr="00524D1F">
        <w:t>banken ges rätt att från emi</w:t>
      </w:r>
      <w:r w:rsidRPr="00524D1F">
        <w:t>t</w:t>
      </w:r>
      <w:r w:rsidRPr="00524D1F">
        <w:t>tenter samla in uppgifter om utgivna värdepapper.</w:t>
      </w:r>
    </w:p>
    <w:p w:rsidR="00A35615" w:rsidRPr="00524D1F" w:rsidRDefault="00A35615" w:rsidP="002E68C1">
      <w:pPr>
        <w:pStyle w:val="Normaltindrag"/>
        <w:jc w:val="both"/>
      </w:pPr>
      <w:r w:rsidRPr="00524D1F">
        <w:rPr>
          <w:i/>
        </w:rPr>
        <w:t>ECB</w:t>
      </w:r>
      <w:r w:rsidRPr="00524D1F">
        <w:t xml:space="preserve"> framhåller i sitt yttrande att det bör tydliggöras i 6 kap. 9 § första stycket riks</w:t>
      </w:r>
      <w:r w:rsidRPr="00524D1F">
        <w:softHyphen/>
        <w:t>bankslagen att de insamlade uppgifterna får användas även för att främja den finansi</w:t>
      </w:r>
      <w:r w:rsidRPr="00524D1F">
        <w:softHyphen/>
        <w:t>ella stabiliteten. Riksbanken bedömer att riksbankslagen i den föreslagna utform</w:t>
      </w:r>
      <w:r w:rsidRPr="00524D1F">
        <w:softHyphen/>
        <w:t>ningen är tillräcklig för att uppgifterna ska kunna a</w:t>
      </w:r>
      <w:r w:rsidRPr="00524D1F">
        <w:t>n</w:t>
      </w:r>
      <w:r w:rsidRPr="00524D1F">
        <w:t>vändas enligt de syften som anges i förslaget, men kan i och för sig också se ett värde i den tydlighet som ECB:s förslag medför. Det finns dock ingen anledning att nu göra denna eventuella lagändring. Frå</w:t>
      </w:r>
      <w:r w:rsidRPr="00524D1F">
        <w:softHyphen/>
        <w:t>gor</w:t>
      </w:r>
      <w:r w:rsidR="00474A56" w:rsidRPr="00524D1F">
        <w:t xml:space="preserve"> som</w:t>
      </w:r>
      <w:r w:rsidRPr="00524D1F">
        <w:t xml:space="preserve"> rör Riksba</w:t>
      </w:r>
      <w:r w:rsidRPr="00524D1F">
        <w:t>n</w:t>
      </w:r>
      <w:r w:rsidRPr="00524D1F">
        <w:t>kens uppgifter inom området finansiell stabilitet och definition av begre</w:t>
      </w:r>
      <w:r w:rsidRPr="00524D1F">
        <w:t>p</w:t>
      </w:r>
      <w:r w:rsidRPr="00524D1F">
        <w:t>pet finansiell stabilitet kommer att utredas nä</w:t>
      </w:r>
      <w:r w:rsidRPr="00524D1F">
        <w:t>r</w:t>
      </w:r>
      <w:r w:rsidRPr="00524D1F">
        <w:t>mare i ett annat sammanhang, se bet</w:t>
      </w:r>
      <w:r w:rsidR="00942AC7" w:rsidRPr="00524D1F">
        <w:t>änkande</w:t>
      </w:r>
      <w:r w:rsidR="00600539" w:rsidRPr="00524D1F">
        <w:t xml:space="preserve"> 2009/10:FiU36</w:t>
      </w:r>
      <w:r w:rsidRPr="00524D1F">
        <w:t xml:space="preserve">. </w:t>
      </w:r>
    </w:p>
    <w:p w:rsidR="00A35615" w:rsidRPr="00524D1F" w:rsidRDefault="00ED2E44" w:rsidP="004B66B1">
      <w:pPr>
        <w:pStyle w:val="Rubrik4"/>
        <w:rPr>
          <w:noProof w:val="0"/>
        </w:rPr>
      </w:pPr>
      <w:r w:rsidRPr="00524D1F">
        <w:rPr>
          <w:noProof w:val="0"/>
        </w:rPr>
        <w:t xml:space="preserve">3.2 </w:t>
      </w:r>
      <w:r w:rsidR="00A35615" w:rsidRPr="00524D1F">
        <w:rPr>
          <w:noProof w:val="0"/>
        </w:rPr>
        <w:t>Deltagande i arbete</w:t>
      </w:r>
      <w:r w:rsidR="00474A56" w:rsidRPr="00524D1F">
        <w:rPr>
          <w:noProof w:val="0"/>
        </w:rPr>
        <w:t>t</w:t>
      </w:r>
      <w:r w:rsidR="00A35615" w:rsidRPr="00524D1F">
        <w:rPr>
          <w:noProof w:val="0"/>
        </w:rPr>
        <w:t xml:space="preserve"> med </w:t>
      </w:r>
      <w:r w:rsidR="00474A56" w:rsidRPr="00524D1F">
        <w:rPr>
          <w:noProof w:val="0"/>
        </w:rPr>
        <w:t xml:space="preserve">en </w:t>
      </w:r>
      <w:r w:rsidR="00A35615" w:rsidRPr="00524D1F">
        <w:rPr>
          <w:noProof w:val="0"/>
        </w:rPr>
        <w:t>europeisk värdepappers</w:t>
      </w:r>
      <w:r w:rsidR="00474A56" w:rsidRPr="00524D1F">
        <w:rPr>
          <w:noProof w:val="0"/>
        </w:rPr>
        <w:t>-</w:t>
      </w:r>
      <w:r w:rsidR="00A35615" w:rsidRPr="00524D1F">
        <w:rPr>
          <w:noProof w:val="0"/>
        </w:rPr>
        <w:t xml:space="preserve">databas </w:t>
      </w:r>
      <w:r w:rsidR="00840A11" w:rsidRPr="00524D1F">
        <w:rPr>
          <w:noProof w:val="0"/>
        </w:rPr>
        <w:t>(</w:t>
      </w:r>
      <w:r w:rsidR="00A35615" w:rsidRPr="00524D1F">
        <w:rPr>
          <w:noProof w:val="0"/>
        </w:rPr>
        <w:t>CSDB</w:t>
      </w:r>
      <w:r w:rsidR="00840A11" w:rsidRPr="00524D1F">
        <w:rPr>
          <w:noProof w:val="0"/>
        </w:rPr>
        <w:t>)</w:t>
      </w:r>
    </w:p>
    <w:p w:rsidR="00A35615" w:rsidRPr="00524D1F" w:rsidRDefault="00A35615" w:rsidP="004B66B1">
      <w:pPr>
        <w:spacing w:before="125"/>
        <w:jc w:val="both"/>
      </w:pPr>
      <w:r w:rsidRPr="00524D1F">
        <w:t>Ett annat skäl för rätten till insamling från emittenter avseende uppgifter om utgivna värdepapper är Sveriges deltagande i arbe</w:t>
      </w:r>
      <w:r w:rsidR="00C3610F" w:rsidRPr="00524D1F">
        <w:t>tet med Europeiska c</w:t>
      </w:r>
      <w:r w:rsidRPr="00524D1F">
        <w:t>entra</w:t>
      </w:r>
      <w:r w:rsidRPr="00524D1F">
        <w:t>l</w:t>
      </w:r>
      <w:r w:rsidRPr="00524D1F">
        <w:t>bankens värdepappersdatabas, Central Securities DataBase (CSDB). Denna databas avse</w:t>
      </w:r>
      <w:r w:rsidR="00DD09E7" w:rsidRPr="00524D1F">
        <w:t>s</w:t>
      </w:r>
      <w:r w:rsidRPr="00524D1F">
        <w:t xml:space="preserve"> innehå</w:t>
      </w:r>
      <w:r w:rsidRPr="00524D1F">
        <w:t>l</w:t>
      </w:r>
      <w:r w:rsidRPr="00524D1F">
        <w:t xml:space="preserve">la alla värdepapper som är relevanta ur ett EU-perspektiv, </w:t>
      </w:r>
      <w:r w:rsidR="00942AC7" w:rsidRPr="00524D1F">
        <w:t>det vill säga</w:t>
      </w:r>
      <w:r w:rsidRPr="00524D1F">
        <w:t xml:space="preserve"> dels alla värde</w:t>
      </w:r>
      <w:r w:rsidRPr="00524D1F">
        <w:softHyphen/>
        <w:t>papper utgivna av emittent</w:t>
      </w:r>
      <w:r w:rsidR="00C3610F" w:rsidRPr="00524D1F">
        <w:t>er</w:t>
      </w:r>
      <w:r w:rsidRPr="00524D1F">
        <w:t xml:space="preserve"> hemm</w:t>
      </w:r>
      <w:r w:rsidRPr="00524D1F">
        <w:t>a</w:t>
      </w:r>
      <w:r w:rsidRPr="00524D1F">
        <w:t>hörande inom EU, dels alla värdepapper som in</w:t>
      </w:r>
      <w:r w:rsidRPr="00524D1F">
        <w:softHyphen/>
        <w:t>nehas av placerare inom EU, dels samtliga värdepap</w:t>
      </w:r>
      <w:r w:rsidRPr="00524D1F">
        <w:softHyphen/>
        <w:t>per utgivna i euro. Databasen in</w:t>
      </w:r>
      <w:r w:rsidRPr="00524D1F">
        <w:softHyphen/>
        <w:t>nehåller för närv</w:t>
      </w:r>
      <w:r w:rsidRPr="00524D1F">
        <w:t>a</w:t>
      </w:r>
      <w:r w:rsidRPr="00524D1F">
        <w:t>rande totalt cirka 5 miljoner värde</w:t>
      </w:r>
      <w:r w:rsidRPr="00524D1F">
        <w:softHyphen/>
        <w:t>papper. CSDB används för närva</w:t>
      </w:r>
      <w:r w:rsidRPr="00524D1F">
        <w:softHyphen/>
        <w:t>rande som u</w:t>
      </w:r>
      <w:r w:rsidRPr="00524D1F">
        <w:t>n</w:t>
      </w:r>
      <w:r w:rsidRPr="00524D1F">
        <w:t>derlag för statistikproduktion inom EMU-området. I ett längre perspek</w:t>
      </w:r>
      <w:r w:rsidRPr="00524D1F">
        <w:softHyphen/>
        <w:t>tiv kommer den att utgöra ett viktigt underlag för arbetet med finansiell stabilitet inom EU och då komma att användas av European Systemic Ris</w:t>
      </w:r>
      <w:r w:rsidR="00582218" w:rsidRPr="00524D1F">
        <w:t>k</w:t>
      </w:r>
      <w:r w:rsidRPr="00524D1F">
        <w:t xml:space="preserve"> Board </w:t>
      </w:r>
      <w:r w:rsidR="00C3610F" w:rsidRPr="00524D1F">
        <w:t>(</w:t>
      </w:r>
      <w:r w:rsidRPr="00524D1F">
        <w:t>ESRB</w:t>
      </w:r>
      <w:r w:rsidR="00C3610F" w:rsidRPr="00524D1F">
        <w:t>)</w:t>
      </w:r>
      <w:r w:rsidRPr="00524D1F">
        <w:t>.</w:t>
      </w:r>
    </w:p>
    <w:p w:rsidR="00A35615" w:rsidRPr="00524D1F" w:rsidRDefault="00A35615" w:rsidP="002E68C1">
      <w:pPr>
        <w:pStyle w:val="Normaltindrag"/>
        <w:jc w:val="both"/>
      </w:pPr>
      <w:r w:rsidRPr="00524D1F">
        <w:t>För användningen av CSDB i dessa syften är det väsentligt att informati</w:t>
      </w:r>
      <w:r w:rsidRPr="00524D1F">
        <w:t>o</w:t>
      </w:r>
      <w:r w:rsidRPr="00524D1F">
        <w:t>nen i databa</w:t>
      </w:r>
      <w:r w:rsidRPr="00524D1F">
        <w:softHyphen/>
        <w:t>sen har god kvalitet. En icke-bindande överenskommelse har därför träffats om arbets</w:t>
      </w:r>
      <w:r w:rsidRPr="00524D1F">
        <w:softHyphen/>
        <w:t>fördelningen för detta kvalitetsarbete. Överensko</w:t>
      </w:r>
      <w:r w:rsidRPr="00524D1F">
        <w:t>m</w:t>
      </w:r>
      <w:r w:rsidRPr="00524D1F">
        <w:t>melsen som</w:t>
      </w:r>
      <w:r w:rsidR="00C3610F" w:rsidRPr="00524D1F">
        <w:t xml:space="preserve"> träffats inom Eu</w:t>
      </w:r>
      <w:r w:rsidR="00C3610F" w:rsidRPr="00524D1F">
        <w:softHyphen/>
        <w:t>ropeiska c</w:t>
      </w:r>
      <w:r w:rsidRPr="00524D1F">
        <w:t xml:space="preserve">entralbankssystemet </w:t>
      </w:r>
      <w:r w:rsidR="00C3610F" w:rsidRPr="00524D1F">
        <w:t>(</w:t>
      </w:r>
      <w:r w:rsidR="00840A11" w:rsidRPr="00524D1F">
        <w:t>ECBS</w:t>
      </w:r>
      <w:r w:rsidR="00C3610F" w:rsidRPr="00524D1F">
        <w:t>)</w:t>
      </w:r>
      <w:r w:rsidRPr="00524D1F">
        <w:t xml:space="preserve"> inn</w:t>
      </w:r>
      <w:r w:rsidRPr="00524D1F">
        <w:t>e</w:t>
      </w:r>
      <w:r w:rsidRPr="00524D1F">
        <w:t>bär att varje EU-land ansvarar för kvali</w:t>
      </w:r>
      <w:r w:rsidRPr="00524D1F">
        <w:softHyphen/>
        <w:t>teten på informationen om de värd</w:t>
      </w:r>
      <w:r w:rsidRPr="00524D1F">
        <w:t>e</w:t>
      </w:r>
      <w:r w:rsidRPr="00524D1F">
        <w:t>papper som utgivits av emittenter hemmahörande i re</w:t>
      </w:r>
      <w:r w:rsidRPr="00524D1F">
        <w:softHyphen/>
        <w:t>spektive land.</w:t>
      </w:r>
    </w:p>
    <w:p w:rsidR="00A35615" w:rsidRPr="00524D1F" w:rsidRDefault="00A35615" w:rsidP="002E68C1">
      <w:pPr>
        <w:pStyle w:val="Normaltindrag"/>
        <w:jc w:val="both"/>
      </w:pPr>
      <w:r w:rsidRPr="00524D1F">
        <w:t>För länder inom e</w:t>
      </w:r>
      <w:r w:rsidR="00C3610F" w:rsidRPr="00524D1F">
        <w:t>uro</w:t>
      </w:r>
      <w:r w:rsidRPr="00524D1F">
        <w:t>området är det ett krav att viss statistikinsamling är anpassad till användning av värdepappersdata motsvarande CSDB. Det inn</w:t>
      </w:r>
      <w:r w:rsidRPr="00524D1F">
        <w:t>e</w:t>
      </w:r>
      <w:r w:rsidRPr="00524D1F">
        <w:t xml:space="preserve">bär att deltagandet i arbetet med CSDB i praktiken är </w:t>
      </w:r>
      <w:r w:rsidR="00C3610F" w:rsidRPr="00524D1F">
        <w:t xml:space="preserve">tvingande </w:t>
      </w:r>
      <w:r w:rsidRPr="00524D1F">
        <w:t>för eurolä</w:t>
      </w:r>
      <w:r w:rsidRPr="00524D1F">
        <w:t>n</w:t>
      </w:r>
      <w:r w:rsidRPr="00524D1F">
        <w:t>derna. EU-länder utanför eurozonen är inte legalt bundna att delta i arb</w:t>
      </w:r>
      <w:r w:rsidRPr="00524D1F">
        <w:t>e</w:t>
      </w:r>
      <w:r w:rsidRPr="00524D1F">
        <w:t>tet med CSDB. Samtliga EU-länder deltar dock på något sätt i arbetet med kval</w:t>
      </w:r>
      <w:r w:rsidRPr="00524D1F">
        <w:t>i</w:t>
      </w:r>
      <w:r w:rsidRPr="00524D1F">
        <w:t>tet</w:t>
      </w:r>
      <w:r w:rsidRPr="00524D1F">
        <w:t>s</w:t>
      </w:r>
      <w:r w:rsidRPr="00524D1F">
        <w:t>säkringen av CSDB.</w:t>
      </w:r>
    </w:p>
    <w:p w:rsidR="00A35615" w:rsidRPr="00524D1F" w:rsidRDefault="00A35615" w:rsidP="002E68C1">
      <w:pPr>
        <w:pStyle w:val="Normaltindrag"/>
        <w:jc w:val="both"/>
      </w:pPr>
      <w:r w:rsidRPr="00524D1F">
        <w:t>Riksbanken anser det viktigt att fullt ut kunna delta i detta samarbete g</w:t>
      </w:r>
      <w:r w:rsidRPr="00524D1F">
        <w:t>e</w:t>
      </w:r>
      <w:r w:rsidRPr="00524D1F">
        <w:t>nom att säker</w:t>
      </w:r>
      <w:r w:rsidRPr="00524D1F">
        <w:softHyphen/>
        <w:t>st</w:t>
      </w:r>
      <w:r w:rsidR="00C3610F" w:rsidRPr="00524D1F">
        <w:t>älla kvalitete</w:t>
      </w:r>
      <w:r w:rsidRPr="00524D1F">
        <w:t xml:space="preserve">n på </w:t>
      </w:r>
      <w:r w:rsidR="00DD09E7" w:rsidRPr="00524D1F">
        <w:t xml:space="preserve">uppgifterna om </w:t>
      </w:r>
      <w:r w:rsidRPr="00524D1F">
        <w:t>de värdepapper utgivna av svenska emi</w:t>
      </w:r>
      <w:r w:rsidRPr="00524D1F">
        <w:t>t</w:t>
      </w:r>
      <w:r w:rsidRPr="00524D1F">
        <w:t>tenter som ingår i CSDB. Skä</w:t>
      </w:r>
      <w:r w:rsidRPr="00524D1F">
        <w:softHyphen/>
        <w:t>len för detta är dels att det är ett svenskt intresse att ESRB i framtiden kommer att ha tillgång till säkra värd</w:t>
      </w:r>
      <w:r w:rsidRPr="00524D1F">
        <w:t>e</w:t>
      </w:r>
      <w:r w:rsidRPr="00524D1F">
        <w:t>papper</w:t>
      </w:r>
      <w:r w:rsidRPr="00524D1F">
        <w:t>s</w:t>
      </w:r>
      <w:r w:rsidRPr="00524D1F">
        <w:t>uppgifter i sitt arbete, dels att en god kvalit</w:t>
      </w:r>
      <w:r w:rsidR="00C3610F" w:rsidRPr="00524D1F">
        <w:t>et</w:t>
      </w:r>
      <w:r w:rsidRPr="00524D1F">
        <w:t xml:space="preserve"> på upp</w:t>
      </w:r>
      <w:r w:rsidRPr="00524D1F">
        <w:softHyphen/>
        <w:t>gifterna generellt i CSDB i framtiden kommer att vara betydelsefullt för statistikpro</w:t>
      </w:r>
      <w:r w:rsidRPr="00524D1F">
        <w:softHyphen/>
        <w:t>duktion inom områden som betalning</w:t>
      </w:r>
      <w:r w:rsidRPr="00524D1F">
        <w:t>s</w:t>
      </w:r>
      <w:r w:rsidRPr="00524D1F">
        <w:t>balans och finansmarknadsstatistik. Detta skulle främjas av ett svenskt eng</w:t>
      </w:r>
      <w:r w:rsidRPr="00524D1F">
        <w:t>a</w:t>
      </w:r>
      <w:r w:rsidR="00600539" w:rsidRPr="00524D1F">
        <w:t>gemang i CSDB.</w:t>
      </w:r>
    </w:p>
    <w:p w:rsidR="00A35615" w:rsidRPr="00524D1F" w:rsidRDefault="00A35615" w:rsidP="002E68C1">
      <w:pPr>
        <w:pStyle w:val="Normaltindrag"/>
        <w:jc w:val="both"/>
      </w:pPr>
      <w:r w:rsidRPr="00524D1F">
        <w:t>Det är således viktigt att Riksbanken ges rätt att från svenska utgivare sa</w:t>
      </w:r>
      <w:r w:rsidRPr="00524D1F">
        <w:t>m</w:t>
      </w:r>
      <w:r w:rsidRPr="00524D1F">
        <w:t>la in uppgif</w:t>
      </w:r>
      <w:r w:rsidRPr="00524D1F">
        <w:softHyphen/>
        <w:t>ter om emitterade värdepapper samt att de insamlade uppgi</w:t>
      </w:r>
      <w:r w:rsidRPr="00524D1F">
        <w:t>f</w:t>
      </w:r>
      <w:r w:rsidRPr="00524D1F">
        <w:t>terna får användas för övervakning av betalningssystemets stabilitet och för att följa utvecklingen på va</w:t>
      </w:r>
      <w:r w:rsidRPr="00524D1F">
        <w:softHyphen/>
        <w:t xml:space="preserve">luta- och kreditmarknaderna. </w:t>
      </w:r>
    </w:p>
    <w:p w:rsidR="00A35615" w:rsidRPr="00524D1F" w:rsidRDefault="00A35615" w:rsidP="002E68C1">
      <w:pPr>
        <w:pStyle w:val="Normaltindrag"/>
        <w:jc w:val="both"/>
      </w:pPr>
      <w:r w:rsidRPr="00524D1F">
        <w:rPr>
          <w:i/>
        </w:rPr>
        <w:t>ECB</w:t>
      </w:r>
      <w:r w:rsidRPr="00524D1F">
        <w:t xml:space="preserve"> framhåller i sitt yttrande att det i riksbankslagen bör anges att info</w:t>
      </w:r>
      <w:r w:rsidRPr="00524D1F">
        <w:t>r</w:t>
      </w:r>
      <w:r w:rsidRPr="00524D1F">
        <w:t>mation som samlas in får användas för att samma</w:t>
      </w:r>
      <w:r w:rsidRPr="00524D1F">
        <w:t>n</w:t>
      </w:r>
      <w:r w:rsidRPr="00524D1F">
        <w:t>ställa och sprida europe</w:t>
      </w:r>
      <w:r w:rsidR="00C3610F" w:rsidRPr="00524D1F">
        <w:t>isk statistik inom Euro</w:t>
      </w:r>
      <w:r w:rsidR="00C3610F" w:rsidRPr="00524D1F">
        <w:softHyphen/>
        <w:t>peiska c</w:t>
      </w:r>
      <w:r w:rsidRPr="00524D1F">
        <w:t>entralbankssystemet (ECBS). ECB betonar också att eftersom den information Riksbanken samlar in kan innehålla sekretessb</w:t>
      </w:r>
      <w:r w:rsidRPr="00524D1F">
        <w:t>e</w:t>
      </w:r>
      <w:r w:rsidRPr="00524D1F">
        <w:t>lagda uppgifter är det nödvändigt att i lagen också ange att sådan sekretessb</w:t>
      </w:r>
      <w:r w:rsidRPr="00524D1F">
        <w:t>e</w:t>
      </w:r>
      <w:r w:rsidRPr="00524D1F">
        <w:t>lagd information kan komma att överföras inom ECBS. Riksbanken gör b</w:t>
      </w:r>
      <w:r w:rsidRPr="00524D1F">
        <w:t>e</w:t>
      </w:r>
      <w:r w:rsidRPr="00524D1F">
        <w:t>dömningen att det inte behövs någon komplettering i riks</w:t>
      </w:r>
      <w:r w:rsidRPr="00524D1F">
        <w:softHyphen/>
        <w:t>bankslagen om rapportering till ECBS. Den nuvarande svenska sekretesslagstiftningen gör det möjligt för Riksbanken att leva upp till sina åtaganden gentemot ECBS-syste</w:t>
      </w:r>
      <w:r w:rsidRPr="00524D1F">
        <w:softHyphen/>
        <w:t>met när det gäller att rapportera även sekretessbelagd information för användning enligt de uppgifter som ankommer på ECB, se 8 kap</w:t>
      </w:r>
      <w:r w:rsidR="00C3610F" w:rsidRPr="00524D1F">
        <w:t>.</w:t>
      </w:r>
      <w:r w:rsidRPr="00524D1F">
        <w:t xml:space="preserve"> 3 § offen</w:t>
      </w:r>
      <w:r w:rsidRPr="00524D1F">
        <w:t>t</w:t>
      </w:r>
      <w:r w:rsidRPr="00524D1F">
        <w:t>lighets- och sekretessla</w:t>
      </w:r>
      <w:r w:rsidRPr="00524D1F">
        <w:softHyphen/>
        <w:t xml:space="preserve">gen.   </w:t>
      </w:r>
    </w:p>
    <w:p w:rsidR="00A35615" w:rsidRPr="00524D1F" w:rsidRDefault="00A35615" w:rsidP="00432394">
      <w:pPr>
        <w:pStyle w:val="Rubrik4"/>
        <w:rPr>
          <w:noProof w:val="0"/>
        </w:rPr>
      </w:pPr>
      <w:r w:rsidRPr="00524D1F">
        <w:rPr>
          <w:noProof w:val="0"/>
        </w:rPr>
        <w:t>3.3 Kostnader och intäkter</w:t>
      </w:r>
    </w:p>
    <w:p w:rsidR="00A35615" w:rsidRPr="00524D1F" w:rsidRDefault="00A35615" w:rsidP="00432394">
      <w:pPr>
        <w:spacing w:before="125"/>
        <w:jc w:val="both"/>
      </w:pPr>
      <w:r w:rsidRPr="00524D1F">
        <w:t>Kostnaderna för uppgiftslämnare till följd av den datainsamling som möjli</w:t>
      </w:r>
      <w:r w:rsidRPr="00524D1F">
        <w:t>g</w:t>
      </w:r>
      <w:r w:rsidRPr="00524D1F">
        <w:t>görs av denna lagändring bedöms som liten. Ett skäl till detta är att för värd</w:t>
      </w:r>
      <w:r w:rsidRPr="00524D1F">
        <w:t>e</w:t>
      </w:r>
      <w:r w:rsidRPr="00524D1F">
        <w:t>papper emitte</w:t>
      </w:r>
      <w:r w:rsidRPr="00524D1F">
        <w:softHyphen/>
        <w:t xml:space="preserve">rade på den svenska marknaden kan tillförlitlig information erhållas från Euroclear Sweden </w:t>
      </w:r>
      <w:r w:rsidR="003E7238" w:rsidRPr="00524D1F">
        <w:t>AB (före detta</w:t>
      </w:r>
      <w:r w:rsidRPr="00524D1F">
        <w:t xml:space="preserve"> Värdepapperscentralen). För värdepapper utanför Euroclearsyste</w:t>
      </w:r>
      <w:r w:rsidRPr="00524D1F">
        <w:softHyphen/>
        <w:t xml:space="preserve">met, </w:t>
      </w:r>
      <w:r w:rsidR="008F1991" w:rsidRPr="00524D1F">
        <w:t>till exempel</w:t>
      </w:r>
      <w:r w:rsidRPr="00524D1F">
        <w:t xml:space="preserve"> andelar i värdepapper</w:t>
      </w:r>
      <w:r w:rsidRPr="00524D1F">
        <w:t>s</w:t>
      </w:r>
      <w:r w:rsidRPr="00524D1F">
        <w:t>fonder och värdepapper utgivna i utlandet</w:t>
      </w:r>
      <w:r w:rsidR="00C3610F" w:rsidRPr="00524D1F">
        <w:t>,</w:t>
      </w:r>
      <w:r w:rsidRPr="00524D1F">
        <w:t xml:space="preserve"> behöver uppgifterna inhämtas direkt från emittenterna. Insamling av uppgifter om värdepap</w:t>
      </w:r>
      <w:r w:rsidRPr="00524D1F">
        <w:softHyphen/>
        <w:t>persemissioner i utlandet kommer endast att beröra emittenter på utländska värdepapper</w:t>
      </w:r>
      <w:r w:rsidRPr="00524D1F">
        <w:t>s</w:t>
      </w:r>
      <w:r w:rsidRPr="00524D1F">
        <w:t xml:space="preserve">marknader, </w:t>
      </w:r>
      <w:r w:rsidR="008F1991" w:rsidRPr="00524D1F">
        <w:t xml:space="preserve">det vill säga </w:t>
      </w:r>
      <w:r w:rsidRPr="00524D1F">
        <w:t xml:space="preserve">en begränsad krets stora företag, banker </w:t>
      </w:r>
      <w:r w:rsidR="008F1991" w:rsidRPr="00524D1F">
        <w:t>med flera</w:t>
      </w:r>
      <w:r w:rsidRPr="00524D1F">
        <w:t>.</w:t>
      </w:r>
    </w:p>
    <w:p w:rsidR="00A56199" w:rsidRPr="00524D1F" w:rsidRDefault="00A56199" w:rsidP="002E68C1">
      <w:pPr>
        <w:pStyle w:val="Normaltindrag"/>
        <w:jc w:val="both"/>
      </w:pPr>
      <w:r w:rsidRPr="00524D1F">
        <w:t xml:space="preserve">Det är inte heller säkert att en löpande insamling kommer att bli nödvändig för de värdepapper som är emitterade i utlandet. Riksbanken kommer att ha tillgång till uppgifterna i ECB:s värdepappersdatabas </w:t>
      </w:r>
      <w:r w:rsidR="00840A11" w:rsidRPr="00524D1F">
        <w:t>(</w:t>
      </w:r>
      <w:r w:rsidRPr="00524D1F">
        <w:t>CSDB</w:t>
      </w:r>
      <w:r w:rsidR="00840A11" w:rsidRPr="00524D1F">
        <w:t>)</w:t>
      </w:r>
      <w:r w:rsidRPr="00524D1F">
        <w:t>. Om uppgifte</w:t>
      </w:r>
      <w:r w:rsidRPr="00524D1F">
        <w:t>r</w:t>
      </w:r>
      <w:r w:rsidRPr="00524D1F">
        <w:t>na om svenska värdepapper emitterade i utlandet håller tillräckligt god kval</w:t>
      </w:r>
      <w:r w:rsidRPr="00524D1F">
        <w:t>i</w:t>
      </w:r>
      <w:r w:rsidRPr="00524D1F">
        <w:t>t</w:t>
      </w:r>
      <w:r w:rsidR="00C3610F" w:rsidRPr="00524D1F">
        <w:t>et</w:t>
      </w:r>
      <w:r w:rsidRPr="00524D1F">
        <w:t>, kan det räcka med att vid granskni</w:t>
      </w:r>
      <w:r w:rsidR="00D349FC" w:rsidRPr="00524D1F">
        <w:t xml:space="preserve">ngen samla in uppgifterna på ad </w:t>
      </w:r>
      <w:r w:rsidRPr="00524D1F">
        <w:t>hoc-basis för rättning i CSDB. I annat fall kan en mer regelbunden insamling bli nö</w:t>
      </w:r>
      <w:r w:rsidRPr="00524D1F">
        <w:t>d</w:t>
      </w:r>
      <w:r w:rsidRPr="00524D1F">
        <w:t>vändig.</w:t>
      </w:r>
    </w:p>
    <w:p w:rsidR="00A35615" w:rsidRPr="00524D1F" w:rsidRDefault="00A35615" w:rsidP="002E68C1">
      <w:pPr>
        <w:pStyle w:val="Normaltindrag"/>
        <w:jc w:val="both"/>
      </w:pPr>
      <w:r w:rsidRPr="00524D1F">
        <w:t>Enligt</w:t>
      </w:r>
      <w:r w:rsidRPr="00524D1F">
        <w:rPr>
          <w:i/>
        </w:rPr>
        <w:t xml:space="preserve"> Näringslivets Regelnämnd (NNR)</w:t>
      </w:r>
      <w:r w:rsidRPr="00524D1F">
        <w:t xml:space="preserve"> tenderar flera uppgiftskrav över tiden att få ka</w:t>
      </w:r>
      <w:r w:rsidRPr="00524D1F">
        <w:softHyphen/>
        <w:t>raktären ”bra att ha”</w:t>
      </w:r>
      <w:r w:rsidR="00D349FC" w:rsidRPr="00524D1F">
        <w:t>,</w:t>
      </w:r>
      <w:r w:rsidRPr="00524D1F">
        <w:t xml:space="preserve"> och kostnaderna för företagskollektivet måste stå i rimlig pro</w:t>
      </w:r>
      <w:r w:rsidRPr="00524D1F">
        <w:softHyphen/>
        <w:t>por</w:t>
      </w:r>
      <w:r w:rsidRPr="00524D1F">
        <w:softHyphen/>
        <w:t>tion till den nytta som uppgifterna förväntas ge sa</w:t>
      </w:r>
      <w:r w:rsidRPr="00524D1F">
        <w:t>m</w:t>
      </w:r>
      <w:r w:rsidRPr="00524D1F">
        <w:t>hället. NNR anser att det i fram</w:t>
      </w:r>
      <w:r w:rsidRPr="00524D1F">
        <w:softHyphen/>
        <w:t>ställningen till riksdagen närmare måste u</w:t>
      </w:r>
      <w:r w:rsidRPr="00524D1F">
        <w:t>t</w:t>
      </w:r>
      <w:r w:rsidRPr="00524D1F">
        <w:t>vecklas vilka uppgifter som ska samlas in, frekvens, antal berörda företag etc</w:t>
      </w:r>
      <w:r w:rsidR="008F1991" w:rsidRPr="00524D1F">
        <w:t>etera</w:t>
      </w:r>
      <w:r w:rsidRPr="00524D1F">
        <w:t xml:space="preserve"> innan beslut kan fattas i ärendet. </w:t>
      </w:r>
    </w:p>
    <w:p w:rsidR="00A35615" w:rsidRPr="00524D1F" w:rsidRDefault="00F85466" w:rsidP="002E68C1">
      <w:pPr>
        <w:pStyle w:val="Normaltindrag"/>
        <w:jc w:val="both"/>
      </w:pPr>
      <w:r w:rsidRPr="00524D1F">
        <w:t xml:space="preserve">Riksbanken har förståelse för den osäkerhet </w:t>
      </w:r>
      <w:r w:rsidR="00D349FC" w:rsidRPr="00524D1F">
        <w:t xml:space="preserve">som </w:t>
      </w:r>
      <w:r w:rsidRPr="00524D1F">
        <w:t>NNR ger uttryck för. Det är dock svårt att i nuläget ange hur insamlingen kommer att utformas. I bä</w:t>
      </w:r>
      <w:r w:rsidR="00D349FC" w:rsidRPr="00524D1F">
        <w:t xml:space="preserve">sta fall kan det röra sig om ad </w:t>
      </w:r>
      <w:r w:rsidRPr="00524D1F">
        <w:t xml:space="preserve">hoc-förfrågningar hos emittenter. I sämsta fall kan maximalt ett </w:t>
      </w:r>
      <w:r w:rsidR="00D349FC" w:rsidRPr="00524D1F">
        <w:t>femtio</w:t>
      </w:r>
      <w:r w:rsidRPr="00524D1F">
        <w:t>tal icke-finansiella företag komma att behöva rapportera uppgifterna månadsvis. Detta skulle i så fall kunna ersätta dagens rapport</w:t>
      </w:r>
      <w:r w:rsidRPr="00524D1F">
        <w:t>e</w:t>
      </w:r>
      <w:r w:rsidRPr="00524D1F">
        <w:t>ring av företagens emissioner i utlandet inom betalningsbalansstatistiken, som dä</w:t>
      </w:r>
      <w:r w:rsidRPr="00524D1F">
        <w:t>r</w:t>
      </w:r>
      <w:r w:rsidRPr="00524D1F">
        <w:t>med kan upphöra.</w:t>
      </w:r>
    </w:p>
    <w:p w:rsidR="00F85466" w:rsidRPr="00524D1F" w:rsidRDefault="00F85466" w:rsidP="002E68C1">
      <w:pPr>
        <w:pStyle w:val="Normaltindrag"/>
        <w:jc w:val="both"/>
      </w:pPr>
      <w:r w:rsidRPr="00524D1F">
        <w:t>Riksbanken bedömer att det föreslagna nya uppgiftskravet kommer att u</w:t>
      </w:r>
      <w:r w:rsidRPr="00524D1F">
        <w:t>t</w:t>
      </w:r>
      <w:r w:rsidRPr="00524D1F">
        <w:t>göra en mycket begränsad uppgiftslämnarbörda för de icke-finansiella föret</w:t>
      </w:r>
      <w:r w:rsidRPr="00524D1F">
        <w:t>a</w:t>
      </w:r>
      <w:r w:rsidRPr="00524D1F">
        <w:t>gen. Tillväxtverket har utvecklat en modell för att mäta företagens adminis</w:t>
      </w:r>
      <w:r w:rsidRPr="00524D1F">
        <w:t>t</w:t>
      </w:r>
      <w:r w:rsidRPr="00524D1F">
        <w:t>rativa kostnader, den så kallade standardkostnadsmodellen. En tillämpning av denna modell skulle, enligt Riksbankens bedömning, ge samma resultat, det vill säga en marginellt ökad uppgiftslämnarkostnad.</w:t>
      </w:r>
    </w:p>
    <w:p w:rsidR="001F19A8" w:rsidRPr="00524D1F" w:rsidRDefault="001F19A8" w:rsidP="002E68C1">
      <w:pPr>
        <w:pStyle w:val="Normaltindrag"/>
        <w:jc w:val="both"/>
        <w:rPr>
          <w:szCs w:val="19"/>
        </w:rPr>
      </w:pPr>
      <w:r w:rsidRPr="00524D1F">
        <w:rPr>
          <w:szCs w:val="19"/>
        </w:rPr>
        <w:t>Riksbanken avser att, innan man beslutar om föreskrifter om uppgiftslä</w:t>
      </w:r>
      <w:r w:rsidRPr="00524D1F">
        <w:rPr>
          <w:szCs w:val="19"/>
        </w:rPr>
        <w:t>m</w:t>
      </w:r>
      <w:r w:rsidRPr="00524D1F">
        <w:rPr>
          <w:szCs w:val="19"/>
        </w:rPr>
        <w:t>nande</w:t>
      </w:r>
      <w:r w:rsidR="00DC4A0C" w:rsidRPr="00524D1F">
        <w:rPr>
          <w:szCs w:val="19"/>
        </w:rPr>
        <w:t>, använda sig av en konsekvensutredning som belyser effekterna för uppgiftslämnarna.</w:t>
      </w:r>
      <w:r w:rsidR="00593740" w:rsidRPr="00524D1F">
        <w:rPr>
          <w:szCs w:val="19"/>
        </w:rPr>
        <w:t xml:space="preserve"> I den mån det är tillämpligt kommer Riksbanken då att utnyttja sig av Tillväxtverkets standardkostnadsmodell. Riksbankens avsikt är också att inför </w:t>
      </w:r>
      <w:r w:rsidR="00AE4E73" w:rsidRPr="00524D1F">
        <w:rPr>
          <w:szCs w:val="19"/>
        </w:rPr>
        <w:t xml:space="preserve">i princip alla </w:t>
      </w:r>
      <w:r w:rsidR="00593740" w:rsidRPr="00524D1F">
        <w:rPr>
          <w:szCs w:val="19"/>
        </w:rPr>
        <w:t>framtida förändringar av föreskrifter om rapport</w:t>
      </w:r>
      <w:r w:rsidR="00593740" w:rsidRPr="00524D1F">
        <w:rPr>
          <w:szCs w:val="19"/>
        </w:rPr>
        <w:t>e</w:t>
      </w:r>
      <w:r w:rsidR="00593740" w:rsidRPr="00524D1F">
        <w:rPr>
          <w:szCs w:val="19"/>
        </w:rPr>
        <w:t>ring göra en sådan konsekvensanalys. Vidare avser Riksbanken att återko</w:t>
      </w:r>
      <w:r w:rsidR="00593740" w:rsidRPr="00524D1F">
        <w:rPr>
          <w:szCs w:val="19"/>
        </w:rPr>
        <w:t>m</w:t>
      </w:r>
      <w:r w:rsidR="00593740" w:rsidRPr="00524D1F">
        <w:rPr>
          <w:szCs w:val="19"/>
        </w:rPr>
        <w:t>mande pröva befintlig statistiki</w:t>
      </w:r>
      <w:r w:rsidR="00593740" w:rsidRPr="00524D1F">
        <w:rPr>
          <w:szCs w:val="19"/>
        </w:rPr>
        <w:t>n</w:t>
      </w:r>
      <w:r w:rsidR="00593740" w:rsidRPr="00524D1F">
        <w:rPr>
          <w:szCs w:val="19"/>
        </w:rPr>
        <w:t>samling vad gäller nytta och kostnader i samråd med de berörda uppgift</w:t>
      </w:r>
      <w:r w:rsidR="00593740" w:rsidRPr="00524D1F">
        <w:rPr>
          <w:szCs w:val="19"/>
        </w:rPr>
        <w:t>s</w:t>
      </w:r>
      <w:r w:rsidR="00593740" w:rsidRPr="00524D1F">
        <w:rPr>
          <w:szCs w:val="19"/>
        </w:rPr>
        <w:t>lämnarnas organisationer.</w:t>
      </w:r>
    </w:p>
    <w:p w:rsidR="00ED05E9" w:rsidRPr="00524D1F" w:rsidRDefault="00ED05E9" w:rsidP="002E68C1">
      <w:pPr>
        <w:pStyle w:val="Normaltindrag"/>
        <w:jc w:val="both"/>
      </w:pPr>
      <w:r w:rsidRPr="00524D1F">
        <w:t xml:space="preserve">Enligt </w:t>
      </w:r>
      <w:r w:rsidR="00D349FC" w:rsidRPr="00524D1F">
        <w:rPr>
          <w:i/>
        </w:rPr>
        <w:t>Finansbolagens F</w:t>
      </w:r>
      <w:r w:rsidRPr="00524D1F">
        <w:rPr>
          <w:i/>
        </w:rPr>
        <w:t xml:space="preserve">örening </w:t>
      </w:r>
      <w:r w:rsidRPr="00524D1F">
        <w:t>är det viktigt att uppgiftslämnarkostn</w:t>
      </w:r>
      <w:r w:rsidRPr="00524D1F">
        <w:t>a</w:t>
      </w:r>
      <w:r w:rsidRPr="00524D1F">
        <w:t>derna är jämförbara inom EU. Den förändring av vä</w:t>
      </w:r>
      <w:r w:rsidRPr="00524D1F">
        <w:t>r</w:t>
      </w:r>
      <w:r w:rsidRPr="00524D1F">
        <w:t>depappersstatistiken som möjliggörs av den föreslagna lagändringen innebär att uppgiftsinsamlingen kommer att likna den som redan tillämpas inom euroländerna och ett flertal EU-länder utanför eurozonen. Mer jämförbara uppgiftslämnarkostnader jä</w:t>
      </w:r>
      <w:r w:rsidRPr="00524D1F">
        <w:t>m</w:t>
      </w:r>
      <w:r w:rsidRPr="00524D1F">
        <w:t>fört med EU-länderna blir därför en följd.</w:t>
      </w:r>
    </w:p>
    <w:p w:rsidR="00A35615" w:rsidRPr="00524D1F" w:rsidRDefault="00A35615" w:rsidP="002E68C1">
      <w:pPr>
        <w:pStyle w:val="Normaltindrag"/>
        <w:jc w:val="both"/>
      </w:pPr>
      <w:r w:rsidRPr="00524D1F">
        <w:t>Intäkterna utgörs främst av ett förbättrat underlag för stabilitetsanalysen i Riksbank</w:t>
      </w:r>
      <w:r w:rsidR="008F1991" w:rsidRPr="00524D1F">
        <w:t>en</w:t>
      </w:r>
      <w:r w:rsidR="00D349FC" w:rsidRPr="00524D1F">
        <w:t xml:space="preserve"> och av</w:t>
      </w:r>
      <w:r w:rsidRPr="00524D1F">
        <w:t xml:space="preserve"> att Sverige kan bidra till den europeiska värdepappersd</w:t>
      </w:r>
      <w:r w:rsidRPr="00524D1F">
        <w:t>a</w:t>
      </w:r>
      <w:r w:rsidRPr="00524D1F">
        <w:t>tabasen CSDB i enlighet med beskrivningen ovan.</w:t>
      </w:r>
    </w:p>
    <w:p w:rsidR="00A35615" w:rsidRPr="00524D1F" w:rsidRDefault="00A35615" w:rsidP="002E68C1">
      <w:pPr>
        <w:pStyle w:val="Normaltindrag"/>
        <w:jc w:val="both"/>
      </w:pPr>
      <w:r w:rsidRPr="00524D1F">
        <w:t>Till intäkterna kan också räknas att den datainsamling som möjliggörs av den före</w:t>
      </w:r>
      <w:r w:rsidRPr="00524D1F">
        <w:softHyphen/>
        <w:t>slagna lagändringen även kan användas för statistikändamål. Genom tillgång till mik</w:t>
      </w:r>
      <w:r w:rsidRPr="00524D1F">
        <w:softHyphen/>
        <w:t xml:space="preserve">rodata över värdepapper kan dessa uppgifter användas för produktion av statistik inom olika områden. I ett längre perspektiv kan därför annan statistikinsamling som rör värdepappersskulder inom </w:t>
      </w:r>
      <w:r w:rsidR="008F1991" w:rsidRPr="00524D1F">
        <w:t>till exempel</w:t>
      </w:r>
      <w:r w:rsidRPr="00524D1F">
        <w:t xml:space="preserve"> betal</w:t>
      </w:r>
      <w:r w:rsidRPr="00524D1F">
        <w:softHyphen/>
        <w:t>ningsbalansområdet komma att upphöra.</w:t>
      </w:r>
    </w:p>
    <w:p w:rsidR="00A35615" w:rsidRPr="00524D1F" w:rsidRDefault="00A35615" w:rsidP="002E68C1">
      <w:pPr>
        <w:pStyle w:val="Normaltindrag"/>
        <w:jc w:val="both"/>
      </w:pPr>
      <w:r w:rsidRPr="00524D1F">
        <w:t>Sammantaget bedöms de samhällsekonomiska effekterna av den föresla</w:t>
      </w:r>
      <w:r w:rsidRPr="00524D1F">
        <w:t>g</w:t>
      </w:r>
      <w:r w:rsidRPr="00524D1F">
        <w:t>na lagänd</w:t>
      </w:r>
      <w:r w:rsidRPr="00524D1F">
        <w:softHyphen/>
        <w:t>ringen vara positiv</w:t>
      </w:r>
      <w:r w:rsidR="00D349FC" w:rsidRPr="00524D1F">
        <w:t>a</w:t>
      </w:r>
      <w:r w:rsidRPr="00524D1F">
        <w:t>, då</w:t>
      </w:r>
      <w:r w:rsidR="00424A2D" w:rsidRPr="00524D1F">
        <w:t xml:space="preserve"> de samhällsekonomiska</w:t>
      </w:r>
      <w:r w:rsidRPr="00524D1F">
        <w:t xml:space="preserve"> intäkterna är bet</w:t>
      </w:r>
      <w:r w:rsidRPr="00524D1F">
        <w:t>y</w:t>
      </w:r>
      <w:r w:rsidRPr="00524D1F">
        <w:t>dande och kostnaderna för uppgiftslämnarna relativt begränsade</w:t>
      </w:r>
      <w:r w:rsidR="00424A2D" w:rsidRPr="00524D1F">
        <w:t xml:space="preserve"> och då någon uppgiftsinsamling inte torde ske från privatpersoner och egenföret</w:t>
      </w:r>
      <w:r w:rsidR="00424A2D" w:rsidRPr="00524D1F">
        <w:t>a</w:t>
      </w:r>
      <w:r w:rsidR="00424A2D" w:rsidRPr="00524D1F">
        <w:t>gare.</w:t>
      </w:r>
      <w:r w:rsidRPr="00524D1F">
        <w:t xml:space="preserve"> Riksbanken kommer också att genomföra samråd med berörda parter, som Näringsli</w:t>
      </w:r>
      <w:r w:rsidRPr="00524D1F">
        <w:softHyphen/>
        <w:t xml:space="preserve">vets </w:t>
      </w:r>
      <w:r w:rsidR="00DD09E7" w:rsidRPr="00524D1F">
        <w:t>Regelnämnd</w:t>
      </w:r>
      <w:r w:rsidRPr="00524D1F">
        <w:t xml:space="preserve"> </w:t>
      </w:r>
      <w:r w:rsidR="00D349FC" w:rsidRPr="00524D1F">
        <w:t>(</w:t>
      </w:r>
      <w:r w:rsidRPr="00524D1F">
        <w:t>NNR</w:t>
      </w:r>
      <w:r w:rsidR="00D349FC" w:rsidRPr="00524D1F">
        <w:t>)</w:t>
      </w:r>
      <w:r w:rsidRPr="00524D1F">
        <w:t xml:space="preserve"> och Bankföreningen in</w:t>
      </w:r>
      <w:r w:rsidRPr="00524D1F">
        <w:softHyphen/>
        <w:t>nan en löpa</w:t>
      </w:r>
      <w:r w:rsidRPr="00524D1F">
        <w:t>n</w:t>
      </w:r>
      <w:r w:rsidRPr="00524D1F">
        <w:t>de rap</w:t>
      </w:r>
      <w:r w:rsidRPr="00524D1F">
        <w:softHyphen/>
        <w:t>portering införs.</w:t>
      </w:r>
    </w:p>
    <w:p w:rsidR="00A35615" w:rsidRPr="00524D1F" w:rsidRDefault="00ED2E44" w:rsidP="00432394">
      <w:pPr>
        <w:pStyle w:val="Rubrik4"/>
        <w:rPr>
          <w:noProof w:val="0"/>
        </w:rPr>
      </w:pPr>
      <w:r w:rsidRPr="00524D1F">
        <w:rPr>
          <w:noProof w:val="0"/>
        </w:rPr>
        <w:t xml:space="preserve">3.4 </w:t>
      </w:r>
      <w:r w:rsidR="00A35615" w:rsidRPr="00524D1F">
        <w:rPr>
          <w:noProof w:val="0"/>
        </w:rPr>
        <w:t>Ändring i riksbankslagen</w:t>
      </w:r>
    </w:p>
    <w:p w:rsidR="00A35615" w:rsidRPr="00524D1F" w:rsidRDefault="00A35615" w:rsidP="00432394">
      <w:pPr>
        <w:spacing w:before="125"/>
        <w:jc w:val="both"/>
        <w:rPr>
          <w:szCs w:val="24"/>
        </w:rPr>
      </w:pPr>
      <w:r w:rsidRPr="00524D1F">
        <w:rPr>
          <w:szCs w:val="24"/>
        </w:rPr>
        <w:t>Med beaktande av vad som ovan redovisats finns det skäl att ändra riksban</w:t>
      </w:r>
      <w:r w:rsidRPr="00524D1F">
        <w:rPr>
          <w:szCs w:val="24"/>
        </w:rPr>
        <w:t>k</w:t>
      </w:r>
      <w:r w:rsidRPr="00524D1F">
        <w:rPr>
          <w:szCs w:val="24"/>
        </w:rPr>
        <w:t>s</w:t>
      </w:r>
      <w:r w:rsidR="00DD09E7" w:rsidRPr="00524D1F">
        <w:rPr>
          <w:szCs w:val="24"/>
        </w:rPr>
        <w:t>-</w:t>
      </w:r>
      <w:r w:rsidRPr="00524D1F">
        <w:rPr>
          <w:szCs w:val="24"/>
        </w:rPr>
        <w:t>lagen så att Riksbanken får rätt att från svenska utgivare samla in up</w:t>
      </w:r>
      <w:r w:rsidRPr="00524D1F">
        <w:rPr>
          <w:szCs w:val="24"/>
        </w:rPr>
        <w:t>p</w:t>
      </w:r>
      <w:r w:rsidRPr="00524D1F">
        <w:rPr>
          <w:szCs w:val="24"/>
        </w:rPr>
        <w:t>gifter om emitte</w:t>
      </w:r>
      <w:r w:rsidRPr="00524D1F">
        <w:rPr>
          <w:szCs w:val="24"/>
        </w:rPr>
        <w:softHyphen/>
        <w:t>rade vär</w:t>
      </w:r>
      <w:r w:rsidRPr="00524D1F">
        <w:rPr>
          <w:szCs w:val="24"/>
        </w:rPr>
        <w:softHyphen/>
        <w:t xml:space="preserve">depapper. </w:t>
      </w:r>
      <w:r w:rsidR="00D349FC" w:rsidRPr="00524D1F">
        <w:rPr>
          <w:szCs w:val="24"/>
        </w:rPr>
        <w:t xml:space="preserve">Därför bör </w:t>
      </w:r>
      <w:r w:rsidRPr="00524D1F">
        <w:rPr>
          <w:szCs w:val="24"/>
        </w:rPr>
        <w:t>6 kap. 9 § riksbankslagen komplett</w:t>
      </w:r>
      <w:r w:rsidRPr="00524D1F">
        <w:rPr>
          <w:szCs w:val="24"/>
        </w:rPr>
        <w:t>e</w:t>
      </w:r>
      <w:r w:rsidRPr="00524D1F">
        <w:rPr>
          <w:szCs w:val="24"/>
        </w:rPr>
        <w:t>ras med en bestäm</w:t>
      </w:r>
      <w:r w:rsidRPr="00524D1F">
        <w:rPr>
          <w:szCs w:val="24"/>
        </w:rPr>
        <w:softHyphen/>
        <w:t>melse som ger Riksbanken denna möjlighet i de fall som Rik</w:t>
      </w:r>
      <w:r w:rsidRPr="00524D1F">
        <w:rPr>
          <w:szCs w:val="24"/>
        </w:rPr>
        <w:t>s</w:t>
      </w:r>
      <w:r w:rsidRPr="00524D1F">
        <w:rPr>
          <w:szCs w:val="24"/>
        </w:rPr>
        <w:t>banken anser det nöd</w:t>
      </w:r>
      <w:r w:rsidRPr="00524D1F">
        <w:rPr>
          <w:szCs w:val="24"/>
        </w:rPr>
        <w:softHyphen/>
        <w:t>vändigt för att följa utvecklingen på valuta- och kredi</w:t>
      </w:r>
      <w:r w:rsidRPr="00524D1F">
        <w:rPr>
          <w:szCs w:val="24"/>
        </w:rPr>
        <w:t>t</w:t>
      </w:r>
      <w:r w:rsidRPr="00524D1F">
        <w:rPr>
          <w:szCs w:val="24"/>
        </w:rPr>
        <w:t>marknaderna eller övervaka be</w:t>
      </w:r>
      <w:r w:rsidRPr="00524D1F">
        <w:rPr>
          <w:szCs w:val="24"/>
        </w:rPr>
        <w:softHyphen/>
        <w:t>talnings</w:t>
      </w:r>
      <w:r w:rsidRPr="00524D1F">
        <w:rPr>
          <w:szCs w:val="24"/>
        </w:rPr>
        <w:softHyphen/>
        <w:t>systemets stabilitet. Detta skulle inn</w:t>
      </w:r>
      <w:r w:rsidRPr="00524D1F">
        <w:rPr>
          <w:szCs w:val="24"/>
        </w:rPr>
        <w:t>e</w:t>
      </w:r>
      <w:r w:rsidRPr="00524D1F">
        <w:rPr>
          <w:szCs w:val="24"/>
        </w:rPr>
        <w:t>bära en begränsad utökning av Riksban</w:t>
      </w:r>
      <w:r w:rsidRPr="00524D1F">
        <w:rPr>
          <w:szCs w:val="24"/>
        </w:rPr>
        <w:softHyphen/>
        <w:t>kens rätt att samla in uppgifter</w:t>
      </w:r>
      <w:r w:rsidR="00424A2D" w:rsidRPr="00524D1F">
        <w:rPr>
          <w:szCs w:val="24"/>
        </w:rPr>
        <w:t xml:space="preserve"> och möjliggöra en omstrukturering av insamlingen till fördel för uppgif</w:t>
      </w:r>
      <w:r w:rsidR="00DD09E7" w:rsidRPr="00524D1F">
        <w:rPr>
          <w:szCs w:val="24"/>
        </w:rPr>
        <w:t>t</w:t>
      </w:r>
      <w:r w:rsidR="00424A2D" w:rsidRPr="00524D1F">
        <w:rPr>
          <w:szCs w:val="24"/>
        </w:rPr>
        <w:t>slä</w:t>
      </w:r>
      <w:r w:rsidR="00424A2D" w:rsidRPr="00524D1F">
        <w:rPr>
          <w:szCs w:val="24"/>
        </w:rPr>
        <w:t>m</w:t>
      </w:r>
      <w:r w:rsidR="00424A2D" w:rsidRPr="00524D1F">
        <w:rPr>
          <w:szCs w:val="24"/>
        </w:rPr>
        <w:t>narna</w:t>
      </w:r>
      <w:r w:rsidRPr="00524D1F">
        <w:rPr>
          <w:szCs w:val="24"/>
        </w:rPr>
        <w:t xml:space="preserve">, men vara av stor betydelse för </w:t>
      </w:r>
      <w:r w:rsidR="00DD09E7" w:rsidRPr="00524D1F">
        <w:rPr>
          <w:szCs w:val="24"/>
        </w:rPr>
        <w:t>Riks</w:t>
      </w:r>
      <w:r w:rsidRPr="00524D1F">
        <w:rPr>
          <w:szCs w:val="24"/>
        </w:rPr>
        <w:t>banken i dess uppgift att följa u</w:t>
      </w:r>
      <w:r w:rsidRPr="00524D1F">
        <w:rPr>
          <w:szCs w:val="24"/>
        </w:rPr>
        <w:t>t</w:t>
      </w:r>
      <w:r w:rsidRPr="00524D1F">
        <w:rPr>
          <w:szCs w:val="24"/>
        </w:rPr>
        <w:t>vecklingen på kreditmarknade</w:t>
      </w:r>
      <w:r w:rsidRPr="00524D1F">
        <w:rPr>
          <w:szCs w:val="24"/>
        </w:rPr>
        <w:t>r</w:t>
      </w:r>
      <w:r w:rsidRPr="00524D1F">
        <w:rPr>
          <w:szCs w:val="24"/>
        </w:rPr>
        <w:t>na.</w:t>
      </w:r>
    </w:p>
    <w:p w:rsidR="00582218" w:rsidRPr="00524D1F" w:rsidRDefault="00A35615" w:rsidP="002E68C1">
      <w:pPr>
        <w:pStyle w:val="Normaltindrag"/>
        <w:jc w:val="both"/>
      </w:pPr>
      <w:r w:rsidRPr="00524D1F">
        <w:t>Riks</w:t>
      </w:r>
      <w:r w:rsidRPr="00524D1F">
        <w:softHyphen/>
        <w:t>banken föreslår därför att riksdagen beslutar om ändring i riks</w:t>
      </w:r>
      <w:r w:rsidRPr="00524D1F">
        <w:softHyphen/>
        <w:t>bankslagen vad gäller Riksbankens rätt att samla in uppgifter om emitterade värdepapper även från svenska institut eller företag som inte står under F</w:t>
      </w:r>
      <w:r w:rsidRPr="00524D1F">
        <w:t>i</w:t>
      </w:r>
      <w:r w:rsidRPr="00524D1F">
        <w:t>nansinspektionens tillsyn och att lagän</w:t>
      </w:r>
      <w:r w:rsidRPr="00524D1F">
        <w:t>d</w:t>
      </w:r>
      <w:r w:rsidRPr="00524D1F">
        <w:t>ringen träder i kraft den 1 juli 2011.</w:t>
      </w:r>
    </w:p>
    <w:p w:rsidR="009F7D7F" w:rsidRPr="00524D1F" w:rsidRDefault="009F7D7F" w:rsidP="009F7D7F"/>
    <w:p w:rsidR="009F7D7F" w:rsidRPr="00524D1F" w:rsidRDefault="009F7D7F" w:rsidP="009F7D7F">
      <w:pPr>
        <w:pStyle w:val="Normaltindrag"/>
        <w:sectPr w:rsidR="009F7D7F" w:rsidRPr="00524D1F" w:rsidSect="002E6636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9F7D7F" w:rsidRPr="00524D1F" w:rsidRDefault="009F7D7F" w:rsidP="009F7D7F">
      <w:pPr>
        <w:pStyle w:val="Bilaga"/>
      </w:pPr>
      <w:r w:rsidRPr="00524D1F">
        <w:fldChar w:fldCharType="begin" w:fldLock="1"/>
      </w:r>
      <w:r w:rsidRPr="00524D1F">
        <w:instrText xml:space="preserve"> QUOTE "Bilaga 1" \* MERGEFORMAT </w:instrText>
      </w:r>
      <w:r w:rsidRPr="00524D1F">
        <w:fldChar w:fldCharType="separate"/>
      </w:r>
      <w:r w:rsidR="00E74322" w:rsidRPr="00524D1F">
        <w:t>Bilaga 1</w:t>
      </w:r>
      <w:r w:rsidRPr="00524D1F">
        <w:fldChar w:fldCharType="end"/>
      </w:r>
    </w:p>
    <w:p w:rsidR="00A35615" w:rsidRPr="00524D1F" w:rsidRDefault="00582218" w:rsidP="002E68C1">
      <w:pPr>
        <w:pStyle w:val="Rubrik1"/>
        <w:jc w:val="both"/>
        <w:rPr>
          <w:noProof w:val="0"/>
        </w:rPr>
      </w:pPr>
      <w:bookmarkStart w:id="18" w:name="_Toc273354936"/>
      <w:r w:rsidRPr="00524D1F">
        <w:rPr>
          <w:noProof w:val="0"/>
        </w:rPr>
        <w:t>Förteckning över remissinstanser</w:t>
      </w:r>
      <w:bookmarkEnd w:id="18"/>
    </w:p>
    <w:p w:rsidR="00582218" w:rsidRPr="00524D1F" w:rsidRDefault="009952F0" w:rsidP="009952F0">
      <w:pPr>
        <w:numPr>
          <w:ilvl w:val="0"/>
          <w:numId w:val="5"/>
        </w:numPr>
      </w:pPr>
      <w:r w:rsidRPr="00524D1F">
        <w:t>Statistiska centralbyrån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Finansinspektionen</w:t>
      </w:r>
    </w:p>
    <w:p w:rsidR="009952F0" w:rsidRPr="00524D1F" w:rsidRDefault="00D349FC" w:rsidP="009952F0">
      <w:pPr>
        <w:pStyle w:val="Normaltindrag"/>
        <w:numPr>
          <w:ilvl w:val="0"/>
          <w:numId w:val="5"/>
        </w:numPr>
      </w:pPr>
      <w:r w:rsidRPr="00524D1F">
        <w:t>Riksgälden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Konjunkturinstitutet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Ekonomistyrningsverket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Sveriges Kommuner och Landsting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Sveriges Försäkringsförbund</w:t>
      </w:r>
    </w:p>
    <w:p w:rsidR="009952F0" w:rsidRPr="00524D1F" w:rsidRDefault="00DD09E7" w:rsidP="009952F0">
      <w:pPr>
        <w:pStyle w:val="Normaltindrag"/>
        <w:numPr>
          <w:ilvl w:val="0"/>
          <w:numId w:val="5"/>
        </w:numPr>
      </w:pPr>
      <w:r w:rsidRPr="00524D1F">
        <w:t>Näringslivets R</w:t>
      </w:r>
      <w:r w:rsidR="009952F0" w:rsidRPr="00524D1F">
        <w:t>egelnämnd</w:t>
      </w:r>
      <w:r w:rsidR="00D349FC" w:rsidRPr="00524D1F">
        <w:t xml:space="preserve"> (NNR)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Svenska Bankföreningen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Svenska Fondhandlareföreningen</w:t>
      </w:r>
    </w:p>
    <w:p w:rsidR="009952F0" w:rsidRPr="00524D1F" w:rsidRDefault="00D349FC" w:rsidP="009952F0">
      <w:pPr>
        <w:pStyle w:val="Normaltindrag"/>
        <w:numPr>
          <w:ilvl w:val="0"/>
          <w:numId w:val="5"/>
        </w:numPr>
      </w:pPr>
      <w:r w:rsidRPr="00524D1F">
        <w:t>Fondbolagens F</w:t>
      </w:r>
      <w:r w:rsidR="009952F0" w:rsidRPr="00524D1F">
        <w:t>örening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 xml:space="preserve">Finansbolagens </w:t>
      </w:r>
      <w:r w:rsidR="00D349FC" w:rsidRPr="00524D1F">
        <w:t>F</w:t>
      </w:r>
      <w:r w:rsidRPr="00524D1F">
        <w:t>örening</w:t>
      </w:r>
    </w:p>
    <w:p w:rsidR="009952F0" w:rsidRPr="00524D1F" w:rsidRDefault="009952F0" w:rsidP="009952F0">
      <w:pPr>
        <w:pStyle w:val="Normaltindrag"/>
        <w:numPr>
          <w:ilvl w:val="0"/>
          <w:numId w:val="5"/>
        </w:numPr>
      </w:pPr>
      <w:r w:rsidRPr="00524D1F">
        <w:t>Industrins Finansförening</w:t>
      </w:r>
    </w:p>
    <w:p w:rsidR="00D349FC" w:rsidRPr="00524D1F" w:rsidRDefault="00D349FC" w:rsidP="00D349FC">
      <w:pPr>
        <w:pStyle w:val="Normaltindrag"/>
      </w:pPr>
    </w:p>
    <w:p w:rsidR="009952F0" w:rsidRPr="00524D1F" w:rsidRDefault="008D3104" w:rsidP="008D3104">
      <w:pPr>
        <w:pStyle w:val="Normaltindrag"/>
      </w:pPr>
      <w:r w:rsidRPr="00524D1F">
        <w:t>Framställning i utkast har dessutom skickats för samråd till Europeiska c</w:t>
      </w:r>
      <w:r w:rsidR="009952F0" w:rsidRPr="00524D1F">
        <w:t xml:space="preserve">entralbanken </w:t>
      </w:r>
      <w:r w:rsidRPr="00524D1F">
        <w:t>(</w:t>
      </w:r>
      <w:r w:rsidR="009952F0" w:rsidRPr="00524D1F">
        <w:t>ECB</w:t>
      </w:r>
      <w:r w:rsidRPr="00524D1F">
        <w:t>)</w:t>
      </w:r>
      <w:r w:rsidR="00537EBD" w:rsidRPr="00524D1F">
        <w:t>.</w:t>
      </w:r>
    </w:p>
    <w:p w:rsidR="009F7D7F" w:rsidRPr="00524D1F" w:rsidRDefault="009F7D7F" w:rsidP="009952F0">
      <w:pPr>
        <w:pStyle w:val="Normaltindrag"/>
      </w:pPr>
    </w:p>
    <w:p w:rsidR="009F7D7F" w:rsidRPr="00524D1F" w:rsidRDefault="009F7D7F" w:rsidP="009952F0">
      <w:pPr>
        <w:pStyle w:val="Normaltindrag"/>
        <w:sectPr w:rsidR="009F7D7F" w:rsidRPr="00524D1F" w:rsidSect="002E6636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E74322" w:rsidRPr="00524D1F" w:rsidRDefault="00E74322" w:rsidP="00E74322">
      <w:pPr>
        <w:pStyle w:val="Bilaga"/>
      </w:pPr>
      <w:r w:rsidRPr="00524D1F">
        <w:fldChar w:fldCharType="begin" w:fldLock="1"/>
      </w:r>
      <w:r w:rsidRPr="00524D1F">
        <w:instrText xml:space="preserve"> QUOTE "Bilaga 2" \* MERGEFORMAT </w:instrText>
      </w:r>
      <w:r w:rsidRPr="00524D1F">
        <w:fldChar w:fldCharType="separate"/>
      </w:r>
      <w:r w:rsidRPr="00524D1F">
        <w:t>Bilaga 2</w:t>
      </w:r>
      <w:r w:rsidRPr="00524D1F">
        <w:fldChar w:fldCharType="end"/>
      </w:r>
    </w:p>
    <w:p w:rsidR="00853D71" w:rsidRPr="00524D1F" w:rsidRDefault="00853D71" w:rsidP="002614C3">
      <w:pPr>
        <w:pStyle w:val="Rubrik1"/>
        <w:spacing w:after="120"/>
        <w:rPr>
          <w:noProof w:val="0"/>
        </w:rPr>
      </w:pPr>
      <w:bookmarkStart w:id="19" w:name="_Toc273354937"/>
      <w:r w:rsidRPr="00524D1F">
        <w:rPr>
          <w:noProof w:val="0"/>
        </w:rPr>
        <w:t>Remissinstansernas yttranden</w:t>
      </w:r>
      <w:bookmarkEnd w:id="19"/>
    </w:p>
    <w:p w:rsidR="00853D71" w:rsidRPr="00524D1F" w:rsidRDefault="00524D1F" w:rsidP="00853D71">
      <w:r w:rsidRPr="00524D1F">
        <w:rPr>
          <w:noProof/>
        </w:rPr>
        <w:drawing>
          <wp:anchor distT="0" distB="0" distL="114300" distR="114300" simplePos="0" relativeHeight="251648000" behindDoc="0" locked="1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98425</wp:posOffset>
            </wp:positionV>
            <wp:extent cx="4284345" cy="605790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49024" behindDoc="0" locked="1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0</wp:posOffset>
            </wp:positionV>
            <wp:extent cx="4446905" cy="6286500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90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0048" behindDoc="0" locked="1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114300</wp:posOffset>
            </wp:positionV>
            <wp:extent cx="4607560" cy="6515100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1072" behindDoc="0" locked="1" layoutInCell="1" allowOverlap="1">
            <wp:simplePos x="0" y="0"/>
            <wp:positionH relativeFrom="column">
              <wp:posOffset>-422275</wp:posOffset>
            </wp:positionH>
            <wp:positionV relativeFrom="paragraph">
              <wp:posOffset>-114300</wp:posOffset>
            </wp:positionV>
            <wp:extent cx="4607560" cy="6515100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2096" behindDoc="0" locked="1" layoutInCell="1" allowOverlap="1">
            <wp:simplePos x="0" y="0"/>
            <wp:positionH relativeFrom="column">
              <wp:posOffset>-422275</wp:posOffset>
            </wp:positionH>
            <wp:positionV relativeFrom="paragraph">
              <wp:posOffset>114300</wp:posOffset>
            </wp:positionV>
            <wp:extent cx="4526915" cy="6400800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3120" behindDoc="0" locked="1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4446270" cy="628650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4144" behindDoc="0" locked="1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114300</wp:posOffset>
            </wp:positionV>
            <wp:extent cx="4526915" cy="6400800"/>
            <wp:effectExtent l="0" t="0" r="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5168" behindDoc="0" locked="1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114300</wp:posOffset>
            </wp:positionV>
            <wp:extent cx="4365625" cy="6172200"/>
            <wp:effectExtent l="0" t="0" r="0" b="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6192" behindDoc="0" locked="1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114300</wp:posOffset>
            </wp:positionV>
            <wp:extent cx="4445635" cy="6286500"/>
            <wp:effectExtent l="0" t="0" r="0" b="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769485" cy="6743700"/>
            <wp:effectExtent l="0" t="0" r="0" b="0"/>
            <wp:wrapNone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524D1F" w:rsidP="002614C3">
      <w:r w:rsidRPr="00524D1F"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114300</wp:posOffset>
            </wp:positionV>
            <wp:extent cx="4446270" cy="6286500"/>
            <wp:effectExtent l="0" t="0" r="0" b="0"/>
            <wp:wrapNone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CF5FED"/>
    <w:p w:rsidR="002614C3" w:rsidRPr="00524D1F" w:rsidRDefault="00524D1F" w:rsidP="00CF5FED">
      <w:r w:rsidRPr="00524D1F">
        <w:rPr>
          <w:noProof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114300</wp:posOffset>
            </wp:positionV>
            <wp:extent cx="4526915" cy="6400800"/>
            <wp:effectExtent l="0" t="0" r="0" b="0"/>
            <wp:wrapNone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CF5FED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2614C3" w:rsidRPr="00524D1F" w:rsidRDefault="002614C3" w:rsidP="002614C3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524D1F" w:rsidP="00CF5FED">
      <w:r w:rsidRPr="00524D1F"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114300</wp:posOffset>
            </wp:positionV>
            <wp:extent cx="4526915" cy="6400800"/>
            <wp:effectExtent l="0" t="0" r="0" b="0"/>
            <wp:wrapNone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524D1F" w:rsidP="00CF5FED">
      <w:r w:rsidRPr="00524D1F"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-422275</wp:posOffset>
            </wp:positionH>
            <wp:positionV relativeFrom="paragraph">
              <wp:posOffset>114300</wp:posOffset>
            </wp:positionV>
            <wp:extent cx="4526915" cy="6400800"/>
            <wp:effectExtent l="0" t="0" r="0" b="0"/>
            <wp:wrapNone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524D1F" w:rsidP="00CF5FED">
      <w:r w:rsidRPr="00524D1F">
        <w:rPr>
          <w:noProof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114300</wp:posOffset>
            </wp:positionV>
            <wp:extent cx="4526915" cy="6400800"/>
            <wp:effectExtent l="0" t="0" r="0" b="0"/>
            <wp:wrapNone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524D1F" w:rsidP="00CF5FED">
      <w:r w:rsidRPr="00524D1F">
        <w:rPr>
          <w:noProof/>
        </w:rPr>
        <w:drawing>
          <wp:anchor distT="0" distB="0" distL="114300" distR="114300" simplePos="0" relativeHeight="251663360" behindDoc="0" locked="1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-114300</wp:posOffset>
            </wp:positionV>
            <wp:extent cx="4848860" cy="7543800"/>
            <wp:effectExtent l="0" t="0" r="0" b="0"/>
            <wp:wrapNone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CF5FED"/>
    <w:p w:rsidR="00CF5FED" w:rsidRPr="00524D1F" w:rsidRDefault="00CF5FED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524D1F" w:rsidP="00926D65">
      <w:r w:rsidRPr="00524D1F">
        <w:rPr>
          <w:noProof/>
        </w:rPr>
        <w:drawing>
          <wp:anchor distT="0" distB="0" distL="114300" distR="114300" simplePos="0" relativeHeight="251664384" behindDoc="0" locked="1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114300</wp:posOffset>
            </wp:positionV>
            <wp:extent cx="4527550" cy="6400800"/>
            <wp:effectExtent l="0" t="0" r="0" b="0"/>
            <wp:wrapNone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524D1F" w:rsidP="00926D65">
      <w:r w:rsidRPr="00524D1F">
        <w:rPr>
          <w:noProof/>
        </w:rPr>
        <w:drawing>
          <wp:anchor distT="0" distB="0" distL="114300" distR="114300" simplePos="0" relativeHeight="251665408" behindDoc="0" locked="1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-114300</wp:posOffset>
            </wp:positionV>
            <wp:extent cx="4688205" cy="6629400"/>
            <wp:effectExtent l="0" t="0" r="0" b="0"/>
            <wp:wrapNone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524D1F" w:rsidP="00926D65">
      <w:r w:rsidRPr="00524D1F">
        <w:rPr>
          <w:noProof/>
        </w:rPr>
        <w:drawing>
          <wp:anchor distT="0" distB="0" distL="114300" distR="114300" simplePos="0" relativeHeight="251666432" behindDoc="0" locked="1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-114300</wp:posOffset>
            </wp:positionV>
            <wp:extent cx="4688840" cy="6629400"/>
            <wp:effectExtent l="0" t="0" r="0" b="0"/>
            <wp:wrapNone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524D1F" w:rsidP="00926D65">
      <w:r w:rsidRPr="00524D1F">
        <w:rPr>
          <w:noProof/>
        </w:rPr>
        <w:drawing>
          <wp:anchor distT="0" distB="0" distL="114300" distR="114300" simplePos="0" relativeHeight="251667456" behindDoc="0" locked="1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0</wp:posOffset>
            </wp:positionV>
            <wp:extent cx="4608195" cy="6515100"/>
            <wp:effectExtent l="0" t="0" r="0" b="0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926D65" w:rsidRPr="00524D1F" w:rsidRDefault="00926D65" w:rsidP="00926D65"/>
    <w:p w:rsidR="00C47E93" w:rsidRPr="00524D1F" w:rsidRDefault="00C47E93" w:rsidP="00926D65"/>
    <w:p w:rsidR="00C47E93" w:rsidRPr="00524D1F" w:rsidRDefault="00C47E93" w:rsidP="00C47E93">
      <w:pPr>
        <w:pStyle w:val="Tryckort"/>
        <w:framePr w:wrap="around"/>
        <w:jc w:val="right"/>
      </w:pPr>
      <w:r w:rsidRPr="00524D1F">
        <w:t>Elanders, Vällingby  2010</w:t>
      </w:r>
    </w:p>
    <w:p w:rsidR="00926D65" w:rsidRPr="00524D1F" w:rsidRDefault="00926D65" w:rsidP="00C47E93">
      <w:pPr>
        <w:pStyle w:val="Normaltindrag"/>
      </w:pPr>
    </w:p>
    <w:sectPr w:rsidR="00926D65" w:rsidRPr="00524D1F" w:rsidSect="002E6636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510F" w:rsidRPr="00524D1F" w:rsidRDefault="0011510F">
      <w:r w:rsidRPr="00524D1F">
        <w:separator/>
      </w:r>
    </w:p>
  </w:endnote>
  <w:endnote w:type="continuationSeparator" w:id="0">
    <w:p w:rsidR="0011510F" w:rsidRPr="00524D1F" w:rsidRDefault="0011510F">
      <w:r w:rsidRPr="00524D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">
    <w:altName w:val="Corbel"/>
    <w:charset w:val="00"/>
    <w:family w:val="swiss"/>
    <w:pitch w:val="variable"/>
    <w:sig w:usb0="00000003" w:usb1="00000000" w:usb2="00000000" w:usb3="00000000" w:csb0="00000001" w:csb1="00000000"/>
  </w:font>
  <w:font w:name="New Baskerville">
    <w:altName w:val="Calibri"/>
    <w:charset w:val="00"/>
    <w:family w:val="auto"/>
    <w:pitch w:val="variable"/>
    <w:sig w:usb0="00000003" w:usb1="00000000" w:usb2="00000000" w:usb3="00000000" w:csb0="00000001" w:csb1="00000000"/>
  </w:font>
  <w:font w:name="New Century Schlbk">
    <w:altName w:val="NewCenturySchlbk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2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6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5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4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EF2C6F" w:rsidRPr="00524D1F">
      <w:instrText>2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4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EF2C6F" w:rsidRPr="00524D1F">
      <w:instrText>2</w:instrText>
    </w:r>
    <w:r w:rsidRPr="00524D1F">
      <w:fldChar w:fldCharType="end"/>
    </w:r>
    <w:r w:rsidRPr="00524D1F">
      <w:fldChar w:fldCharType="separate"/>
    </w:r>
    <w:r w:rsidR="00EF2C6F" w:rsidRPr="00524D1F">
      <w:instrText>0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instrText>4</w:instrText>
    </w:r>
    <w:r w:rsidRPr="00524D1F">
      <w:fldChar w:fldCharType="end"/>
    </w:r>
  </w:p>
  <w:p w:rsidR="00EF2C6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7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EF2C6F" w:rsidRPr="00524D1F">
      <w:t>4</w:t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end"/>
    </w:r>
  </w:p>
  <w:p w:rsidR="0011510F" w:rsidRPr="00524D1F" w:rsidRDefault="0011510F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t>10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t>11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5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EF2C6F" w:rsidRPr="00524D1F">
      <w:instrText>2,5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5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EF2C6F" w:rsidRPr="00524D1F">
      <w:instrText>2</w:instrText>
    </w:r>
    <w:r w:rsidRPr="00524D1F">
      <w:fldChar w:fldCharType="end"/>
    </w:r>
    <w:r w:rsidRPr="00524D1F">
      <w:fldChar w:fldCharType="separate"/>
    </w:r>
    <w:r w:rsidR="00EF2C6F" w:rsidRPr="00524D1F">
      <w:instrText>0,5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12</w:instrText>
    </w:r>
    <w:r w:rsidRPr="00524D1F">
      <w:fldChar w:fldCharType="end"/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instrText>5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EF2C6F" w:rsidRPr="00524D1F">
      <w:t>5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14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13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12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EF2C6F" w:rsidRPr="00524D1F">
      <w:instrText>6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12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EF2C6F" w:rsidRPr="00524D1F">
      <w:instrText>6</w:instrText>
    </w:r>
    <w:r w:rsidRPr="00524D1F">
      <w:fldChar w:fldCharType="end"/>
    </w:r>
    <w:r w:rsidRPr="00524D1F">
      <w:fldChar w:fldCharType="separate"/>
    </w:r>
    <w:r w:rsidR="00EF2C6F" w:rsidRPr="00524D1F">
      <w:instrText>0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instrText>12</w:instrText>
    </w:r>
    <w:r w:rsidRPr="00524D1F">
      <w:fldChar w:fldCharType="end"/>
    </w:r>
  </w:p>
  <w:p w:rsidR="00EF2C6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13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EF2C6F" w:rsidRPr="00524D1F">
      <w:t>12</w:t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end"/>
    </w:r>
  </w:p>
  <w:p w:rsidR="0011510F" w:rsidRPr="00524D1F" w:rsidRDefault="0011510F">
    <w:pPr>
      <w:pStyle w:val="Sidfo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BC55AF" w:rsidRPr="00524D1F">
      <w:t>32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3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t>31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13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EF2C6F" w:rsidRPr="00524D1F">
      <w:instrText>6,5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13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EF2C6F" w:rsidRPr="00524D1F">
      <w:instrText>6</w:instrText>
    </w:r>
    <w:r w:rsidRPr="00524D1F">
      <w:fldChar w:fldCharType="end"/>
    </w:r>
    <w:r w:rsidRPr="00524D1F">
      <w:fldChar w:fldCharType="separate"/>
    </w:r>
    <w:r w:rsidR="00EF2C6F" w:rsidRPr="00524D1F">
      <w:instrText>0,5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14</w:instrText>
    </w:r>
    <w:r w:rsidRPr="00524D1F">
      <w:fldChar w:fldCharType="end"/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instrText>13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EF2C6F" w:rsidRPr="00524D1F">
      <w:t>13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524D1F">
      <w:rPr>
        <w:noProof/>
      </w:rPr>
      <w:instrText>1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524D1F">
      <w:rPr>
        <w:noProof/>
      </w:rPr>
      <w:instrText>0,5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524D1F">
      <w:rPr>
        <w:noProof/>
      </w:rPr>
      <w:instrText>1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524D1F">
      <w:rPr>
        <w:noProof/>
      </w:rPr>
      <w:instrText>0</w:instrText>
    </w:r>
    <w:r w:rsidRPr="00524D1F">
      <w:fldChar w:fldCharType="end"/>
    </w:r>
    <w:r w:rsidRPr="00524D1F">
      <w:fldChar w:fldCharType="separate"/>
    </w:r>
    <w:r w:rsidR="00524D1F">
      <w:rPr>
        <w:noProof/>
      </w:rPr>
      <w:instrText>0,5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1</w:instrText>
    </w:r>
    <w:r w:rsidRPr="00524D1F">
      <w:fldChar w:fldCharType="end"/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524D1F">
      <w:rPr>
        <w:noProof/>
      </w:rPr>
      <w:instrText>1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524D1F">
      <w:rPr>
        <w:noProof/>
      </w:rPr>
      <w:t>1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2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3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2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EF2C6F" w:rsidRPr="00524D1F">
      <w:instrText>1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2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EF2C6F" w:rsidRPr="00524D1F">
      <w:instrText>1</w:instrText>
    </w:r>
    <w:r w:rsidRPr="00524D1F">
      <w:fldChar w:fldCharType="end"/>
    </w:r>
    <w:r w:rsidRPr="00524D1F">
      <w:fldChar w:fldCharType="separate"/>
    </w:r>
    <w:r w:rsidR="00EF2C6F" w:rsidRPr="00524D1F">
      <w:instrText>0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instrText>2</w:instrText>
    </w:r>
    <w:r w:rsidRPr="00524D1F">
      <w:fldChar w:fldCharType="end"/>
    </w:r>
  </w:p>
  <w:p w:rsidR="00EF2C6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3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EF2C6F" w:rsidRPr="00524D1F">
      <w:t>2</w:t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end"/>
    </w:r>
  </w:p>
  <w:p w:rsidR="0011510F" w:rsidRPr="00524D1F" w:rsidRDefault="0011510F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4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t>5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fotV"/>
      <w:framePr w:w="8732" w:h="284" w:hRule="exact" w:hSpace="0" w:vSpace="0" w:wrap="around" w:xAlign="inside" w:y="13042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3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="00EF2C6F" w:rsidRPr="00524D1F">
      <w:instrText>1,5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EF2C6F" w:rsidRPr="00524D1F">
      <w:instrText>3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="00EF2C6F" w:rsidRPr="00524D1F">
      <w:instrText>1</w:instrText>
    </w:r>
    <w:r w:rsidRPr="00524D1F">
      <w:fldChar w:fldCharType="end"/>
    </w:r>
    <w:r w:rsidRPr="00524D1F">
      <w:fldChar w:fldCharType="separate"/>
    </w:r>
    <w:r w:rsidR="00EF2C6F" w:rsidRPr="00524D1F">
      <w:instrText>0,5</w:instrText>
    </w:r>
    <w:r w:rsidRPr="00524D1F">
      <w:fldChar w:fldCharType="end"/>
    </w:r>
    <w:r w:rsidRPr="00524D1F">
      <w:instrText xml:space="preserve"> = 0 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Pr="00524D1F">
      <w:instrText>4</w:instrText>
    </w:r>
    <w:r w:rsidRPr="00524D1F">
      <w:fldChar w:fldCharType="end"/>
    </w:r>
  </w:p>
  <w:p w:rsidR="0011510F" w:rsidRPr="00524D1F" w:rsidRDefault="0011510F">
    <w:pPr>
      <w:pStyle w:val="SidfotH"/>
      <w:framePr w:w="8732" w:h="284" w:hRule="exact" w:hSpace="0" w:vSpace="0" w:wrap="around" w:xAlign="inside" w:y="13042" w:anchorLock="0"/>
    </w:pPr>
    <w:r w:rsidRPr="00524D1F">
      <w:instrText>""</w:instrText>
    </w:r>
    <w:r w:rsidRPr="00524D1F">
      <w:fldChar w:fldCharType="begin" w:fldLock="1"/>
    </w:r>
    <w:r w:rsidRPr="00524D1F">
      <w:instrText xml:space="preserve"> P</w:instrText>
    </w:r>
    <w:r w:rsidRPr="00524D1F">
      <w:instrText>A</w:instrText>
    </w:r>
    <w:r w:rsidRPr="00524D1F">
      <w:instrText xml:space="preserve">GE </w:instrText>
    </w:r>
    <w:r w:rsidRPr="00524D1F">
      <w:fldChar w:fldCharType="separate"/>
    </w:r>
    <w:r w:rsidR="00EF2C6F" w:rsidRPr="00524D1F">
      <w:instrText>3</w:instrText>
    </w:r>
    <w:r w:rsidRPr="00524D1F">
      <w:fldChar w:fldCharType="end"/>
    </w:r>
    <w:r w:rsidRPr="00524D1F">
      <w:instrText>"</w:instrText>
    </w:r>
    <w:r w:rsidRPr="00524D1F">
      <w:fldChar w:fldCharType="separate"/>
    </w:r>
    <w:r w:rsidR="00EF2C6F" w:rsidRPr="00524D1F">
      <w:t>3</w:t>
    </w:r>
    <w:r w:rsidRPr="00524D1F">
      <w:fldChar w:fldCharType="end"/>
    </w:r>
  </w:p>
  <w:p w:rsidR="0011510F" w:rsidRPr="00524D1F" w:rsidRDefault="001151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510F" w:rsidRPr="00524D1F" w:rsidRDefault="0011510F">
      <w:r w:rsidRPr="00524D1F">
        <w:separator/>
      </w:r>
    </w:p>
  </w:footnote>
  <w:footnote w:type="continuationSeparator" w:id="0">
    <w:p w:rsidR="0011510F" w:rsidRPr="00524D1F" w:rsidRDefault="0011510F">
      <w:r w:rsidRPr="00524D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  <w:r w:rsidRPr="00524D1F">
      <w:t xml:space="preserve">     </w:t>
    </w:r>
    <w:r w:rsidRPr="00524D1F">
      <w:rPr>
        <w:rStyle w:val="SidhuvudBilaga"/>
      </w:rPr>
      <w:t xml:space="preserve"> </w:t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  <w:r w:rsidRPr="00524D1F">
      <w:t xml:space="preserve">     </w:t>
    </w:r>
    <w:r w:rsidRPr="00524D1F">
      <w:rPr>
        <w:rStyle w:val="SidhuvudBilaga"/>
      </w:rPr>
      <w:t xml:space="preserve"> </w:t>
    </w: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Förslag till riksdagsbeslut</w:t>
    </w:r>
    <w:r w:rsidRPr="00524D1F">
      <w:rPr>
        <w:rStyle w:val="SidhuvudRubrikReferens"/>
      </w:rPr>
      <w:fldChar w:fldCharType="end"/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Förslag till riksdagsbeslut</w:t>
    </w:r>
    <w:r w:rsidRPr="00524D1F">
      <w:rPr>
        <w:rStyle w:val="SidhuvudRubrikReferens"/>
      </w:rPr>
      <w:fldChar w:fldCharType="end"/>
    </w:r>
    <w:r w:rsidRPr="00524D1F">
      <w:rPr>
        <w:rStyle w:val="SidhuvudBilaga"/>
      </w:rPr>
      <w:t xml:space="preserve">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</w:instrText>
    </w:r>
    <w:r w:rsidRPr="00524D1F">
      <w:rPr>
        <w:rStyle w:val="SidhuvudUtskott"/>
      </w:rPr>
      <w:instrText>n</w:instrText>
    </w:r>
    <w:r w:rsidRPr="00524D1F">
      <w:rPr>
        <w:rStyle w:val="SidhuvudUtskott"/>
      </w:rPr>
      <w:instrText>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524D1F">
      <w:rPr>
        <w:spacing w:val="14"/>
        <w:sz w:val="16"/>
        <w:szCs w:val="16"/>
      </w:rPr>
      <w:t>2009/10:RB6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</w:p>
  <w:p w:rsidR="0011510F" w:rsidRPr="00524D1F" w:rsidRDefault="0011510F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6</w:t>
    </w:r>
    <w:r w:rsidRPr="00524D1F">
      <w:t xml:space="preserve">     </w:t>
    </w:r>
    <w:r w:rsidRPr="00524D1F">
      <w:rPr>
        <w:rStyle w:val="SidhuvudBilaga"/>
      </w:rPr>
      <w:t xml:space="preserve"> </w:t>
    </w: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Förslag till ändring i lagen (1988:1385) om Sveriges riksbank</w:t>
    </w:r>
    <w:r w:rsidRPr="00524D1F">
      <w:rPr>
        <w:rStyle w:val="SidhuvudRubrikReferens"/>
      </w:rPr>
      <w:fldChar w:fldCharType="end"/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Förslag till ändring i lagen (1988:1385) om Sveriges riksbank</w:t>
    </w:r>
    <w:r w:rsidRPr="00524D1F">
      <w:rPr>
        <w:rStyle w:val="SidhuvudRubrikReferens"/>
      </w:rPr>
      <w:fldChar w:fldCharType="end"/>
    </w:r>
    <w:r w:rsidRPr="00524D1F">
      <w:rPr>
        <w:rStyle w:val="SidhuvudBilaga"/>
      </w:rPr>
      <w:t xml:space="preserve">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524D1F">
      <w:rPr>
        <w:spacing w:val="14"/>
        <w:sz w:val="16"/>
        <w:szCs w:val="16"/>
      </w:rPr>
      <w:tab/>
    </w:r>
    <w:r w:rsidRPr="00524D1F">
      <w:rPr>
        <w:spacing w:val="14"/>
        <w:sz w:val="16"/>
        <w:szCs w:val="16"/>
      </w:rPr>
      <w:tab/>
      <w:t>2009/10:RB6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</w:p>
  <w:p w:rsidR="0011510F" w:rsidRPr="00524D1F" w:rsidRDefault="0011510F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6</w:t>
    </w:r>
    <w:r w:rsidRPr="00524D1F">
      <w:t xml:space="preserve">     </w:t>
    </w:r>
    <w:r w:rsidRPr="00524D1F">
      <w:rPr>
        <w:rStyle w:val="SidhuvudBilaga"/>
      </w:rPr>
      <w:t xml:space="preserve"> Bilaga 1   </w:t>
    </w: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Förslag till ändring i lagen (1988:1385) om Sveriges riksbank</w:t>
    </w:r>
    <w:r w:rsidRPr="00524D1F">
      <w:rPr>
        <w:rStyle w:val="SidhuvudRubrikReferens"/>
      </w:rPr>
      <w:fldChar w:fldCharType="end"/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Förslag till ändring i lagen (1988:1385) om Sveriges riksbank</w:t>
    </w:r>
    <w:r w:rsidRPr="00524D1F">
      <w:rPr>
        <w:rStyle w:val="SidhuvudRubrikReferens"/>
      </w:rPr>
      <w:fldChar w:fldCharType="end"/>
    </w:r>
    <w:r w:rsidRPr="00524D1F">
      <w:rPr>
        <w:rStyle w:val="SidhuvudBilaga"/>
      </w:rPr>
      <w:t xml:space="preserve">   Bilaga 1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524D1F">
      <w:rPr>
        <w:spacing w:val="14"/>
        <w:sz w:val="16"/>
        <w:szCs w:val="16"/>
      </w:rPr>
      <w:t>2009/10:RB6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</w:p>
  <w:p w:rsidR="0011510F" w:rsidRPr="00524D1F" w:rsidRDefault="0011510F">
    <w:pPr>
      <w:pStyle w:val="Sidhuvud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6</w:t>
    </w:r>
    <w:r w:rsidRPr="00524D1F">
      <w:t xml:space="preserve">     </w:t>
    </w:r>
    <w:r w:rsidRPr="00524D1F">
      <w:rPr>
        <w:rStyle w:val="SidhuvudBilaga"/>
      </w:rPr>
      <w:t xml:space="preserve"> Bilaga 2   </w:t>
    </w: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BC55AF" w:rsidRPr="00524D1F">
      <w:rPr>
        <w:rStyle w:val="SidhuvudRubrikReferens"/>
      </w:rPr>
      <w:t>Remissinstansernas yttranden</w:t>
    </w:r>
    <w:r w:rsidRPr="00524D1F">
      <w:rPr>
        <w:rStyle w:val="SidhuvudRubrikReferens"/>
      </w:rPr>
      <w:fldChar w:fldCharType="end"/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Bilaga"/>
      </w:rPr>
      <w:t xml:space="preserve">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</w:instrText>
    </w:r>
    <w:r w:rsidRPr="00524D1F">
      <w:rPr>
        <w:rStyle w:val="SidhuvudUtskott"/>
      </w:rPr>
      <w:instrText>n</w:instrText>
    </w:r>
    <w:r w:rsidRPr="00524D1F">
      <w:rPr>
        <w:rStyle w:val="SidhuvudUtskott"/>
      </w:rPr>
      <w:instrText>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Remissinstansernas yttranden</w:t>
    </w:r>
    <w:r w:rsidRPr="00524D1F">
      <w:rPr>
        <w:rStyle w:val="SidhuvudRubrikReferens"/>
      </w:rPr>
      <w:fldChar w:fldCharType="end"/>
    </w:r>
    <w:r w:rsidRPr="00524D1F">
      <w:rPr>
        <w:rStyle w:val="SidhuvudBilaga"/>
      </w:rPr>
      <w:t xml:space="preserve">   Bilaga 2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 w:rsidP="009F7D7F">
    <w:pPr>
      <w:pStyle w:val="SidhuvudKantUdda"/>
      <w:framePr w:w="8732" w:h="567" w:hRule="exact" w:vSpace="0" w:wrap="around" w:vAnchor="page" w:x="260" w:y="368" w:anchorLock="0"/>
      <w:jc w:val="both"/>
      <w:rPr>
        <w:spacing w:val="14"/>
        <w:sz w:val="16"/>
        <w:szCs w:val="16"/>
      </w:rPr>
    </w:pPr>
    <w:r w:rsidRPr="00524D1F">
      <w:rPr>
        <w:spacing w:val="14"/>
        <w:sz w:val="16"/>
        <w:szCs w:val="16"/>
      </w:rPr>
      <w:tab/>
    </w:r>
    <w:r w:rsidRPr="00524D1F">
      <w:rPr>
        <w:spacing w:val="14"/>
        <w:sz w:val="16"/>
        <w:szCs w:val="16"/>
      </w:rPr>
      <w:tab/>
      <w:t>2009/10:RB6</w:t>
    </w:r>
  </w:p>
  <w:p w:rsidR="0011510F" w:rsidRPr="00524D1F" w:rsidRDefault="0011510F" w:rsidP="009F7D7F">
    <w:pPr>
      <w:pStyle w:val="SidhuvudKantUdda"/>
      <w:framePr w:w="8732" w:h="567" w:hRule="exact" w:vSpace="0" w:wrap="around" w:vAnchor="page" w:x="260" w:y="368" w:anchorLock="0"/>
    </w:pPr>
  </w:p>
  <w:p w:rsidR="0011510F" w:rsidRPr="00524D1F" w:rsidRDefault="0011510F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="00524D1F">
      <w:rPr>
        <w:noProof/>
      </w:rPr>
      <w:instrText>1</w:instrText>
    </w:r>
    <w:r w:rsidRPr="00524D1F">
      <w:fldChar w:fldCharType="end"/>
    </w:r>
    <w:r w:rsidRPr="00524D1F">
      <w:instrText xml:space="preserve"> &gt; 1 "</w:instrText>
    </w:r>
    <w:r w:rsidRPr="00524D1F">
      <w:fldChar w:fldCharType="begin" w:fldLock="1"/>
    </w:r>
    <w:r w:rsidRPr="00524D1F">
      <w:instrText xml:space="preserve"> if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= 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Pr="00524D1F">
      <w:instrText>17</w:instrText>
    </w:r>
    <w:r w:rsidRPr="00524D1F">
      <w:fldChar w:fldCharType="end"/>
    </w:r>
    <w:r w:rsidRPr="00524D1F">
      <w:instrText xml:space="preserve">/2 </w:instrText>
    </w:r>
    <w:r w:rsidRPr="00524D1F">
      <w:fldChar w:fldCharType="separate"/>
    </w:r>
    <w:r w:rsidRPr="00524D1F">
      <w:instrText>8,5</w:instrText>
    </w:r>
    <w:r w:rsidRPr="00524D1F">
      <w:fldChar w:fldCharType="end"/>
    </w:r>
    <w:r w:rsidRPr="00524D1F">
      <w:instrText xml:space="preserve"> - </w:instrText>
    </w:r>
    <w:r w:rsidRPr="00524D1F">
      <w:fldChar w:fldCharType="begin" w:fldLock="1"/>
    </w:r>
    <w:r w:rsidRPr="00524D1F">
      <w:instrText xml:space="preserve"> = int(</w:instrText>
    </w:r>
    <w:r w:rsidRPr="00524D1F">
      <w:fldChar w:fldCharType="begin" w:fldLock="1"/>
    </w:r>
    <w:r w:rsidRPr="00524D1F">
      <w:instrText xml:space="preserve"> page</w:instrText>
    </w:r>
    <w:r w:rsidRPr="00524D1F">
      <w:fldChar w:fldCharType="separate"/>
    </w:r>
    <w:r w:rsidRPr="00524D1F">
      <w:instrText>17</w:instrText>
    </w:r>
    <w:r w:rsidRPr="00524D1F">
      <w:fldChar w:fldCharType="end"/>
    </w:r>
    <w:r w:rsidRPr="00524D1F">
      <w:instrText xml:space="preserve">/2) </w:instrText>
    </w:r>
    <w:r w:rsidRPr="00524D1F">
      <w:fldChar w:fldCharType="separate"/>
    </w:r>
    <w:r w:rsidRPr="00524D1F">
      <w:instrText>8</w:instrText>
    </w:r>
    <w:r w:rsidRPr="00524D1F">
      <w:fldChar w:fldCharType="end"/>
    </w:r>
    <w:r w:rsidRPr="00524D1F">
      <w:fldChar w:fldCharType="separate"/>
    </w:r>
    <w:r w:rsidRPr="00524D1F">
      <w:instrText>0,5</w:instrText>
    </w:r>
    <w:r w:rsidRPr="00524D1F">
      <w:fldChar w:fldCharType="end"/>
    </w:r>
    <w:r w:rsidRPr="00524D1F">
      <w:instrText xml:space="preserve"> = 0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1999/2000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>: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Utskott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BoU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6678</w:instrText>
    </w:r>
    <w:r w:rsidRPr="00524D1F">
      <w:rPr>
        <w:rStyle w:val="SidhuvudUtskott"/>
      </w:rPr>
      <w:fldChar w:fldCharType="end"/>
    </w:r>
    <w:r w:rsidRPr="00524D1F">
      <w:instrText xml:space="preserve">    </w:instrText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Utkast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  <w:smallCaps w:val="0"/>
      </w:rPr>
      <w:instrText xml:space="preserve"> </w:instrText>
    </w:r>
    <w:r w:rsidRPr="00524D1F">
      <w:instrText xml:space="preserve">"  "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1999/2000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>: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BoU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6678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Utkast 2</w:instrText>
    </w:r>
    <w:r w:rsidRPr="00524D1F">
      <w:rPr>
        <w:rStyle w:val="SidhuvudUtskott"/>
      </w:rPr>
      <w:fldChar w:fldCharType="end"/>
    </w:r>
    <w:r w:rsidRPr="00524D1F">
      <w:instrText>"</w:instrText>
    </w:r>
    <w:r w:rsidRPr="00524D1F">
      <w:fldChar w:fldCharType="separate"/>
    </w:r>
    <w:r w:rsidRPr="00524D1F">
      <w:rPr>
        <w:position w:val="4"/>
        <w:sz w:val="28"/>
      </w:rPr>
      <w:instrText>|</w:instrText>
    </w:r>
    <w:r w:rsidRPr="00524D1F">
      <w:instrText xml:space="preserve">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1999/2000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>: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BoU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6678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Utkast 2</w:instrText>
    </w:r>
    <w:r w:rsidRPr="00524D1F">
      <w:rPr>
        <w:rStyle w:val="SidhuvudUtskott"/>
      </w:rPr>
      <w:fldChar w:fldCharType="end"/>
    </w:r>
    <w:r w:rsidRPr="00524D1F">
      <w:fldChar w:fldCharType="end"/>
    </w:r>
    <w:r w:rsidRPr="00524D1F">
      <w:instrText>" " "</w:instrText>
    </w:r>
    <w:r w:rsidRPr="00524D1F">
      <w:fldChar w:fldCharType="separate"/>
    </w:r>
    <w:r w:rsidR="00524D1F" w:rsidRPr="00524D1F">
      <w:rPr>
        <w:noProof/>
      </w:rPr>
      <w:t xml:space="preserve"> </w:t>
    </w:r>
    <w:r w:rsidRPr="00524D1F"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  <w:r w:rsidRPr="00524D1F">
      <w:t xml:space="preserve">     </w:t>
    </w:r>
    <w:r w:rsidRPr="00524D1F">
      <w:rPr>
        <w:rStyle w:val="SidhuvudBilaga"/>
      </w:rPr>
      <w:t xml:space="preserve"> </w:t>
    </w: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Sammanfattning</w:t>
    </w:r>
    <w:r w:rsidRPr="00524D1F">
      <w:rPr>
        <w:rStyle w:val="SidhuvudRubrikReferens"/>
      </w:rPr>
      <w:fldChar w:fldCharType="end"/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Sammanfattning</w:t>
    </w:r>
    <w:r w:rsidRPr="00524D1F">
      <w:rPr>
        <w:rStyle w:val="SidhuvudRubrikReferens"/>
      </w:rPr>
      <w:fldChar w:fldCharType="end"/>
    </w:r>
    <w:r w:rsidRPr="00524D1F">
      <w:rPr>
        <w:rStyle w:val="SidhuvudBilaga"/>
      </w:rPr>
      <w:t xml:space="preserve">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</w:instrText>
    </w:r>
    <w:r w:rsidRPr="00524D1F">
      <w:rPr>
        <w:rStyle w:val="SidhuvudUtskott"/>
      </w:rPr>
      <w:instrText>n</w:instrText>
    </w:r>
    <w:r w:rsidRPr="00524D1F">
      <w:rPr>
        <w:rStyle w:val="SidhuvudUtskott"/>
      </w:rPr>
      <w:instrText>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524D1F">
      <w:rPr>
        <w:spacing w:val="14"/>
        <w:sz w:val="16"/>
        <w:szCs w:val="16"/>
      </w:rPr>
      <w:t>2009/10:RB6</w:t>
    </w:r>
  </w:p>
  <w:p w:rsidR="0011510F" w:rsidRPr="00524D1F" w:rsidRDefault="0011510F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  <w:r w:rsidRPr="00524D1F">
      <w:t xml:space="preserve">     </w:t>
    </w:r>
    <w:r w:rsidRPr="00524D1F">
      <w:rPr>
        <w:rStyle w:val="SidhuvudBilaga"/>
      </w:rPr>
      <w:t xml:space="preserve"> </w:t>
    </w: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Innehållsförteckning</w:t>
    </w:r>
    <w:r w:rsidRPr="00524D1F">
      <w:rPr>
        <w:rStyle w:val="SidhuvudRubrikReferens"/>
      </w:rPr>
      <w:fldChar w:fldCharType="end"/>
    </w:r>
  </w:p>
  <w:p w:rsidR="0011510F" w:rsidRPr="00524D1F" w:rsidRDefault="0011510F">
    <w:pPr>
      <w:pStyle w:val="SidhuvudKantJmn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Status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   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RubrikReferens"/>
      </w:rPr>
      <w:fldChar w:fldCharType="begin" w:fldLock="1"/>
    </w:r>
    <w:r w:rsidRPr="00524D1F">
      <w:rPr>
        <w:rStyle w:val="SidhuvudRubrikReferens"/>
      </w:rPr>
      <w:instrText xml:space="preserve"> StyleREF "Rubrik 1" </w:instrText>
    </w:r>
    <w:r w:rsidRPr="00524D1F">
      <w:rPr>
        <w:rStyle w:val="SidhuvudRubrikReferens"/>
      </w:rPr>
      <w:fldChar w:fldCharType="separate"/>
    </w:r>
    <w:r w:rsidR="00EF2C6F" w:rsidRPr="00524D1F">
      <w:rPr>
        <w:rStyle w:val="SidhuvudRubrikReferens"/>
      </w:rPr>
      <w:t>Innehållsförteckning</w:t>
    </w:r>
    <w:r w:rsidRPr="00524D1F">
      <w:rPr>
        <w:rStyle w:val="SidhuvudRubrikReferens"/>
      </w:rPr>
      <w:fldChar w:fldCharType="end"/>
    </w:r>
    <w:r w:rsidRPr="00524D1F">
      <w:rPr>
        <w:rStyle w:val="SidhuvudBilaga"/>
      </w:rPr>
      <w:t xml:space="preserve"> </w:t>
    </w:r>
    <w:r w:rsidRPr="00524D1F">
      <w:t xml:space="preserve">     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BetänkandeÅr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2009/10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t>:</w: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</w:instrText>
    </w:r>
    <w:r w:rsidRPr="00524D1F">
      <w:instrText xml:space="preserve"> </w:instrText>
    </w:r>
    <w:r w:rsidRPr="00524D1F">
      <w:rPr>
        <w:rStyle w:val="SidhuvudUtskott"/>
      </w:rPr>
      <w:instrText>Utskott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RB</w: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Betä</w:instrText>
    </w:r>
    <w:r w:rsidRPr="00524D1F">
      <w:rPr>
        <w:rStyle w:val="SidhuvudUtskott"/>
      </w:rPr>
      <w:instrText>n</w:instrText>
    </w:r>
    <w:r w:rsidRPr="00524D1F">
      <w:rPr>
        <w:rStyle w:val="SidhuvudUtskott"/>
      </w:rPr>
      <w:instrText>kandeNr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t>1</w: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if 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DOCPROPERTY "UtkastDatum"</w:instrText>
    </w:r>
    <w:r w:rsidRPr="00524D1F">
      <w:rPr>
        <w:rStyle w:val="SidhuvudUtskott"/>
      </w:rPr>
      <w:fldChar w:fldCharType="separate"/>
    </w:r>
    <w:r w:rsidR="00EF2C6F" w:rsidRPr="00524D1F">
      <w:rPr>
        <w:rStyle w:val="SidhuvudUtskott"/>
      </w:rPr>
      <w:instrText>Nej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 = "Ja" "</w:instrText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PRINTDATE \@ "yyyy-MM-dd HH.mm    " </w:instrText>
    </w:r>
    <w:r w:rsidRPr="00524D1F">
      <w:rPr>
        <w:rStyle w:val="SidhuvudUtskott"/>
      </w:rPr>
      <w:fldChar w:fldCharType="separate"/>
    </w:r>
    <w:r w:rsidRPr="00524D1F">
      <w:rPr>
        <w:rStyle w:val="SidhuvudUtskott"/>
      </w:rPr>
      <w:instrText>2000-08-11 16.42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instrText xml:space="preserve">" </w:instrText>
    </w:r>
    <w:r w:rsidRPr="00524D1F">
      <w:rPr>
        <w:rStyle w:val="SidhuvudUtskott"/>
      </w:rPr>
      <w:fldChar w:fldCharType="end"/>
    </w:r>
    <w:r w:rsidRPr="00524D1F">
      <w:rPr>
        <w:rStyle w:val="SidhuvudUtskott"/>
      </w:rPr>
      <w:fldChar w:fldCharType="begin" w:fldLock="1"/>
    </w:r>
    <w:r w:rsidRPr="00524D1F">
      <w:rPr>
        <w:rStyle w:val="SidhuvudUtskott"/>
      </w:rPr>
      <w:instrText xml:space="preserve"> DOCPR</w:instrText>
    </w:r>
    <w:r w:rsidRPr="00524D1F">
      <w:rPr>
        <w:rStyle w:val="SidhuvudUtskott"/>
      </w:rPr>
      <w:instrText>O</w:instrText>
    </w:r>
    <w:r w:rsidRPr="00524D1F">
      <w:rPr>
        <w:rStyle w:val="SidhuvudUtskott"/>
      </w:rPr>
      <w:instrText>PERTY Status</w:instrText>
    </w:r>
    <w:r w:rsidRPr="00524D1F">
      <w:rPr>
        <w:rStyle w:val="SidhuvudUtskott"/>
      </w:rPr>
      <w:fldChar w:fldCharType="end"/>
    </w:r>
  </w:p>
  <w:p w:rsidR="0011510F" w:rsidRPr="00524D1F" w:rsidRDefault="0011510F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0F" w:rsidRPr="00524D1F" w:rsidRDefault="0011510F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524D1F">
      <w:rPr>
        <w:spacing w:val="14"/>
        <w:sz w:val="16"/>
        <w:szCs w:val="16"/>
      </w:rPr>
      <w:tab/>
    </w:r>
    <w:r w:rsidRPr="00524D1F">
      <w:rPr>
        <w:spacing w:val="14"/>
        <w:sz w:val="16"/>
        <w:szCs w:val="16"/>
      </w:rPr>
      <w:tab/>
      <w:t>2009/10:RB6</w:t>
    </w:r>
  </w:p>
  <w:p w:rsidR="0011510F" w:rsidRPr="00524D1F" w:rsidRDefault="0011510F">
    <w:pPr>
      <w:pStyle w:val="SidhuvudKantUdda"/>
      <w:framePr w:w="8732" w:h="567" w:hRule="exact" w:vSpace="0" w:wrap="around" w:vAnchor="page" w:y="341" w:anchorLock="0"/>
    </w:pPr>
  </w:p>
  <w:p w:rsidR="0011510F" w:rsidRPr="00524D1F" w:rsidRDefault="0011510F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AC4"/>
    <w:multiLevelType w:val="hybridMultilevel"/>
    <w:tmpl w:val="045EE02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63C2"/>
    <w:multiLevelType w:val="hybridMultilevel"/>
    <w:tmpl w:val="28FC90E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7595F"/>
    <w:multiLevelType w:val="hybridMultilevel"/>
    <w:tmpl w:val="F98E7136"/>
    <w:lvl w:ilvl="0" w:tplc="FD5418BA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" w15:restartNumberingAfterBreak="0">
    <w:nsid w:val="68FB40FA"/>
    <w:multiLevelType w:val="hybridMultilevel"/>
    <w:tmpl w:val="AD8A2C92"/>
    <w:lvl w:ilvl="0" w:tplc="1F66D2F0">
      <w:start w:val="1"/>
      <w:numFmt w:val="bullet"/>
      <w:pStyle w:val="PunktlistaLitenBomb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69535343"/>
    <w:multiLevelType w:val="hybridMultilevel"/>
    <w:tmpl w:val="DEFCFDAA"/>
    <w:lvl w:ilvl="0" w:tplc="02ACBD2C">
      <w:start w:val="1"/>
      <w:numFmt w:val="bullet"/>
      <w:pStyle w:val="PunktlistaBomb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598898">
    <w:abstractNumId w:val="4"/>
  </w:num>
  <w:num w:numId="2" w16cid:durableId="1616407327">
    <w:abstractNumId w:val="3"/>
  </w:num>
  <w:num w:numId="3" w16cid:durableId="1181045482">
    <w:abstractNumId w:val="0"/>
  </w:num>
  <w:num w:numId="4" w16cid:durableId="890074378">
    <w:abstractNumId w:val="2"/>
  </w:num>
  <w:num w:numId="5" w16cid:durableId="1504201740">
    <w:abstractNumId w:val="1"/>
  </w:num>
  <w:num w:numId="6" w16cid:durableId="99615658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iksdagsstyrelsens"/>
    <w:docVar w:name="Skapår" w:val="0910"/>
  </w:docVars>
  <w:rsids>
    <w:rsidRoot w:val="00CE735A"/>
    <w:rsid w:val="00004CC9"/>
    <w:rsid w:val="00006B2D"/>
    <w:rsid w:val="000075EC"/>
    <w:rsid w:val="00013B3F"/>
    <w:rsid w:val="000165CC"/>
    <w:rsid w:val="0001671E"/>
    <w:rsid w:val="00017C90"/>
    <w:rsid w:val="0002138D"/>
    <w:rsid w:val="00022BCE"/>
    <w:rsid w:val="0003358F"/>
    <w:rsid w:val="00034C5B"/>
    <w:rsid w:val="00034F1C"/>
    <w:rsid w:val="000456EB"/>
    <w:rsid w:val="00046594"/>
    <w:rsid w:val="00046976"/>
    <w:rsid w:val="00055D00"/>
    <w:rsid w:val="00057167"/>
    <w:rsid w:val="00064DD7"/>
    <w:rsid w:val="000762ED"/>
    <w:rsid w:val="00085E5A"/>
    <w:rsid w:val="000923C2"/>
    <w:rsid w:val="000954B9"/>
    <w:rsid w:val="000A3E46"/>
    <w:rsid w:val="000A4AE5"/>
    <w:rsid w:val="000A65DC"/>
    <w:rsid w:val="000B6852"/>
    <w:rsid w:val="000C1DB8"/>
    <w:rsid w:val="000C3CB0"/>
    <w:rsid w:val="000C51AE"/>
    <w:rsid w:val="000D01F3"/>
    <w:rsid w:val="000D3C09"/>
    <w:rsid w:val="000D4A34"/>
    <w:rsid w:val="000E0219"/>
    <w:rsid w:val="000E5847"/>
    <w:rsid w:val="000E6325"/>
    <w:rsid w:val="000F3E33"/>
    <w:rsid w:val="000F43E8"/>
    <w:rsid w:val="000F7651"/>
    <w:rsid w:val="00100F38"/>
    <w:rsid w:val="00100F81"/>
    <w:rsid w:val="00102F29"/>
    <w:rsid w:val="00103FBC"/>
    <w:rsid w:val="0010787A"/>
    <w:rsid w:val="00110DBF"/>
    <w:rsid w:val="00111F64"/>
    <w:rsid w:val="0011371A"/>
    <w:rsid w:val="001142A6"/>
    <w:rsid w:val="001147A7"/>
    <w:rsid w:val="00114CF7"/>
    <w:rsid w:val="0011510F"/>
    <w:rsid w:val="001201AD"/>
    <w:rsid w:val="0012222A"/>
    <w:rsid w:val="00125B93"/>
    <w:rsid w:val="0012638C"/>
    <w:rsid w:val="0013107A"/>
    <w:rsid w:val="001339E4"/>
    <w:rsid w:val="001341D5"/>
    <w:rsid w:val="00137E6C"/>
    <w:rsid w:val="00140F49"/>
    <w:rsid w:val="00141A11"/>
    <w:rsid w:val="00141DCC"/>
    <w:rsid w:val="00143ED2"/>
    <w:rsid w:val="00147A74"/>
    <w:rsid w:val="00153941"/>
    <w:rsid w:val="00155475"/>
    <w:rsid w:val="001555D6"/>
    <w:rsid w:val="001622C4"/>
    <w:rsid w:val="0016272E"/>
    <w:rsid w:val="00164318"/>
    <w:rsid w:val="00164566"/>
    <w:rsid w:val="00165456"/>
    <w:rsid w:val="001712D4"/>
    <w:rsid w:val="00172097"/>
    <w:rsid w:val="00173920"/>
    <w:rsid w:val="00177CD1"/>
    <w:rsid w:val="0018347A"/>
    <w:rsid w:val="00184276"/>
    <w:rsid w:val="00187656"/>
    <w:rsid w:val="00190944"/>
    <w:rsid w:val="00192816"/>
    <w:rsid w:val="0019399E"/>
    <w:rsid w:val="001944C6"/>
    <w:rsid w:val="00195C50"/>
    <w:rsid w:val="001A1276"/>
    <w:rsid w:val="001A23AE"/>
    <w:rsid w:val="001A3EEF"/>
    <w:rsid w:val="001A7086"/>
    <w:rsid w:val="001B29C2"/>
    <w:rsid w:val="001B5954"/>
    <w:rsid w:val="001B6F18"/>
    <w:rsid w:val="001B766C"/>
    <w:rsid w:val="001B7F64"/>
    <w:rsid w:val="001C3F63"/>
    <w:rsid w:val="001D2F50"/>
    <w:rsid w:val="001D3D7E"/>
    <w:rsid w:val="001D54F8"/>
    <w:rsid w:val="001D725B"/>
    <w:rsid w:val="001E00AD"/>
    <w:rsid w:val="001E1157"/>
    <w:rsid w:val="001E40F8"/>
    <w:rsid w:val="001E47F8"/>
    <w:rsid w:val="001E6CC2"/>
    <w:rsid w:val="001F19A8"/>
    <w:rsid w:val="001F5F34"/>
    <w:rsid w:val="001F6198"/>
    <w:rsid w:val="001F703A"/>
    <w:rsid w:val="0020008A"/>
    <w:rsid w:val="00205C2F"/>
    <w:rsid w:val="00207A2A"/>
    <w:rsid w:val="0021166F"/>
    <w:rsid w:val="0021235C"/>
    <w:rsid w:val="00212C43"/>
    <w:rsid w:val="00215226"/>
    <w:rsid w:val="002165D9"/>
    <w:rsid w:val="00217B1A"/>
    <w:rsid w:val="00220153"/>
    <w:rsid w:val="0022062F"/>
    <w:rsid w:val="00222192"/>
    <w:rsid w:val="00223101"/>
    <w:rsid w:val="00234448"/>
    <w:rsid w:val="00234F91"/>
    <w:rsid w:val="00237D14"/>
    <w:rsid w:val="00242C27"/>
    <w:rsid w:val="00245407"/>
    <w:rsid w:val="00246391"/>
    <w:rsid w:val="002505DD"/>
    <w:rsid w:val="00250E70"/>
    <w:rsid w:val="002541A6"/>
    <w:rsid w:val="00255F8E"/>
    <w:rsid w:val="00260BEF"/>
    <w:rsid w:val="002614C3"/>
    <w:rsid w:val="00262D01"/>
    <w:rsid w:val="00263BFC"/>
    <w:rsid w:val="0027076E"/>
    <w:rsid w:val="00270E6F"/>
    <w:rsid w:val="00271232"/>
    <w:rsid w:val="0027164D"/>
    <w:rsid w:val="00277D82"/>
    <w:rsid w:val="00281637"/>
    <w:rsid w:val="0028289C"/>
    <w:rsid w:val="00283BCC"/>
    <w:rsid w:val="002854E4"/>
    <w:rsid w:val="00286489"/>
    <w:rsid w:val="00286811"/>
    <w:rsid w:val="002906D2"/>
    <w:rsid w:val="002A1B83"/>
    <w:rsid w:val="002A2AAB"/>
    <w:rsid w:val="002A2CD0"/>
    <w:rsid w:val="002A4033"/>
    <w:rsid w:val="002B0969"/>
    <w:rsid w:val="002B2D8B"/>
    <w:rsid w:val="002B5263"/>
    <w:rsid w:val="002C0941"/>
    <w:rsid w:val="002C244F"/>
    <w:rsid w:val="002C410E"/>
    <w:rsid w:val="002C4159"/>
    <w:rsid w:val="002C5DA2"/>
    <w:rsid w:val="002C7C6F"/>
    <w:rsid w:val="002D12E3"/>
    <w:rsid w:val="002D1A28"/>
    <w:rsid w:val="002D589A"/>
    <w:rsid w:val="002D5C1B"/>
    <w:rsid w:val="002E3920"/>
    <w:rsid w:val="002E3BC3"/>
    <w:rsid w:val="002E6636"/>
    <w:rsid w:val="002E68C1"/>
    <w:rsid w:val="002F19B5"/>
    <w:rsid w:val="002F3D64"/>
    <w:rsid w:val="002F5157"/>
    <w:rsid w:val="002F5E90"/>
    <w:rsid w:val="0030754B"/>
    <w:rsid w:val="00307B0C"/>
    <w:rsid w:val="003101F2"/>
    <w:rsid w:val="00313308"/>
    <w:rsid w:val="003134D3"/>
    <w:rsid w:val="00314194"/>
    <w:rsid w:val="00314ED0"/>
    <w:rsid w:val="003172F1"/>
    <w:rsid w:val="00322737"/>
    <w:rsid w:val="00323D70"/>
    <w:rsid w:val="0032598B"/>
    <w:rsid w:val="003364CB"/>
    <w:rsid w:val="00336ED8"/>
    <w:rsid w:val="003410DD"/>
    <w:rsid w:val="003436E0"/>
    <w:rsid w:val="003457EA"/>
    <w:rsid w:val="0034695B"/>
    <w:rsid w:val="00346CA7"/>
    <w:rsid w:val="00347D8C"/>
    <w:rsid w:val="0035113C"/>
    <w:rsid w:val="003513CE"/>
    <w:rsid w:val="00353741"/>
    <w:rsid w:val="00355CF7"/>
    <w:rsid w:val="00357C84"/>
    <w:rsid w:val="0036285C"/>
    <w:rsid w:val="00383082"/>
    <w:rsid w:val="003836AC"/>
    <w:rsid w:val="0038374D"/>
    <w:rsid w:val="00384486"/>
    <w:rsid w:val="00386484"/>
    <w:rsid w:val="003930F2"/>
    <w:rsid w:val="003961BE"/>
    <w:rsid w:val="003A0DF1"/>
    <w:rsid w:val="003A18FD"/>
    <w:rsid w:val="003A2F3A"/>
    <w:rsid w:val="003A4D03"/>
    <w:rsid w:val="003B4132"/>
    <w:rsid w:val="003B4EDB"/>
    <w:rsid w:val="003B5574"/>
    <w:rsid w:val="003B5D52"/>
    <w:rsid w:val="003B67B8"/>
    <w:rsid w:val="003B709E"/>
    <w:rsid w:val="003B754C"/>
    <w:rsid w:val="003C0808"/>
    <w:rsid w:val="003C484B"/>
    <w:rsid w:val="003C65A5"/>
    <w:rsid w:val="003C702D"/>
    <w:rsid w:val="003D1561"/>
    <w:rsid w:val="003D15EB"/>
    <w:rsid w:val="003D227C"/>
    <w:rsid w:val="003D2576"/>
    <w:rsid w:val="003D3009"/>
    <w:rsid w:val="003D4A96"/>
    <w:rsid w:val="003D56C1"/>
    <w:rsid w:val="003D6376"/>
    <w:rsid w:val="003D6DD8"/>
    <w:rsid w:val="003E1A9D"/>
    <w:rsid w:val="003E2289"/>
    <w:rsid w:val="003E2EE3"/>
    <w:rsid w:val="003E3B9B"/>
    <w:rsid w:val="003E61D7"/>
    <w:rsid w:val="003E7238"/>
    <w:rsid w:val="003F0D8E"/>
    <w:rsid w:val="003F32EC"/>
    <w:rsid w:val="003F4462"/>
    <w:rsid w:val="003F5F64"/>
    <w:rsid w:val="003F6902"/>
    <w:rsid w:val="004032B4"/>
    <w:rsid w:val="00405C84"/>
    <w:rsid w:val="00411A48"/>
    <w:rsid w:val="004124A7"/>
    <w:rsid w:val="00414B3F"/>
    <w:rsid w:val="0041532A"/>
    <w:rsid w:val="004174AC"/>
    <w:rsid w:val="004178AC"/>
    <w:rsid w:val="00423B2D"/>
    <w:rsid w:val="00424A2D"/>
    <w:rsid w:val="00431DAE"/>
    <w:rsid w:val="00431E1C"/>
    <w:rsid w:val="00432394"/>
    <w:rsid w:val="00433805"/>
    <w:rsid w:val="0043459D"/>
    <w:rsid w:val="004365A8"/>
    <w:rsid w:val="00443EAB"/>
    <w:rsid w:val="0044601F"/>
    <w:rsid w:val="004476EC"/>
    <w:rsid w:val="00452B4B"/>
    <w:rsid w:val="00455075"/>
    <w:rsid w:val="00456489"/>
    <w:rsid w:val="0046138E"/>
    <w:rsid w:val="0046225E"/>
    <w:rsid w:val="00467677"/>
    <w:rsid w:val="00467B42"/>
    <w:rsid w:val="004706B8"/>
    <w:rsid w:val="00474467"/>
    <w:rsid w:val="00474A56"/>
    <w:rsid w:val="0047663D"/>
    <w:rsid w:val="0047745E"/>
    <w:rsid w:val="0048081D"/>
    <w:rsid w:val="004823A0"/>
    <w:rsid w:val="00484352"/>
    <w:rsid w:val="00484F62"/>
    <w:rsid w:val="004873CC"/>
    <w:rsid w:val="00490873"/>
    <w:rsid w:val="00490F4B"/>
    <w:rsid w:val="0049444E"/>
    <w:rsid w:val="00494997"/>
    <w:rsid w:val="004953E7"/>
    <w:rsid w:val="004A41EB"/>
    <w:rsid w:val="004A67E8"/>
    <w:rsid w:val="004B2A68"/>
    <w:rsid w:val="004B2FA0"/>
    <w:rsid w:val="004B436D"/>
    <w:rsid w:val="004B44F6"/>
    <w:rsid w:val="004B4701"/>
    <w:rsid w:val="004B5078"/>
    <w:rsid w:val="004B52E1"/>
    <w:rsid w:val="004B644B"/>
    <w:rsid w:val="004B66B1"/>
    <w:rsid w:val="004C2F8C"/>
    <w:rsid w:val="004D1AFD"/>
    <w:rsid w:val="004D39CF"/>
    <w:rsid w:val="004D5232"/>
    <w:rsid w:val="004D5360"/>
    <w:rsid w:val="004D57E1"/>
    <w:rsid w:val="004D7650"/>
    <w:rsid w:val="004E055D"/>
    <w:rsid w:val="004F6CAC"/>
    <w:rsid w:val="00504296"/>
    <w:rsid w:val="00517462"/>
    <w:rsid w:val="00520FBE"/>
    <w:rsid w:val="00521C95"/>
    <w:rsid w:val="00524D1F"/>
    <w:rsid w:val="00526214"/>
    <w:rsid w:val="00526603"/>
    <w:rsid w:val="00526D5D"/>
    <w:rsid w:val="005305BE"/>
    <w:rsid w:val="00530B25"/>
    <w:rsid w:val="00534B07"/>
    <w:rsid w:val="00537287"/>
    <w:rsid w:val="0053739C"/>
    <w:rsid w:val="00537EBD"/>
    <w:rsid w:val="0054041C"/>
    <w:rsid w:val="005407BC"/>
    <w:rsid w:val="005430E4"/>
    <w:rsid w:val="00547432"/>
    <w:rsid w:val="00547BAD"/>
    <w:rsid w:val="00554C38"/>
    <w:rsid w:val="00556B0F"/>
    <w:rsid w:val="00560E63"/>
    <w:rsid w:val="005704D9"/>
    <w:rsid w:val="00571DAD"/>
    <w:rsid w:val="00572FF9"/>
    <w:rsid w:val="005733A6"/>
    <w:rsid w:val="00582218"/>
    <w:rsid w:val="005826B2"/>
    <w:rsid w:val="00587992"/>
    <w:rsid w:val="00593375"/>
    <w:rsid w:val="00593740"/>
    <w:rsid w:val="00595F6C"/>
    <w:rsid w:val="00596C36"/>
    <w:rsid w:val="00596F06"/>
    <w:rsid w:val="005A1DD7"/>
    <w:rsid w:val="005A22AE"/>
    <w:rsid w:val="005A37DC"/>
    <w:rsid w:val="005A6205"/>
    <w:rsid w:val="005A666A"/>
    <w:rsid w:val="005B2E73"/>
    <w:rsid w:val="005B77CA"/>
    <w:rsid w:val="005C63EC"/>
    <w:rsid w:val="005C7B8E"/>
    <w:rsid w:val="005D2BB8"/>
    <w:rsid w:val="005D2E8C"/>
    <w:rsid w:val="005D4B7A"/>
    <w:rsid w:val="005D7D26"/>
    <w:rsid w:val="005F0F52"/>
    <w:rsid w:val="005F21E4"/>
    <w:rsid w:val="005F2A25"/>
    <w:rsid w:val="005F629B"/>
    <w:rsid w:val="00600539"/>
    <w:rsid w:val="006013C3"/>
    <w:rsid w:val="0060194C"/>
    <w:rsid w:val="00601AFA"/>
    <w:rsid w:val="00601FF5"/>
    <w:rsid w:val="00602DB9"/>
    <w:rsid w:val="006048F0"/>
    <w:rsid w:val="00605785"/>
    <w:rsid w:val="0061093F"/>
    <w:rsid w:val="00612577"/>
    <w:rsid w:val="00621575"/>
    <w:rsid w:val="00621C02"/>
    <w:rsid w:val="0062203B"/>
    <w:rsid w:val="006241FF"/>
    <w:rsid w:val="006258C0"/>
    <w:rsid w:val="0062706E"/>
    <w:rsid w:val="00636082"/>
    <w:rsid w:val="006375DA"/>
    <w:rsid w:val="00642321"/>
    <w:rsid w:val="00645E7A"/>
    <w:rsid w:val="00647143"/>
    <w:rsid w:val="00652B32"/>
    <w:rsid w:val="00652F8D"/>
    <w:rsid w:val="00653FA7"/>
    <w:rsid w:val="00654859"/>
    <w:rsid w:val="006554DD"/>
    <w:rsid w:val="00655B79"/>
    <w:rsid w:val="0065710A"/>
    <w:rsid w:val="00657C20"/>
    <w:rsid w:val="00661667"/>
    <w:rsid w:val="00662099"/>
    <w:rsid w:val="00662473"/>
    <w:rsid w:val="0066463A"/>
    <w:rsid w:val="00670821"/>
    <w:rsid w:val="00671883"/>
    <w:rsid w:val="0067237A"/>
    <w:rsid w:val="006770E3"/>
    <w:rsid w:val="006811EC"/>
    <w:rsid w:val="00681326"/>
    <w:rsid w:val="006849E4"/>
    <w:rsid w:val="0068594C"/>
    <w:rsid w:val="00693727"/>
    <w:rsid w:val="00693904"/>
    <w:rsid w:val="00693B51"/>
    <w:rsid w:val="006A0567"/>
    <w:rsid w:val="006A08B1"/>
    <w:rsid w:val="006A3D97"/>
    <w:rsid w:val="006A41EF"/>
    <w:rsid w:val="006B04D9"/>
    <w:rsid w:val="006B1546"/>
    <w:rsid w:val="006B2C21"/>
    <w:rsid w:val="006B2E8F"/>
    <w:rsid w:val="006B44DC"/>
    <w:rsid w:val="006B6608"/>
    <w:rsid w:val="006C167D"/>
    <w:rsid w:val="006C63A8"/>
    <w:rsid w:val="006D1027"/>
    <w:rsid w:val="006D1DDA"/>
    <w:rsid w:val="006D6B21"/>
    <w:rsid w:val="006D7A46"/>
    <w:rsid w:val="006E6EB4"/>
    <w:rsid w:val="006F4160"/>
    <w:rsid w:val="00701864"/>
    <w:rsid w:val="007063A1"/>
    <w:rsid w:val="00706547"/>
    <w:rsid w:val="00706739"/>
    <w:rsid w:val="00706B3E"/>
    <w:rsid w:val="0072152C"/>
    <w:rsid w:val="00722F97"/>
    <w:rsid w:val="00726A4C"/>
    <w:rsid w:val="0073119F"/>
    <w:rsid w:val="00732EF1"/>
    <w:rsid w:val="00741163"/>
    <w:rsid w:val="0074257D"/>
    <w:rsid w:val="00743675"/>
    <w:rsid w:val="00750C7A"/>
    <w:rsid w:val="00751670"/>
    <w:rsid w:val="0075381F"/>
    <w:rsid w:val="00757663"/>
    <w:rsid w:val="0076799C"/>
    <w:rsid w:val="00770170"/>
    <w:rsid w:val="00777EAD"/>
    <w:rsid w:val="00780327"/>
    <w:rsid w:val="00780D10"/>
    <w:rsid w:val="007813B8"/>
    <w:rsid w:val="00782C9A"/>
    <w:rsid w:val="00782FBC"/>
    <w:rsid w:val="00787981"/>
    <w:rsid w:val="00787AF6"/>
    <w:rsid w:val="00791A30"/>
    <w:rsid w:val="007923AC"/>
    <w:rsid w:val="007924D3"/>
    <w:rsid w:val="007A14F2"/>
    <w:rsid w:val="007A1823"/>
    <w:rsid w:val="007A3D17"/>
    <w:rsid w:val="007A5733"/>
    <w:rsid w:val="007B02E6"/>
    <w:rsid w:val="007B1E7A"/>
    <w:rsid w:val="007B36DB"/>
    <w:rsid w:val="007C0514"/>
    <w:rsid w:val="007C0A06"/>
    <w:rsid w:val="007C21AF"/>
    <w:rsid w:val="007C7961"/>
    <w:rsid w:val="007D08E4"/>
    <w:rsid w:val="007D7C59"/>
    <w:rsid w:val="007E1487"/>
    <w:rsid w:val="007E45BD"/>
    <w:rsid w:val="007F0A44"/>
    <w:rsid w:val="00801598"/>
    <w:rsid w:val="00802B53"/>
    <w:rsid w:val="00813979"/>
    <w:rsid w:val="00813DBF"/>
    <w:rsid w:val="00817EDD"/>
    <w:rsid w:val="00827C79"/>
    <w:rsid w:val="008315F4"/>
    <w:rsid w:val="00834AB4"/>
    <w:rsid w:val="00840A11"/>
    <w:rsid w:val="00841599"/>
    <w:rsid w:val="00841F8A"/>
    <w:rsid w:val="008434AF"/>
    <w:rsid w:val="00843E2C"/>
    <w:rsid w:val="00844C47"/>
    <w:rsid w:val="0084598B"/>
    <w:rsid w:val="008538A5"/>
    <w:rsid w:val="00853D71"/>
    <w:rsid w:val="00854B6C"/>
    <w:rsid w:val="00855373"/>
    <w:rsid w:val="00860361"/>
    <w:rsid w:val="00864905"/>
    <w:rsid w:val="00865433"/>
    <w:rsid w:val="00866DDB"/>
    <w:rsid w:val="00874075"/>
    <w:rsid w:val="008753AA"/>
    <w:rsid w:val="00875F46"/>
    <w:rsid w:val="00876093"/>
    <w:rsid w:val="00876C25"/>
    <w:rsid w:val="00881227"/>
    <w:rsid w:val="0088549E"/>
    <w:rsid w:val="00892806"/>
    <w:rsid w:val="00892BC0"/>
    <w:rsid w:val="008957D7"/>
    <w:rsid w:val="0089750D"/>
    <w:rsid w:val="008A03AC"/>
    <w:rsid w:val="008A4779"/>
    <w:rsid w:val="008A57A6"/>
    <w:rsid w:val="008A5C68"/>
    <w:rsid w:val="008A6C84"/>
    <w:rsid w:val="008B14CB"/>
    <w:rsid w:val="008B30D7"/>
    <w:rsid w:val="008C04DC"/>
    <w:rsid w:val="008C316E"/>
    <w:rsid w:val="008C3A3A"/>
    <w:rsid w:val="008C51DB"/>
    <w:rsid w:val="008C6996"/>
    <w:rsid w:val="008C71DA"/>
    <w:rsid w:val="008D1177"/>
    <w:rsid w:val="008D168D"/>
    <w:rsid w:val="008D3104"/>
    <w:rsid w:val="008D7AC5"/>
    <w:rsid w:val="008E2291"/>
    <w:rsid w:val="008E5491"/>
    <w:rsid w:val="008F1956"/>
    <w:rsid w:val="008F1991"/>
    <w:rsid w:val="008F2D27"/>
    <w:rsid w:val="008F5A56"/>
    <w:rsid w:val="008F6905"/>
    <w:rsid w:val="008F6A17"/>
    <w:rsid w:val="008F7880"/>
    <w:rsid w:val="009002A1"/>
    <w:rsid w:val="009005F1"/>
    <w:rsid w:val="00900D05"/>
    <w:rsid w:val="0090361D"/>
    <w:rsid w:val="0091064E"/>
    <w:rsid w:val="0091200E"/>
    <w:rsid w:val="00912103"/>
    <w:rsid w:val="00913BAB"/>
    <w:rsid w:val="00922124"/>
    <w:rsid w:val="009235C5"/>
    <w:rsid w:val="009259EE"/>
    <w:rsid w:val="00925E7F"/>
    <w:rsid w:val="00926BEA"/>
    <w:rsid w:val="00926D65"/>
    <w:rsid w:val="00932907"/>
    <w:rsid w:val="00942AC7"/>
    <w:rsid w:val="00942B0A"/>
    <w:rsid w:val="00943D7C"/>
    <w:rsid w:val="009451CE"/>
    <w:rsid w:val="00947B44"/>
    <w:rsid w:val="009504C1"/>
    <w:rsid w:val="00952425"/>
    <w:rsid w:val="009540D3"/>
    <w:rsid w:val="009618FB"/>
    <w:rsid w:val="00962262"/>
    <w:rsid w:val="00962D4D"/>
    <w:rsid w:val="009671CF"/>
    <w:rsid w:val="00967237"/>
    <w:rsid w:val="009706E6"/>
    <w:rsid w:val="00972C5A"/>
    <w:rsid w:val="0097318C"/>
    <w:rsid w:val="0098084C"/>
    <w:rsid w:val="009822DA"/>
    <w:rsid w:val="0098265D"/>
    <w:rsid w:val="00985A56"/>
    <w:rsid w:val="009866DF"/>
    <w:rsid w:val="00991E53"/>
    <w:rsid w:val="00992D87"/>
    <w:rsid w:val="009939FA"/>
    <w:rsid w:val="009952F0"/>
    <w:rsid w:val="009954C9"/>
    <w:rsid w:val="00996356"/>
    <w:rsid w:val="0099640E"/>
    <w:rsid w:val="009965C4"/>
    <w:rsid w:val="0099750C"/>
    <w:rsid w:val="009A0367"/>
    <w:rsid w:val="009A4736"/>
    <w:rsid w:val="009A4969"/>
    <w:rsid w:val="009A6C47"/>
    <w:rsid w:val="009A7C43"/>
    <w:rsid w:val="009B3293"/>
    <w:rsid w:val="009C06B7"/>
    <w:rsid w:val="009C3F8A"/>
    <w:rsid w:val="009C571C"/>
    <w:rsid w:val="009C7FA7"/>
    <w:rsid w:val="009D0FB6"/>
    <w:rsid w:val="009D242A"/>
    <w:rsid w:val="009D7A9B"/>
    <w:rsid w:val="009E11EE"/>
    <w:rsid w:val="009E1972"/>
    <w:rsid w:val="009E350B"/>
    <w:rsid w:val="009E50BE"/>
    <w:rsid w:val="009F0FC4"/>
    <w:rsid w:val="009F50DB"/>
    <w:rsid w:val="009F6F39"/>
    <w:rsid w:val="009F7D7F"/>
    <w:rsid w:val="00A12197"/>
    <w:rsid w:val="00A13FA0"/>
    <w:rsid w:val="00A15714"/>
    <w:rsid w:val="00A20238"/>
    <w:rsid w:val="00A20D53"/>
    <w:rsid w:val="00A2162E"/>
    <w:rsid w:val="00A23147"/>
    <w:rsid w:val="00A25968"/>
    <w:rsid w:val="00A26B9C"/>
    <w:rsid w:val="00A30495"/>
    <w:rsid w:val="00A31392"/>
    <w:rsid w:val="00A35266"/>
    <w:rsid w:val="00A35615"/>
    <w:rsid w:val="00A365FB"/>
    <w:rsid w:val="00A368AA"/>
    <w:rsid w:val="00A40676"/>
    <w:rsid w:val="00A43495"/>
    <w:rsid w:val="00A43734"/>
    <w:rsid w:val="00A448E0"/>
    <w:rsid w:val="00A4579D"/>
    <w:rsid w:val="00A51ABB"/>
    <w:rsid w:val="00A56199"/>
    <w:rsid w:val="00A562EB"/>
    <w:rsid w:val="00A56BCB"/>
    <w:rsid w:val="00A6031B"/>
    <w:rsid w:val="00A669EC"/>
    <w:rsid w:val="00A67136"/>
    <w:rsid w:val="00A730EA"/>
    <w:rsid w:val="00A74AEF"/>
    <w:rsid w:val="00A7724D"/>
    <w:rsid w:val="00A8054F"/>
    <w:rsid w:val="00A8116B"/>
    <w:rsid w:val="00A91CA9"/>
    <w:rsid w:val="00A91E68"/>
    <w:rsid w:val="00A929D4"/>
    <w:rsid w:val="00A973D3"/>
    <w:rsid w:val="00AA2341"/>
    <w:rsid w:val="00AA2F54"/>
    <w:rsid w:val="00AA5C7D"/>
    <w:rsid w:val="00AA5F06"/>
    <w:rsid w:val="00AB1016"/>
    <w:rsid w:val="00AB1789"/>
    <w:rsid w:val="00AB39D2"/>
    <w:rsid w:val="00AC17A3"/>
    <w:rsid w:val="00AC52ED"/>
    <w:rsid w:val="00AD1453"/>
    <w:rsid w:val="00AD2D3B"/>
    <w:rsid w:val="00AD3788"/>
    <w:rsid w:val="00AE0101"/>
    <w:rsid w:val="00AE10D5"/>
    <w:rsid w:val="00AE4E73"/>
    <w:rsid w:val="00AF3A34"/>
    <w:rsid w:val="00AF4619"/>
    <w:rsid w:val="00B0170F"/>
    <w:rsid w:val="00B02A82"/>
    <w:rsid w:val="00B0623C"/>
    <w:rsid w:val="00B1107B"/>
    <w:rsid w:val="00B13247"/>
    <w:rsid w:val="00B13A70"/>
    <w:rsid w:val="00B16B04"/>
    <w:rsid w:val="00B1777D"/>
    <w:rsid w:val="00B17CA8"/>
    <w:rsid w:val="00B2058E"/>
    <w:rsid w:val="00B20E67"/>
    <w:rsid w:val="00B274A3"/>
    <w:rsid w:val="00B33B59"/>
    <w:rsid w:val="00B34B9C"/>
    <w:rsid w:val="00B35BBB"/>
    <w:rsid w:val="00B3635A"/>
    <w:rsid w:val="00B36FD8"/>
    <w:rsid w:val="00B403E2"/>
    <w:rsid w:val="00B44BE4"/>
    <w:rsid w:val="00B44CB4"/>
    <w:rsid w:val="00B44EC9"/>
    <w:rsid w:val="00B45C93"/>
    <w:rsid w:val="00B468F1"/>
    <w:rsid w:val="00B5115A"/>
    <w:rsid w:val="00B529C5"/>
    <w:rsid w:val="00B53855"/>
    <w:rsid w:val="00B549CF"/>
    <w:rsid w:val="00B56DD9"/>
    <w:rsid w:val="00B5756B"/>
    <w:rsid w:val="00B61888"/>
    <w:rsid w:val="00B66C91"/>
    <w:rsid w:val="00B66EA4"/>
    <w:rsid w:val="00B70759"/>
    <w:rsid w:val="00B72D64"/>
    <w:rsid w:val="00B73084"/>
    <w:rsid w:val="00B73B3E"/>
    <w:rsid w:val="00B770E4"/>
    <w:rsid w:val="00B856FD"/>
    <w:rsid w:val="00B9592F"/>
    <w:rsid w:val="00B9608C"/>
    <w:rsid w:val="00BA23C2"/>
    <w:rsid w:val="00BA4BB1"/>
    <w:rsid w:val="00BA5CFE"/>
    <w:rsid w:val="00BA7728"/>
    <w:rsid w:val="00BB0344"/>
    <w:rsid w:val="00BB107E"/>
    <w:rsid w:val="00BB1EA7"/>
    <w:rsid w:val="00BB4243"/>
    <w:rsid w:val="00BB5DBE"/>
    <w:rsid w:val="00BC0467"/>
    <w:rsid w:val="00BC09D3"/>
    <w:rsid w:val="00BC0B32"/>
    <w:rsid w:val="00BC1815"/>
    <w:rsid w:val="00BC55AF"/>
    <w:rsid w:val="00BC6AFA"/>
    <w:rsid w:val="00BC73C4"/>
    <w:rsid w:val="00BD3198"/>
    <w:rsid w:val="00BD70C2"/>
    <w:rsid w:val="00BE08C5"/>
    <w:rsid w:val="00BE15A8"/>
    <w:rsid w:val="00BE7891"/>
    <w:rsid w:val="00BF0D8F"/>
    <w:rsid w:val="00BF37BE"/>
    <w:rsid w:val="00BF6D7D"/>
    <w:rsid w:val="00C02B06"/>
    <w:rsid w:val="00C11913"/>
    <w:rsid w:val="00C22B74"/>
    <w:rsid w:val="00C23286"/>
    <w:rsid w:val="00C232B7"/>
    <w:rsid w:val="00C2399C"/>
    <w:rsid w:val="00C23DA2"/>
    <w:rsid w:val="00C26E02"/>
    <w:rsid w:val="00C27A4A"/>
    <w:rsid w:val="00C3276F"/>
    <w:rsid w:val="00C33ABE"/>
    <w:rsid w:val="00C3610F"/>
    <w:rsid w:val="00C37E36"/>
    <w:rsid w:val="00C408A4"/>
    <w:rsid w:val="00C420EE"/>
    <w:rsid w:val="00C44A69"/>
    <w:rsid w:val="00C47E93"/>
    <w:rsid w:val="00C50927"/>
    <w:rsid w:val="00C54605"/>
    <w:rsid w:val="00C5583B"/>
    <w:rsid w:val="00C566DB"/>
    <w:rsid w:val="00C614D5"/>
    <w:rsid w:val="00C61FBA"/>
    <w:rsid w:val="00C65313"/>
    <w:rsid w:val="00C6756A"/>
    <w:rsid w:val="00C7037F"/>
    <w:rsid w:val="00C70C19"/>
    <w:rsid w:val="00C7259F"/>
    <w:rsid w:val="00C72D1C"/>
    <w:rsid w:val="00C73630"/>
    <w:rsid w:val="00C7481C"/>
    <w:rsid w:val="00C75387"/>
    <w:rsid w:val="00C8265D"/>
    <w:rsid w:val="00C82B54"/>
    <w:rsid w:val="00C82F6F"/>
    <w:rsid w:val="00C85401"/>
    <w:rsid w:val="00C8573E"/>
    <w:rsid w:val="00C865A5"/>
    <w:rsid w:val="00C87351"/>
    <w:rsid w:val="00C911E5"/>
    <w:rsid w:val="00C9566F"/>
    <w:rsid w:val="00C97980"/>
    <w:rsid w:val="00CA148A"/>
    <w:rsid w:val="00CA15F3"/>
    <w:rsid w:val="00CA163B"/>
    <w:rsid w:val="00CA3072"/>
    <w:rsid w:val="00CA3C9E"/>
    <w:rsid w:val="00CA52CF"/>
    <w:rsid w:val="00CB52CC"/>
    <w:rsid w:val="00CC277B"/>
    <w:rsid w:val="00CC6781"/>
    <w:rsid w:val="00CE16A5"/>
    <w:rsid w:val="00CE340A"/>
    <w:rsid w:val="00CE735A"/>
    <w:rsid w:val="00CF15E5"/>
    <w:rsid w:val="00CF5FED"/>
    <w:rsid w:val="00CF6BCA"/>
    <w:rsid w:val="00D008A5"/>
    <w:rsid w:val="00D03C8F"/>
    <w:rsid w:val="00D07D69"/>
    <w:rsid w:val="00D1178B"/>
    <w:rsid w:val="00D139CC"/>
    <w:rsid w:val="00D1518C"/>
    <w:rsid w:val="00D16935"/>
    <w:rsid w:val="00D205AA"/>
    <w:rsid w:val="00D21F65"/>
    <w:rsid w:val="00D225D4"/>
    <w:rsid w:val="00D2264F"/>
    <w:rsid w:val="00D25EE9"/>
    <w:rsid w:val="00D2712C"/>
    <w:rsid w:val="00D272DE"/>
    <w:rsid w:val="00D306D0"/>
    <w:rsid w:val="00D318B4"/>
    <w:rsid w:val="00D31A4A"/>
    <w:rsid w:val="00D349FC"/>
    <w:rsid w:val="00D34B16"/>
    <w:rsid w:val="00D50A2D"/>
    <w:rsid w:val="00D52D57"/>
    <w:rsid w:val="00D53068"/>
    <w:rsid w:val="00D5344D"/>
    <w:rsid w:val="00D54E45"/>
    <w:rsid w:val="00D553E8"/>
    <w:rsid w:val="00D5692E"/>
    <w:rsid w:val="00D60903"/>
    <w:rsid w:val="00D70DA2"/>
    <w:rsid w:val="00D72263"/>
    <w:rsid w:val="00D737F2"/>
    <w:rsid w:val="00D738C2"/>
    <w:rsid w:val="00D74200"/>
    <w:rsid w:val="00D75711"/>
    <w:rsid w:val="00D760B4"/>
    <w:rsid w:val="00D805EE"/>
    <w:rsid w:val="00D80C14"/>
    <w:rsid w:val="00D80D1E"/>
    <w:rsid w:val="00D81531"/>
    <w:rsid w:val="00D81BB6"/>
    <w:rsid w:val="00D876BE"/>
    <w:rsid w:val="00D92512"/>
    <w:rsid w:val="00D930E2"/>
    <w:rsid w:val="00D93222"/>
    <w:rsid w:val="00D93732"/>
    <w:rsid w:val="00D947FF"/>
    <w:rsid w:val="00D94CA5"/>
    <w:rsid w:val="00D96D8A"/>
    <w:rsid w:val="00D96F8C"/>
    <w:rsid w:val="00DA2D00"/>
    <w:rsid w:val="00DA2D5D"/>
    <w:rsid w:val="00DA3F76"/>
    <w:rsid w:val="00DB4F7C"/>
    <w:rsid w:val="00DC06CB"/>
    <w:rsid w:val="00DC2770"/>
    <w:rsid w:val="00DC2DE1"/>
    <w:rsid w:val="00DC4A0C"/>
    <w:rsid w:val="00DC56DB"/>
    <w:rsid w:val="00DD09E7"/>
    <w:rsid w:val="00DD33CC"/>
    <w:rsid w:val="00DD551D"/>
    <w:rsid w:val="00DE1B6E"/>
    <w:rsid w:val="00DE533B"/>
    <w:rsid w:val="00DE5401"/>
    <w:rsid w:val="00DF395B"/>
    <w:rsid w:val="00E00A67"/>
    <w:rsid w:val="00E00FB5"/>
    <w:rsid w:val="00E03E31"/>
    <w:rsid w:val="00E07933"/>
    <w:rsid w:val="00E10C8D"/>
    <w:rsid w:val="00E10F09"/>
    <w:rsid w:val="00E12C56"/>
    <w:rsid w:val="00E16A29"/>
    <w:rsid w:val="00E1764A"/>
    <w:rsid w:val="00E213B0"/>
    <w:rsid w:val="00E228B1"/>
    <w:rsid w:val="00E22C65"/>
    <w:rsid w:val="00E23B47"/>
    <w:rsid w:val="00E30E6B"/>
    <w:rsid w:val="00E34ECE"/>
    <w:rsid w:val="00E36E3C"/>
    <w:rsid w:val="00E425EE"/>
    <w:rsid w:val="00E4416B"/>
    <w:rsid w:val="00E44EE1"/>
    <w:rsid w:val="00E45618"/>
    <w:rsid w:val="00E51AF0"/>
    <w:rsid w:val="00E54644"/>
    <w:rsid w:val="00E5764F"/>
    <w:rsid w:val="00E57EEB"/>
    <w:rsid w:val="00E614D7"/>
    <w:rsid w:val="00E6254F"/>
    <w:rsid w:val="00E64517"/>
    <w:rsid w:val="00E7173C"/>
    <w:rsid w:val="00E73E78"/>
    <w:rsid w:val="00E74322"/>
    <w:rsid w:val="00E74B3B"/>
    <w:rsid w:val="00E84977"/>
    <w:rsid w:val="00E86401"/>
    <w:rsid w:val="00E86ABE"/>
    <w:rsid w:val="00E90AF9"/>
    <w:rsid w:val="00E94A56"/>
    <w:rsid w:val="00EA1797"/>
    <w:rsid w:val="00EA3171"/>
    <w:rsid w:val="00EA6666"/>
    <w:rsid w:val="00EB29EE"/>
    <w:rsid w:val="00EB2BAC"/>
    <w:rsid w:val="00EB35D9"/>
    <w:rsid w:val="00EC178C"/>
    <w:rsid w:val="00EC4527"/>
    <w:rsid w:val="00EC4606"/>
    <w:rsid w:val="00ED05E9"/>
    <w:rsid w:val="00ED1E1E"/>
    <w:rsid w:val="00ED24C4"/>
    <w:rsid w:val="00ED2E44"/>
    <w:rsid w:val="00ED2E4D"/>
    <w:rsid w:val="00ED314D"/>
    <w:rsid w:val="00EE0068"/>
    <w:rsid w:val="00EE0E1F"/>
    <w:rsid w:val="00EF055E"/>
    <w:rsid w:val="00EF1DFA"/>
    <w:rsid w:val="00EF2C6F"/>
    <w:rsid w:val="00EF61E3"/>
    <w:rsid w:val="00EF7A87"/>
    <w:rsid w:val="00EF7FDB"/>
    <w:rsid w:val="00F0134F"/>
    <w:rsid w:val="00F11CB1"/>
    <w:rsid w:val="00F1765D"/>
    <w:rsid w:val="00F20662"/>
    <w:rsid w:val="00F2504F"/>
    <w:rsid w:val="00F2576D"/>
    <w:rsid w:val="00F2662A"/>
    <w:rsid w:val="00F27446"/>
    <w:rsid w:val="00F32199"/>
    <w:rsid w:val="00F35084"/>
    <w:rsid w:val="00F36D15"/>
    <w:rsid w:val="00F3787E"/>
    <w:rsid w:val="00F4341B"/>
    <w:rsid w:val="00F44B35"/>
    <w:rsid w:val="00F450A6"/>
    <w:rsid w:val="00F475AA"/>
    <w:rsid w:val="00F5012C"/>
    <w:rsid w:val="00F53773"/>
    <w:rsid w:val="00F53A97"/>
    <w:rsid w:val="00F55239"/>
    <w:rsid w:val="00F56578"/>
    <w:rsid w:val="00F61242"/>
    <w:rsid w:val="00F61D6B"/>
    <w:rsid w:val="00F61DE8"/>
    <w:rsid w:val="00F65D6E"/>
    <w:rsid w:val="00F7169A"/>
    <w:rsid w:val="00F74917"/>
    <w:rsid w:val="00F7669E"/>
    <w:rsid w:val="00F80057"/>
    <w:rsid w:val="00F819CC"/>
    <w:rsid w:val="00F81BB9"/>
    <w:rsid w:val="00F85466"/>
    <w:rsid w:val="00F85E32"/>
    <w:rsid w:val="00F9052D"/>
    <w:rsid w:val="00F907BE"/>
    <w:rsid w:val="00F90B67"/>
    <w:rsid w:val="00F97D02"/>
    <w:rsid w:val="00FA0D09"/>
    <w:rsid w:val="00FA1F04"/>
    <w:rsid w:val="00FA7237"/>
    <w:rsid w:val="00FA7D46"/>
    <w:rsid w:val="00FB2AC3"/>
    <w:rsid w:val="00FB756D"/>
    <w:rsid w:val="00FB7702"/>
    <w:rsid w:val="00FC339D"/>
    <w:rsid w:val="00FC3969"/>
    <w:rsid w:val="00FC47A4"/>
    <w:rsid w:val="00FC5E05"/>
    <w:rsid w:val="00FC6CC7"/>
    <w:rsid w:val="00FC7EAB"/>
    <w:rsid w:val="00FD06B8"/>
    <w:rsid w:val="00FD1980"/>
    <w:rsid w:val="00FD4632"/>
    <w:rsid w:val="00FD5C21"/>
    <w:rsid w:val="00FE2E91"/>
    <w:rsid w:val="00FE4526"/>
    <w:rsid w:val="00FE7111"/>
    <w:rsid w:val="00FF03B7"/>
    <w:rsid w:val="00FF092C"/>
    <w:rsid w:val="00FF553F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E8D41B80-80C6-4472-B514-82F261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9952F0"/>
    <w:pPr>
      <w:spacing w:line="240" w:lineRule="exact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suppressAutoHyphens/>
      <w:spacing w:after="555" w:line="240" w:lineRule="auto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link w:val="NormaltindragChar"/>
    <w:pPr>
      <w:ind w:firstLine="227"/>
    </w:pPr>
  </w:style>
  <w:style w:type="character" w:customStyle="1" w:styleId="NormaltindragChar">
    <w:name w:val="Normalt indrag Char"/>
    <w:link w:val="Normaltindrag"/>
    <w:rsid w:val="007813B8"/>
    <w:rPr>
      <w:sz w:val="19"/>
      <w:lang w:val="sv-SE" w:eastAsia="sv-SE" w:bidi="ar-SA"/>
    </w:rPr>
  </w:style>
  <w:style w:type="character" w:customStyle="1" w:styleId="Rubrik1Char">
    <w:name w:val="Rubrik 1 Char"/>
    <w:link w:val="Rubrik1"/>
    <w:rsid w:val="002E6636"/>
    <w:rPr>
      <w:noProof/>
      <w:sz w:val="32"/>
      <w:lang w:val="sv-SE" w:eastAsia="sv-SE" w:bidi="ar-SA"/>
    </w:r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</w:pPr>
    <w:rPr>
      <w:caps/>
      <w:spacing w:val="8"/>
      <w:sz w:val="14"/>
    </w:rPr>
  </w:style>
  <w:style w:type="paragraph" w:customStyle="1" w:styleId="Tabelltext">
    <w:name w:val="Tabelltext"/>
    <w:basedOn w:val="Normal"/>
    <w:pPr>
      <w:spacing w:line="200" w:lineRule="exact"/>
    </w:pPr>
    <w:rPr>
      <w:sz w:val="16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  <w:link w:val="DiagramrubrikChar1"/>
  </w:style>
  <w:style w:type="character" w:customStyle="1" w:styleId="DiagramrubrikChar1">
    <w:name w:val="Diagramrubrik Char1"/>
    <w:link w:val="Diagramrubrik"/>
    <w:rsid w:val="00260BEF"/>
    <w:rPr>
      <w:caps/>
      <w:spacing w:val="8"/>
      <w:sz w:val="14"/>
      <w:lang w:val="sv-SE" w:eastAsia="sv-SE" w:bidi="ar-SA"/>
    </w:rPr>
  </w:style>
  <w:style w:type="paragraph" w:customStyle="1" w:styleId="DokumentRubrik">
    <w:name w:val="DokumentRubrik"/>
    <w:basedOn w:val="Normal"/>
    <w:pPr>
      <w:spacing w:after="20" w:line="240" w:lineRule="atLeas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rsid w:val="00751670"/>
    <w:rPr>
      <w:sz w:val="19"/>
      <w:vertAlign w:val="superscript"/>
    </w:rPr>
  </w:style>
  <w:style w:type="paragraph" w:styleId="Fotnotstext">
    <w:name w:val="footnote text"/>
    <w:basedOn w:val="Normal"/>
    <w:next w:val="Fotnotstextindrag"/>
    <w:pPr>
      <w:spacing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line="320" w:lineRule="exac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uiPriority w:val="39"/>
    <w:pPr>
      <w:tabs>
        <w:tab w:val="right" w:leader="dot" w:pos="5954"/>
      </w:tabs>
      <w:ind w:right="567"/>
    </w:pPr>
  </w:style>
  <w:style w:type="paragraph" w:styleId="Innehll2">
    <w:name w:val="toc 2"/>
    <w:basedOn w:val="Innehll1"/>
    <w:uiPriority w:val="39"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ind w:left="1814"/>
    </w:pPr>
  </w:style>
  <w:style w:type="paragraph" w:styleId="Kommentarer">
    <w:name w:val="annotation text"/>
    <w:basedOn w:val="Normal"/>
    <w:semiHidden/>
    <w:rPr>
      <w:sz w:val="20"/>
    </w:rPr>
  </w:style>
  <w:style w:type="character" w:styleId="Kommentarsreferens">
    <w:name w:val="annotation reference"/>
    <w:semiHidden/>
    <w:rPr>
      <w:sz w:val="16"/>
    </w:rPr>
  </w:style>
  <w:style w:type="paragraph" w:customStyle="1" w:styleId="Lagtext">
    <w:name w:val="Lagtext"/>
    <w:basedOn w:val="Normal"/>
    <w:pPr>
      <w:spacing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after="555"/>
    </w:pPr>
    <w:rPr>
      <w:sz w:val="32"/>
    </w:rPr>
  </w:style>
  <w:style w:type="paragraph" w:customStyle="1" w:styleId="R2">
    <w:name w:val="R2"/>
    <w:basedOn w:val="Normal"/>
    <w:next w:val="Normal"/>
    <w:link w:val="R2Char"/>
    <w:pPr>
      <w:keepNext/>
      <w:keepLines/>
      <w:suppressAutoHyphens/>
      <w:spacing w:before="500" w:after="62"/>
    </w:pPr>
    <w:rPr>
      <w:sz w:val="27"/>
    </w:rPr>
  </w:style>
  <w:style w:type="character" w:customStyle="1" w:styleId="R2Char">
    <w:name w:val="R2 Char"/>
    <w:link w:val="R2"/>
    <w:rsid w:val="00C8265D"/>
    <w:rPr>
      <w:sz w:val="27"/>
      <w:lang w:val="sv-SE" w:eastAsia="sv-SE" w:bidi="ar-SA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frslag">
    <w:name w:val="Reservantförslag"/>
    <w:basedOn w:val="Normal"/>
  </w:style>
  <w:style w:type="paragraph" w:customStyle="1" w:styleId="Reservationshnvisning">
    <w:name w:val="Reservationshänvisning"/>
    <w:basedOn w:val="Normal"/>
    <w:pPr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line="240" w:lineRule="auto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ind w:left="-851"/>
    </w:pPr>
  </w:style>
  <w:style w:type="character" w:customStyle="1" w:styleId="SidhuvudRubrikReferens">
    <w:name w:val="SidhuvudRubrikReferens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rPr>
      <w:spacing w:val="14"/>
      <w:sz w:val="16"/>
    </w:rPr>
  </w:style>
  <w:style w:type="character" w:styleId="Sidnummer">
    <w:name w:val="page number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line="160" w:lineRule="exac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PunktlistaBomb">
    <w:name w:val="PunktlistaBomb"/>
    <w:basedOn w:val="Normal"/>
    <w:rsid w:val="005F629B"/>
    <w:pPr>
      <w:numPr>
        <w:numId w:val="1"/>
      </w:numPr>
    </w:pPr>
  </w:style>
  <w:style w:type="paragraph" w:styleId="Brdtext">
    <w:name w:val="Body Text"/>
    <w:basedOn w:val="Normal"/>
    <w:link w:val="BrdtextChar"/>
    <w:rsid w:val="001C3F63"/>
    <w:pPr>
      <w:spacing w:after="150" w:line="280" w:lineRule="exact"/>
    </w:pPr>
    <w:rPr>
      <w:rFonts w:ascii="Syntax" w:hAnsi="Syntax"/>
      <w:sz w:val="20"/>
    </w:rPr>
  </w:style>
  <w:style w:type="table" w:styleId="Tabellrutnt">
    <w:name w:val="Table Grid"/>
    <w:basedOn w:val="Normaltabell"/>
    <w:rsid w:val="0088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qFormat/>
    <w:rsid w:val="00260BEF"/>
    <w:rPr>
      <w:b/>
      <w:bCs/>
    </w:rPr>
  </w:style>
  <w:style w:type="character" w:styleId="Hyperlnk">
    <w:name w:val="Hyperlink"/>
    <w:rsid w:val="00260BEF"/>
    <w:rPr>
      <w:color w:val="0000FF"/>
      <w:u w:val="single"/>
    </w:rPr>
  </w:style>
  <w:style w:type="paragraph" w:styleId="Normalwebb">
    <w:name w:val="Normal (Web)"/>
    <w:aliases w:val=" webb"/>
    <w:basedOn w:val="Normal"/>
    <w:rsid w:val="00260BEF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Enkeltabell1">
    <w:name w:val="Table Simple 1"/>
    <w:basedOn w:val="Normaltabell"/>
    <w:rsid w:val="00260BE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nvndHyperlnk">
    <w:name w:val="FollowedHyperlink"/>
    <w:rsid w:val="00260BEF"/>
    <w:rPr>
      <w:color w:val="606420"/>
      <w:u w:val="single"/>
    </w:rPr>
  </w:style>
  <w:style w:type="paragraph" w:customStyle="1" w:styleId="rIngress">
    <w:name w:val="årIngress"/>
    <w:basedOn w:val="Normal"/>
    <w:rsid w:val="00260BEF"/>
    <w:pPr>
      <w:spacing w:line="240" w:lineRule="auto"/>
    </w:pPr>
    <w:rPr>
      <w:rFonts w:ascii="New Baskerville" w:hAnsi="New Baskerville"/>
      <w:i/>
      <w:sz w:val="24"/>
    </w:rPr>
  </w:style>
  <w:style w:type="paragraph" w:styleId="Brdtext2">
    <w:name w:val="Body Text 2"/>
    <w:basedOn w:val="Normal"/>
    <w:rsid w:val="00260BEF"/>
    <w:pPr>
      <w:spacing w:after="120" w:line="480" w:lineRule="auto"/>
    </w:pPr>
    <w:rPr>
      <w:rFonts w:ascii="New Baskerville" w:hAnsi="New Baskerville"/>
      <w:sz w:val="24"/>
    </w:rPr>
  </w:style>
  <w:style w:type="paragraph" w:customStyle="1" w:styleId="rBrdtext">
    <w:name w:val="årBrödtext"/>
    <w:basedOn w:val="Normal"/>
    <w:rsid w:val="00260BEF"/>
    <w:pPr>
      <w:spacing w:line="240" w:lineRule="auto"/>
    </w:pPr>
    <w:rPr>
      <w:rFonts w:ascii="New Baskerville" w:hAnsi="New Baskerville"/>
      <w:sz w:val="24"/>
    </w:rPr>
  </w:style>
  <w:style w:type="paragraph" w:customStyle="1" w:styleId="NormMB">
    <w:name w:val="NormMB"/>
    <w:basedOn w:val="Normal"/>
    <w:rsid w:val="00260BEF"/>
    <w:pPr>
      <w:spacing w:line="240" w:lineRule="auto"/>
    </w:pPr>
    <w:rPr>
      <w:rFonts w:ascii="Arial" w:hAnsi="Arial"/>
      <w:sz w:val="24"/>
    </w:rPr>
  </w:style>
  <w:style w:type="paragraph" w:styleId="Brdtextmedindrag">
    <w:name w:val="Body Text Indent"/>
    <w:basedOn w:val="Normal"/>
    <w:rsid w:val="00260BEF"/>
    <w:pPr>
      <w:spacing w:line="240" w:lineRule="auto"/>
      <w:ind w:left="1276" w:hanging="1276"/>
    </w:pPr>
    <w:rPr>
      <w:rFonts w:ascii="New Baskerville" w:hAnsi="New Baskerville"/>
      <w:sz w:val="24"/>
    </w:rPr>
  </w:style>
  <w:style w:type="paragraph" w:styleId="Brdtextmedindrag2">
    <w:name w:val="Body Text Indent 2"/>
    <w:basedOn w:val="Normal"/>
    <w:rsid w:val="00260BEF"/>
    <w:pPr>
      <w:spacing w:line="240" w:lineRule="auto"/>
      <w:ind w:left="1134" w:hanging="1134"/>
    </w:pPr>
    <w:rPr>
      <w:rFonts w:ascii="New Baskerville" w:hAnsi="New Baskerville"/>
      <w:sz w:val="24"/>
    </w:rPr>
  </w:style>
  <w:style w:type="paragraph" w:styleId="Brdtextmedindrag3">
    <w:name w:val="Body Text Indent 3"/>
    <w:basedOn w:val="Normal"/>
    <w:rsid w:val="00260BEF"/>
    <w:pPr>
      <w:spacing w:line="240" w:lineRule="auto"/>
      <w:ind w:left="1134" w:hanging="1304"/>
    </w:pPr>
    <w:rPr>
      <w:rFonts w:ascii="New Baskerville" w:hAnsi="New Baskerville"/>
      <w:sz w:val="24"/>
    </w:rPr>
  </w:style>
  <w:style w:type="paragraph" w:styleId="Brdtext3">
    <w:name w:val="Body Text 3"/>
    <w:basedOn w:val="Normal"/>
    <w:rsid w:val="00260BEF"/>
    <w:pPr>
      <w:spacing w:line="360" w:lineRule="auto"/>
      <w:ind w:right="2268"/>
    </w:pPr>
    <w:rPr>
      <w:rFonts w:ascii="New Baskerville" w:hAnsi="New Baskerville"/>
      <w:sz w:val="24"/>
    </w:rPr>
  </w:style>
  <w:style w:type="paragraph" w:customStyle="1" w:styleId="rRubrik2">
    <w:name w:val="årRubrik 2"/>
    <w:basedOn w:val="Normal"/>
    <w:rsid w:val="00260BEF"/>
    <w:pPr>
      <w:spacing w:line="240" w:lineRule="auto"/>
    </w:pPr>
    <w:rPr>
      <w:rFonts w:ascii="New Baskerville" w:hAnsi="New Baskerville"/>
      <w:b/>
      <w:sz w:val="36"/>
    </w:rPr>
  </w:style>
  <w:style w:type="paragraph" w:customStyle="1" w:styleId="NormalBrdtextbr">
    <w:name w:val="Normal.Brödtext.br"/>
    <w:rsid w:val="00260BEF"/>
    <w:pPr>
      <w:spacing w:line="320" w:lineRule="atLeast"/>
    </w:pPr>
    <w:rPr>
      <w:rFonts w:ascii="New Century Schlbk" w:hAnsi="New Century Schlbk"/>
      <w:kern w:val="18"/>
      <w:lang w:val="sv-SE" w:eastAsia="sv-SE"/>
    </w:rPr>
  </w:style>
  <w:style w:type="paragraph" w:styleId="Avslutandetext">
    <w:name w:val="Closing"/>
    <w:basedOn w:val="Normal"/>
    <w:next w:val="Signatur"/>
    <w:rsid w:val="00260BEF"/>
    <w:pPr>
      <w:keepNext/>
      <w:spacing w:after="60" w:line="220" w:lineRule="atLeast"/>
    </w:pPr>
    <w:rPr>
      <w:rFonts w:ascii="New Baskerville" w:hAnsi="New Baskerville"/>
      <w:sz w:val="24"/>
    </w:rPr>
  </w:style>
  <w:style w:type="paragraph" w:styleId="Signatur">
    <w:name w:val="Signature"/>
    <w:basedOn w:val="Normal"/>
    <w:rsid w:val="00260BEF"/>
    <w:pPr>
      <w:spacing w:line="240" w:lineRule="auto"/>
      <w:ind w:left="4252"/>
    </w:pPr>
    <w:rPr>
      <w:rFonts w:ascii="New Baskerville" w:hAnsi="New Baskerville"/>
      <w:sz w:val="24"/>
    </w:rPr>
  </w:style>
  <w:style w:type="paragraph" w:customStyle="1" w:styleId="rende">
    <w:name w:val="ärende"/>
    <w:basedOn w:val="Normal"/>
    <w:next w:val="Normal"/>
    <w:rsid w:val="00260BEF"/>
    <w:pPr>
      <w:spacing w:line="240" w:lineRule="auto"/>
    </w:pPr>
    <w:rPr>
      <w:b/>
      <w:sz w:val="24"/>
    </w:rPr>
  </w:style>
  <w:style w:type="paragraph" w:styleId="Indragetstycke">
    <w:name w:val="Block Text"/>
    <w:basedOn w:val="Normal"/>
    <w:rsid w:val="00260BEF"/>
    <w:pPr>
      <w:spacing w:line="360" w:lineRule="auto"/>
      <w:ind w:left="1418" w:right="567" w:hanging="1418"/>
    </w:pPr>
    <w:rPr>
      <w:rFonts w:ascii="New Baskerville" w:hAnsi="New Baskerville"/>
      <w:sz w:val="24"/>
    </w:rPr>
  </w:style>
  <w:style w:type="paragraph" w:styleId="Rubrik">
    <w:name w:val="Title"/>
    <w:basedOn w:val="Normal"/>
    <w:next w:val="Normal"/>
    <w:qFormat/>
    <w:rsid w:val="00260BEF"/>
    <w:pPr>
      <w:spacing w:before="240" w:after="60" w:line="240" w:lineRule="auto"/>
      <w:outlineLvl w:val="0"/>
    </w:pPr>
    <w:rPr>
      <w:rFonts w:ascii="Syntax" w:hAnsi="Syntax" w:cs="Arial"/>
      <w:b/>
      <w:bCs/>
      <w:kern w:val="28"/>
      <w:sz w:val="36"/>
      <w:szCs w:val="32"/>
    </w:rPr>
  </w:style>
  <w:style w:type="paragraph" w:styleId="Punktlista">
    <w:name w:val="List Bullet"/>
    <w:basedOn w:val="Normal"/>
    <w:autoRedefine/>
    <w:rsid w:val="00260BEF"/>
    <w:pPr>
      <w:tabs>
        <w:tab w:val="num" w:pos="360"/>
      </w:tabs>
      <w:spacing w:line="240" w:lineRule="auto"/>
      <w:ind w:left="360" w:hanging="360"/>
    </w:pPr>
    <w:rPr>
      <w:rFonts w:ascii="New Baskerville" w:hAnsi="New Baskerville"/>
      <w:sz w:val="24"/>
    </w:rPr>
  </w:style>
  <w:style w:type="character" w:styleId="Betoning">
    <w:name w:val="Emphasis"/>
    <w:qFormat/>
    <w:rsid w:val="00260BEF"/>
    <w:rPr>
      <w:i/>
      <w:iCs/>
    </w:rPr>
  </w:style>
  <w:style w:type="paragraph" w:customStyle="1" w:styleId="Titel">
    <w:name w:val="Titel"/>
    <w:basedOn w:val="Normal"/>
    <w:next w:val="Brdtext"/>
    <w:rsid w:val="00260BEF"/>
    <w:pPr>
      <w:spacing w:before="420" w:after="320" w:line="360" w:lineRule="exact"/>
    </w:pPr>
    <w:rPr>
      <w:rFonts w:ascii="Syntax" w:hAnsi="Syntax"/>
      <w:b/>
      <w:sz w:val="32"/>
      <w:szCs w:val="21"/>
    </w:rPr>
  </w:style>
  <w:style w:type="paragraph" w:customStyle="1" w:styleId="ingress">
    <w:name w:val="ingress"/>
    <w:basedOn w:val="Normal"/>
    <w:rsid w:val="00260BEF"/>
    <w:pPr>
      <w:spacing w:before="100" w:beforeAutospacing="1" w:after="100" w:afterAutospacing="1" w:line="360" w:lineRule="auto"/>
    </w:pPr>
    <w:rPr>
      <w:b/>
      <w:bCs/>
      <w:sz w:val="24"/>
      <w:szCs w:val="24"/>
    </w:rPr>
  </w:style>
  <w:style w:type="character" w:customStyle="1" w:styleId="intro">
    <w:name w:val="intro"/>
    <w:basedOn w:val="Standardstycketeckensnitt"/>
    <w:rsid w:val="00260BEF"/>
  </w:style>
  <w:style w:type="character" w:customStyle="1" w:styleId="normaltext">
    <w:name w:val="normaltext"/>
    <w:basedOn w:val="Standardstycketeckensnitt"/>
    <w:rsid w:val="00260BEF"/>
  </w:style>
  <w:style w:type="paragraph" w:customStyle="1" w:styleId="brodtextstext">
    <w:name w:val="brodtext stext"/>
    <w:basedOn w:val="Normal"/>
    <w:link w:val="brodtextstextChar"/>
    <w:rsid w:val="00260BEF"/>
    <w:pPr>
      <w:spacing w:line="240" w:lineRule="auto"/>
    </w:pPr>
    <w:rPr>
      <w:sz w:val="24"/>
      <w:szCs w:val="24"/>
    </w:rPr>
  </w:style>
  <w:style w:type="character" w:customStyle="1" w:styleId="brodtextstextChar">
    <w:name w:val="brodtext stext Char"/>
    <w:link w:val="brodtextstext"/>
    <w:rsid w:val="00260BEF"/>
    <w:rPr>
      <w:sz w:val="24"/>
      <w:szCs w:val="24"/>
      <w:lang w:val="sv-SE" w:eastAsia="sv-SE" w:bidi="ar-SA"/>
    </w:rPr>
  </w:style>
  <w:style w:type="paragraph" w:customStyle="1" w:styleId="CharCharChar1">
    <w:name w:val=" Char Char Char1"/>
    <w:basedOn w:val="Normal"/>
    <w:rsid w:val="00260BEF"/>
    <w:pPr>
      <w:spacing w:after="160"/>
    </w:pPr>
    <w:rPr>
      <w:rFonts w:ascii="Tahoma" w:hAnsi="Tahoma"/>
      <w:sz w:val="20"/>
      <w:lang w:val="en-US" w:eastAsia="en-US"/>
    </w:rPr>
  </w:style>
  <w:style w:type="paragraph" w:customStyle="1" w:styleId="RUTA">
    <w:name w:val="RUTA"/>
    <w:basedOn w:val="Normal"/>
    <w:next w:val="Brdtext"/>
    <w:rsid w:val="00260BEF"/>
    <w:pPr>
      <w:keepNext/>
      <w:spacing w:before="240" w:after="160" w:line="280" w:lineRule="exact"/>
      <w:outlineLvl w:val="1"/>
    </w:pPr>
    <w:rPr>
      <w:rFonts w:ascii="Syntax" w:hAnsi="Syntax" w:cs="Arial"/>
      <w:b/>
      <w:bCs/>
      <w:iCs/>
      <w:sz w:val="24"/>
      <w:szCs w:val="28"/>
    </w:rPr>
  </w:style>
  <w:style w:type="paragraph" w:customStyle="1" w:styleId="Default">
    <w:name w:val="Default"/>
    <w:rsid w:val="00260BEF"/>
    <w:pPr>
      <w:autoSpaceDE w:val="0"/>
      <w:autoSpaceDN w:val="0"/>
      <w:adjustRightInd w:val="0"/>
      <w:spacing w:line="240" w:lineRule="exact"/>
    </w:pPr>
    <w:rPr>
      <w:rFonts w:ascii="New Baskerville" w:hAnsi="New Baskerville" w:cs="New Baskerville"/>
      <w:color w:val="000000"/>
      <w:sz w:val="24"/>
      <w:szCs w:val="24"/>
      <w:lang w:val="sv-SE" w:eastAsia="sv-SE"/>
    </w:rPr>
  </w:style>
  <w:style w:type="paragraph" w:styleId="Ballongtext">
    <w:name w:val="Balloon Text"/>
    <w:basedOn w:val="Normal"/>
    <w:semiHidden/>
    <w:rsid w:val="00843E2C"/>
    <w:rPr>
      <w:rFonts w:ascii="Tahoma" w:hAnsi="Tahoma" w:cs="Tahoma"/>
      <w:sz w:val="16"/>
      <w:szCs w:val="16"/>
    </w:rPr>
  </w:style>
  <w:style w:type="paragraph" w:customStyle="1" w:styleId="PunktlistaLitenBomb">
    <w:name w:val="Punktlista LitenBomb"/>
    <w:basedOn w:val="Normal"/>
    <w:rsid w:val="00C8573E"/>
    <w:pPr>
      <w:numPr>
        <w:numId w:val="2"/>
      </w:numPr>
    </w:pPr>
  </w:style>
  <w:style w:type="character" w:customStyle="1" w:styleId="BrdtextChar">
    <w:name w:val="Brödtext Char"/>
    <w:link w:val="Brdtext"/>
    <w:semiHidden/>
    <w:locked/>
    <w:rsid w:val="00FE2E91"/>
    <w:rPr>
      <w:rFonts w:ascii="Syntax" w:hAnsi="Syntax"/>
      <w:lang w:val="sv-SE" w:eastAsia="sv-SE" w:bidi="ar-SA"/>
    </w:rPr>
  </w:style>
  <w:style w:type="paragraph" w:customStyle="1" w:styleId="KllaAnmrkning">
    <w:name w:val="Källa/Anmärkning"/>
    <w:basedOn w:val="Diagramrubrik"/>
    <w:next w:val="Normal"/>
    <w:link w:val="KllaAnmrkningChar"/>
    <w:rsid w:val="00FE2E91"/>
    <w:pPr>
      <w:spacing w:before="60" w:after="60" w:line="240" w:lineRule="auto"/>
      <w:ind w:left="0" w:firstLine="0"/>
      <w:jc w:val="both"/>
    </w:pPr>
    <w:rPr>
      <w:rFonts w:ascii="Syntax" w:hAnsi="Syntax"/>
      <w:caps w:val="0"/>
      <w:spacing w:val="0"/>
      <w:sz w:val="16"/>
    </w:rPr>
  </w:style>
  <w:style w:type="paragraph" w:customStyle="1" w:styleId="Utlyft">
    <w:name w:val="Utlyft"/>
    <w:basedOn w:val="Normal"/>
    <w:next w:val="Normal"/>
    <w:rsid w:val="00FE2E91"/>
    <w:pPr>
      <w:spacing w:before="120" w:after="120" w:line="280" w:lineRule="exact"/>
    </w:pPr>
    <w:rPr>
      <w:rFonts w:ascii="Syntax" w:hAnsi="Syntax"/>
      <w:b/>
      <w:caps/>
      <w:sz w:val="16"/>
      <w:szCs w:val="16"/>
    </w:rPr>
  </w:style>
  <w:style w:type="paragraph" w:customStyle="1" w:styleId="Enhetsrubrik">
    <w:name w:val="Enhetsrubrik"/>
    <w:basedOn w:val="Diagramrubrik"/>
    <w:link w:val="EnhetsrubrikChar"/>
    <w:rsid w:val="00FE2E91"/>
    <w:pPr>
      <w:spacing w:before="60" w:after="60" w:line="240" w:lineRule="auto"/>
      <w:ind w:left="0" w:firstLine="0"/>
      <w:jc w:val="both"/>
    </w:pPr>
    <w:rPr>
      <w:rFonts w:ascii="Syntax" w:hAnsi="Syntax"/>
      <w:caps w:val="0"/>
      <w:spacing w:val="0"/>
      <w:sz w:val="18"/>
    </w:rPr>
  </w:style>
  <w:style w:type="character" w:customStyle="1" w:styleId="DiagramrubrikChar">
    <w:name w:val="Diagramrubrik Char"/>
    <w:locked/>
    <w:rsid w:val="00FE2E91"/>
    <w:rPr>
      <w:rFonts w:ascii="Syntax" w:hAnsi="Syntax"/>
      <w:b/>
      <w:sz w:val="18"/>
      <w:lang w:val="sv-SE" w:eastAsia="sv-SE" w:bidi="ar-SA"/>
    </w:rPr>
  </w:style>
  <w:style w:type="character" w:customStyle="1" w:styleId="KllaAnmrkningChar">
    <w:name w:val="Källa/Anmärkning Char"/>
    <w:link w:val="KllaAnmrkning"/>
    <w:locked/>
    <w:rsid w:val="00FE2E91"/>
    <w:rPr>
      <w:rFonts w:ascii="Syntax" w:hAnsi="Syntax"/>
      <w:b/>
      <w:sz w:val="16"/>
      <w:lang w:val="sv-SE" w:eastAsia="sv-SE" w:bidi="ar-SA"/>
    </w:rPr>
  </w:style>
  <w:style w:type="character" w:customStyle="1" w:styleId="EnhetsrubrikChar">
    <w:name w:val="Enhetsrubrik Char"/>
    <w:basedOn w:val="DiagramrubrikChar"/>
    <w:link w:val="Enhetsrubrik"/>
    <w:locked/>
    <w:rsid w:val="00FE2E91"/>
    <w:rPr>
      <w:rFonts w:ascii="Syntax" w:hAnsi="Syntax"/>
      <w:b/>
      <w:sz w:val="18"/>
      <w:lang w:val="sv-SE" w:eastAsia="sv-SE" w:bidi="ar-SA"/>
    </w:rPr>
  </w:style>
  <w:style w:type="paragraph" w:customStyle="1" w:styleId="Diagram">
    <w:name w:val="Diagram"/>
    <w:basedOn w:val="Normal"/>
    <w:rsid w:val="00FE2E91"/>
    <w:pPr>
      <w:spacing w:line="240" w:lineRule="auto"/>
    </w:pPr>
    <w:rPr>
      <w:rFonts w:ascii="Syntax" w:hAnsi="Syntax"/>
      <w:sz w:val="20"/>
    </w:rPr>
  </w:style>
  <w:style w:type="character" w:customStyle="1" w:styleId="CharChar">
    <w:name w:val=" Char Char"/>
    <w:rsid w:val="00F56578"/>
    <w:rPr>
      <w:sz w:val="19"/>
      <w:lang w:val="sv-SE" w:eastAsia="sv-SE" w:bidi="ar-SA"/>
    </w:rPr>
  </w:style>
  <w:style w:type="paragraph" w:styleId="Kommentarsmne">
    <w:name w:val="annotation subject"/>
    <w:basedOn w:val="Kommentarer"/>
    <w:next w:val="Kommentarer"/>
    <w:semiHidden/>
    <w:rsid w:val="001147A7"/>
    <w:pPr>
      <w:spacing w:before="62"/>
    </w:pPr>
    <w:rPr>
      <w:b/>
      <w:bCs/>
    </w:rPr>
  </w:style>
  <w:style w:type="paragraph" w:customStyle="1" w:styleId="RKnormal">
    <w:name w:val="RKnormal"/>
    <w:basedOn w:val="Normal"/>
    <w:rsid w:val="009952F0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7.xml"/><Relationship Id="rId42" Type="http://schemas.openxmlformats.org/officeDocument/2006/relationships/footer" Target="footer17.xml"/><Relationship Id="rId47" Type="http://schemas.openxmlformats.org/officeDocument/2006/relationships/image" Target="media/image4.png"/><Relationship Id="rId63" Type="http://schemas.openxmlformats.org/officeDocument/2006/relationships/image" Target="media/image20.png"/><Relationship Id="rId68" Type="http://schemas.openxmlformats.org/officeDocument/2006/relationships/footer" Target="footer20.xml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image" Target="media/image2.png"/><Relationship Id="rId53" Type="http://schemas.openxmlformats.org/officeDocument/2006/relationships/image" Target="media/image10.png"/><Relationship Id="rId58" Type="http://schemas.openxmlformats.org/officeDocument/2006/relationships/image" Target="media/image15.png"/><Relationship Id="rId66" Type="http://schemas.openxmlformats.org/officeDocument/2006/relationships/header" Target="header20.xml"/><Relationship Id="rId5" Type="http://schemas.openxmlformats.org/officeDocument/2006/relationships/footnotes" Target="footnotes.xml"/><Relationship Id="rId61" Type="http://schemas.openxmlformats.org/officeDocument/2006/relationships/image" Target="media/image18.png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image" Target="media/image5.png"/><Relationship Id="rId56" Type="http://schemas.openxmlformats.org/officeDocument/2006/relationships/image" Target="media/image13.png"/><Relationship Id="rId64" Type="http://schemas.openxmlformats.org/officeDocument/2006/relationships/image" Target="media/image21.png"/><Relationship Id="rId69" Type="http://schemas.openxmlformats.org/officeDocument/2006/relationships/header" Target="header21.xml"/><Relationship Id="rId8" Type="http://schemas.openxmlformats.org/officeDocument/2006/relationships/oleObject" Target="embeddings/oleObject1.bin"/><Relationship Id="rId51" Type="http://schemas.openxmlformats.org/officeDocument/2006/relationships/image" Target="media/image8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image" Target="media/image3.png"/><Relationship Id="rId59" Type="http://schemas.openxmlformats.org/officeDocument/2006/relationships/image" Target="media/image16.png"/><Relationship Id="rId67" Type="http://schemas.openxmlformats.org/officeDocument/2006/relationships/footer" Target="footer19.xm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image" Target="media/image11.png"/><Relationship Id="rId62" Type="http://schemas.openxmlformats.org/officeDocument/2006/relationships/image" Target="media/image19.png"/><Relationship Id="rId70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image" Target="media/image6.png"/><Relationship Id="rId57" Type="http://schemas.openxmlformats.org/officeDocument/2006/relationships/image" Target="media/image14.png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image" Target="media/image9.png"/><Relationship Id="rId60" Type="http://schemas.openxmlformats.org/officeDocument/2006/relationships/image" Target="media/image17.png"/><Relationship Id="rId65" Type="http://schemas.openxmlformats.org/officeDocument/2006/relationships/header" Target="header1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6.xml"/><Relationship Id="rId34" Type="http://schemas.openxmlformats.org/officeDocument/2006/relationships/header" Target="header14.xml"/><Relationship Id="rId50" Type="http://schemas.openxmlformats.org/officeDocument/2006/relationships/image" Target="media/image7.png"/><Relationship Id="rId55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3084</Words>
  <Characters>19930</Characters>
  <Application>Microsoft Office Word</Application>
  <DocSecurity>4</DocSecurity>
  <Lines>1423</Lines>
  <Paragraphs>140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Ändring i lagen (1988:1385) om Sveriges riksbank</vt:lpstr>
    </vt:vector>
  </TitlesOfParts>
  <Company>Riksdagen</Company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Ändring i lagen (1988:1385) om Sveriges riksbank</dc:title>
  <dc:subject>Ändring i lagen (1988:1385) om Sveriges riksbank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2010-09-27T10:49:00Z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</vt:lpwstr>
  </property>
  <property fmtid="{D5CDD505-2E9C-101B-9397-08002B2CF9AE}" pid="3" name="Utskott">
    <vt:lpwstr>RB</vt:lpwstr>
  </property>
  <property fmtid="{D5CDD505-2E9C-101B-9397-08002B2CF9AE}" pid="4" name="BetänkandeÅr">
    <vt:lpwstr>2009/10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  <property fmtid="{D5CDD505-2E9C-101B-9397-08002B2CF9AE}" pid="8" name="Profile">
    <vt:lpwstr>Riksbanken</vt:lpwstr>
  </property>
  <property fmtid="{D5CDD505-2E9C-101B-9397-08002B2CF9AE}" pid="9" name="Forfattare">
    <vt:lpwstr>Blomberg, Gunnar</vt:lpwstr>
  </property>
  <property fmtid="{D5CDD505-2E9C-101B-9397-08002B2CF9AE}" pid="10" name="Dokumentdatum">
    <vt:lpwstr>2010-08-23T00:00:00Z</vt:lpwstr>
  </property>
  <property fmtid="{D5CDD505-2E9C-101B-9397-08002B2CF9AE}" pid="11" name="Diarienummer">
    <vt:lpwstr>2010-392-STA</vt:lpwstr>
  </property>
  <property fmtid="{D5CDD505-2E9C-101B-9397-08002B2CF9AE}" pid="12" name="Nyckelord">
    <vt:lpwstr/>
  </property>
  <property fmtid="{D5CDD505-2E9C-101B-9397-08002B2CF9AE}" pid="13" name="Hanteringsklass">
    <vt:lpwstr/>
  </property>
  <property fmtid="{D5CDD505-2E9C-101B-9397-08002B2CF9AE}" pid="14" name="_GUID_CONTAINER">
    <vt:lpwstr/>
  </property>
</Properties>
</file>