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62E8" w:rsidRPr="00975024" w:rsidRDefault="002962E8" w:rsidP="00467F32">
      <w:pPr>
        <w:spacing w:line="300" w:lineRule="exact"/>
        <w:ind w:right="-193"/>
        <w:jc w:val="both"/>
        <w:rPr>
          <w:color w:val="000000"/>
          <w:sz w:val="22"/>
        </w:rPr>
      </w:pPr>
      <w:r w:rsidRPr="00975024">
        <w:rPr>
          <w:b/>
          <w:bCs/>
          <w:color w:val="000000"/>
          <w:sz w:val="22"/>
        </w:rPr>
        <w:t>REGERINGSKANSLIET</w:t>
      </w:r>
      <w:r w:rsidR="00467F32" w:rsidRPr="00975024">
        <w:rPr>
          <w:color w:val="000000"/>
          <w:sz w:val="22"/>
        </w:rPr>
        <w:tab/>
      </w:r>
      <w:r w:rsidR="00467F32" w:rsidRPr="00975024">
        <w:rPr>
          <w:color w:val="000000"/>
          <w:sz w:val="22"/>
        </w:rPr>
        <w:tab/>
      </w:r>
      <w:r w:rsidR="00467F32" w:rsidRPr="00975024">
        <w:rPr>
          <w:color w:val="000000"/>
          <w:sz w:val="22"/>
        </w:rPr>
        <w:tab/>
      </w:r>
      <w:r w:rsidR="00467F32" w:rsidRPr="00975024">
        <w:rPr>
          <w:color w:val="000000"/>
          <w:sz w:val="22"/>
        </w:rPr>
        <w:tab/>
        <w:t xml:space="preserve">Kommenterad </w:t>
      </w:r>
      <w:r w:rsidRPr="00975024">
        <w:rPr>
          <w:color w:val="000000"/>
          <w:sz w:val="22"/>
        </w:rPr>
        <w:t>dagordning</w:t>
      </w:r>
      <w:r w:rsidR="00467F32" w:rsidRPr="00975024">
        <w:rPr>
          <w:b/>
          <w:color w:val="000000"/>
          <w:sz w:val="22"/>
        </w:rPr>
        <w:t xml:space="preserve"> </w:t>
      </w:r>
    </w:p>
    <w:p w:rsidR="002962E8" w:rsidRPr="00975024" w:rsidRDefault="002962E8">
      <w:pPr>
        <w:spacing w:line="300" w:lineRule="exact"/>
        <w:jc w:val="both"/>
        <w:rPr>
          <w:color w:val="000000"/>
          <w:sz w:val="22"/>
        </w:rPr>
      </w:pPr>
      <w:r w:rsidRPr="00975024">
        <w:rPr>
          <w:color w:val="000000"/>
          <w:sz w:val="22"/>
        </w:rPr>
        <w:t>Utrikesdepartementet</w:t>
      </w:r>
      <w:r w:rsidRPr="00975024">
        <w:rPr>
          <w:color w:val="000000"/>
          <w:sz w:val="22"/>
        </w:rPr>
        <w:tab/>
      </w:r>
      <w:r w:rsidRPr="00975024">
        <w:rPr>
          <w:color w:val="000000"/>
          <w:sz w:val="22"/>
        </w:rPr>
        <w:tab/>
      </w:r>
      <w:r w:rsidRPr="00975024">
        <w:rPr>
          <w:color w:val="000000"/>
          <w:sz w:val="22"/>
        </w:rPr>
        <w:tab/>
      </w:r>
      <w:r w:rsidRPr="00975024">
        <w:rPr>
          <w:color w:val="000000"/>
          <w:sz w:val="22"/>
        </w:rPr>
        <w:tab/>
      </w:r>
      <w:r w:rsidRPr="00975024">
        <w:rPr>
          <w:color w:val="000000"/>
          <w:sz w:val="22"/>
        </w:rPr>
        <w:tab/>
        <w:t>Ministerrådet</w:t>
      </w:r>
      <w:r w:rsidR="00467F32" w:rsidRPr="00975024">
        <w:rPr>
          <w:b/>
          <w:color w:val="000000"/>
          <w:sz w:val="22"/>
        </w:rPr>
        <w:t xml:space="preserve"> </w:t>
      </w:r>
    </w:p>
    <w:p w:rsidR="002962E8" w:rsidRPr="00975024" w:rsidRDefault="002962E8">
      <w:pPr>
        <w:spacing w:line="300" w:lineRule="exact"/>
        <w:jc w:val="both"/>
        <w:rPr>
          <w:color w:val="000000"/>
        </w:rPr>
      </w:pPr>
    </w:p>
    <w:p w:rsidR="002962E8" w:rsidRPr="00975024" w:rsidRDefault="002962E8">
      <w:pPr>
        <w:spacing w:line="300" w:lineRule="exact"/>
        <w:jc w:val="both"/>
        <w:rPr>
          <w:color w:val="000000"/>
        </w:rPr>
      </w:pPr>
      <w:r w:rsidRPr="00975024">
        <w:rPr>
          <w:color w:val="000000"/>
        </w:rPr>
        <w:tab/>
      </w:r>
      <w:r w:rsidRPr="00975024">
        <w:rPr>
          <w:color w:val="000000"/>
        </w:rPr>
        <w:tab/>
      </w:r>
      <w:r w:rsidRPr="00975024">
        <w:rPr>
          <w:color w:val="000000"/>
        </w:rPr>
        <w:tab/>
      </w:r>
      <w:r w:rsidRPr="00975024">
        <w:rPr>
          <w:color w:val="000000"/>
        </w:rPr>
        <w:tab/>
      </w:r>
      <w:r w:rsidRPr="00975024">
        <w:rPr>
          <w:color w:val="000000"/>
        </w:rPr>
        <w:tab/>
      </w:r>
      <w:r w:rsidRPr="00975024">
        <w:rPr>
          <w:color w:val="000000"/>
        </w:rPr>
        <w:tab/>
      </w:r>
      <w:r w:rsidRPr="00975024">
        <w:rPr>
          <w:color w:val="000000"/>
        </w:rPr>
        <w:tab/>
      </w:r>
      <w:r w:rsidR="00DD3017" w:rsidRPr="00975024">
        <w:rPr>
          <w:color w:val="000000"/>
        </w:rPr>
        <w:t>2007-</w:t>
      </w:r>
      <w:r w:rsidR="00964681" w:rsidRPr="00975024">
        <w:rPr>
          <w:color w:val="000000"/>
        </w:rPr>
        <w:t>10-05</w:t>
      </w:r>
    </w:p>
    <w:p w:rsidR="002962E8" w:rsidRPr="00975024" w:rsidRDefault="002962E8">
      <w:pPr>
        <w:spacing w:line="300" w:lineRule="exact"/>
        <w:jc w:val="both"/>
        <w:rPr>
          <w:color w:val="000000"/>
          <w:sz w:val="18"/>
        </w:rPr>
      </w:pPr>
      <w:r w:rsidRPr="00975024">
        <w:rPr>
          <w:color w:val="000000"/>
          <w:sz w:val="18"/>
        </w:rPr>
        <w:t>Enheten för Europeiska unionen</w:t>
      </w:r>
    </w:p>
    <w:p w:rsidR="002962E8" w:rsidRPr="00975024" w:rsidRDefault="002962E8">
      <w:pPr>
        <w:spacing w:line="300" w:lineRule="exact"/>
        <w:jc w:val="both"/>
        <w:rPr>
          <w:color w:val="000000"/>
        </w:rPr>
      </w:pPr>
    </w:p>
    <w:p w:rsidR="002962E8" w:rsidRPr="00975024" w:rsidRDefault="002962E8">
      <w:pPr>
        <w:spacing w:line="300" w:lineRule="exact"/>
        <w:jc w:val="both"/>
        <w:rPr>
          <w:color w:val="000000"/>
        </w:rPr>
      </w:pPr>
    </w:p>
    <w:p w:rsidR="002962E8" w:rsidRPr="00975024" w:rsidRDefault="002962E8">
      <w:pPr>
        <w:spacing w:line="300" w:lineRule="exact"/>
        <w:jc w:val="both"/>
        <w:rPr>
          <w:color w:val="000000"/>
        </w:rPr>
      </w:pPr>
    </w:p>
    <w:p w:rsidR="002962E8" w:rsidRPr="00975024" w:rsidRDefault="002962E8">
      <w:pPr>
        <w:spacing w:line="300" w:lineRule="exact"/>
        <w:ind w:left="1418"/>
        <w:jc w:val="both"/>
        <w:rPr>
          <w:color w:val="000000"/>
          <w:sz w:val="24"/>
        </w:rPr>
      </w:pPr>
    </w:p>
    <w:p w:rsidR="002962E8" w:rsidRPr="00975024" w:rsidRDefault="002962E8">
      <w:pPr>
        <w:spacing w:line="300" w:lineRule="exact"/>
        <w:ind w:left="1418"/>
        <w:jc w:val="both"/>
        <w:rPr>
          <w:color w:val="000000"/>
          <w:sz w:val="24"/>
        </w:rPr>
      </w:pPr>
    </w:p>
    <w:p w:rsidR="002962E8" w:rsidRPr="00975024" w:rsidRDefault="002962E8">
      <w:pPr>
        <w:spacing w:line="300" w:lineRule="exact"/>
        <w:ind w:left="1418"/>
        <w:jc w:val="both"/>
        <w:rPr>
          <w:color w:val="000000"/>
          <w:sz w:val="24"/>
        </w:rPr>
      </w:pPr>
    </w:p>
    <w:p w:rsidR="002962E8" w:rsidRPr="00975024" w:rsidRDefault="002962E8">
      <w:pPr>
        <w:spacing w:line="300" w:lineRule="exact"/>
        <w:ind w:left="1418"/>
        <w:jc w:val="both"/>
        <w:rPr>
          <w:color w:val="000000"/>
          <w:sz w:val="24"/>
        </w:rPr>
      </w:pPr>
    </w:p>
    <w:p w:rsidR="002962E8" w:rsidRPr="00975024" w:rsidRDefault="002962E8">
      <w:pPr>
        <w:tabs>
          <w:tab w:val="left" w:pos="5103"/>
        </w:tabs>
        <w:spacing w:line="300" w:lineRule="exact"/>
        <w:jc w:val="both"/>
        <w:rPr>
          <w:rFonts w:ascii="Garamond" w:hAnsi="Garamond"/>
          <w:b/>
          <w:sz w:val="28"/>
          <w:u w:val="single"/>
        </w:rPr>
      </w:pPr>
    </w:p>
    <w:p w:rsidR="002962E8" w:rsidRPr="00975024" w:rsidRDefault="002962E8">
      <w:pPr>
        <w:tabs>
          <w:tab w:val="left" w:pos="5103"/>
        </w:tabs>
        <w:spacing w:line="300" w:lineRule="exact"/>
        <w:jc w:val="both"/>
        <w:rPr>
          <w:rFonts w:ascii="Garamond" w:hAnsi="Garamond"/>
          <w:b/>
          <w:sz w:val="28"/>
          <w:u w:val="single"/>
        </w:rPr>
      </w:pPr>
    </w:p>
    <w:p w:rsidR="002962E8" w:rsidRPr="00975024" w:rsidRDefault="002962E8">
      <w:pPr>
        <w:pStyle w:val="UDrubrik"/>
        <w:ind w:left="1418"/>
        <w:rPr>
          <w:sz w:val="24"/>
          <w:u w:val="single"/>
        </w:rPr>
      </w:pPr>
      <w:r w:rsidRPr="00975024">
        <w:rPr>
          <w:sz w:val="24"/>
          <w:u w:val="single"/>
        </w:rPr>
        <w:t xml:space="preserve">Kommenterad dagordning för rådet för allmänna frågor och yttre förbindelser den </w:t>
      </w:r>
      <w:r w:rsidR="00727F8F" w:rsidRPr="00975024">
        <w:rPr>
          <w:sz w:val="24"/>
          <w:u w:val="single"/>
        </w:rPr>
        <w:t xml:space="preserve">15 oktober </w:t>
      </w:r>
      <w:r w:rsidR="00DD3017" w:rsidRPr="00975024">
        <w:rPr>
          <w:sz w:val="24"/>
          <w:u w:val="single"/>
        </w:rPr>
        <w:t>2007</w:t>
      </w:r>
    </w:p>
    <w:p w:rsidR="00E919DE" w:rsidRPr="00975024" w:rsidRDefault="00E919DE" w:rsidP="00E919DE">
      <w:pPr>
        <w:pStyle w:val="Rubrik1"/>
        <w:spacing w:before="60"/>
        <w:ind w:left="1418"/>
        <w:rPr>
          <w:sz w:val="28"/>
        </w:rPr>
      </w:pPr>
      <w:bookmarkStart w:id="0" w:name="_Toc128393595"/>
    </w:p>
    <w:p w:rsidR="00E919DE" w:rsidRPr="00975024" w:rsidRDefault="000863A6" w:rsidP="00E919DE">
      <w:pPr>
        <w:pStyle w:val="Rubrik1"/>
        <w:spacing w:before="60"/>
        <w:ind w:left="1418"/>
        <w:rPr>
          <w:sz w:val="28"/>
        </w:rPr>
      </w:pPr>
      <w:r w:rsidRPr="00975024">
        <w:rPr>
          <w:sz w:val="28"/>
        </w:rPr>
        <w:t xml:space="preserve">ALLMÄNNA RÅDET </w:t>
      </w:r>
      <w:r w:rsidR="00C37168" w:rsidRPr="00975024">
        <w:rPr>
          <w:sz w:val="28"/>
        </w:rPr>
        <w:t>15 oktober</w:t>
      </w:r>
      <w:r w:rsidR="00DD3017" w:rsidRPr="00975024">
        <w:rPr>
          <w:sz w:val="28"/>
        </w:rPr>
        <w:t xml:space="preserve"> 2007</w:t>
      </w:r>
    </w:p>
    <w:p w:rsidR="00BA0734" w:rsidRPr="00975024" w:rsidRDefault="00BA0734" w:rsidP="00BA0734">
      <w:pPr>
        <w:rPr>
          <w:rFonts w:ascii="Garamond" w:hAnsi="Garamond"/>
          <w:b/>
          <w:bCs/>
          <w:sz w:val="24"/>
        </w:rPr>
      </w:pPr>
      <w:bookmarkStart w:id="1" w:name="_Toc150242347"/>
    </w:p>
    <w:p w:rsidR="00BA0734" w:rsidRPr="00975024" w:rsidRDefault="00BA0734" w:rsidP="00BA0734">
      <w:pPr>
        <w:ind w:left="698" w:firstLine="720"/>
        <w:rPr>
          <w:rFonts w:ascii="Garamond" w:hAnsi="Garamond"/>
          <w:sz w:val="24"/>
        </w:rPr>
      </w:pPr>
      <w:r w:rsidRPr="00975024">
        <w:rPr>
          <w:rFonts w:ascii="Garamond" w:hAnsi="Garamond"/>
          <w:b/>
          <w:bCs/>
          <w:sz w:val="24"/>
        </w:rPr>
        <w:t>1. Godkännande av den preliminära dagordningen</w:t>
      </w:r>
    </w:p>
    <w:p w:rsidR="00BA0734" w:rsidRPr="00975024" w:rsidRDefault="00BA0734" w:rsidP="00BA0734">
      <w:pPr>
        <w:rPr>
          <w:rFonts w:ascii="Garamond" w:hAnsi="Garamond"/>
          <w:sz w:val="24"/>
        </w:rPr>
      </w:pPr>
    </w:p>
    <w:p w:rsidR="00BA0734" w:rsidRPr="00975024" w:rsidRDefault="00BA0734" w:rsidP="00BA0734">
      <w:pPr>
        <w:ind w:left="698" w:firstLine="720"/>
        <w:rPr>
          <w:rFonts w:ascii="Garamond" w:hAnsi="Garamond"/>
          <w:b/>
          <w:bCs/>
          <w:sz w:val="24"/>
        </w:rPr>
      </w:pPr>
      <w:bookmarkStart w:id="2" w:name="_Toc150242348"/>
      <w:r w:rsidRPr="00975024">
        <w:rPr>
          <w:rFonts w:ascii="Garamond" w:hAnsi="Garamond"/>
          <w:b/>
          <w:bCs/>
          <w:sz w:val="24"/>
        </w:rPr>
        <w:t>2. Godkännande av A-punkterna</w:t>
      </w:r>
      <w:bookmarkEnd w:id="2"/>
    </w:p>
    <w:p w:rsidR="00BA0734" w:rsidRPr="00975024" w:rsidRDefault="00BA0734" w:rsidP="00BA0734">
      <w:pPr>
        <w:rPr>
          <w:rFonts w:ascii="Garamond" w:hAnsi="Garamond"/>
          <w:sz w:val="24"/>
        </w:rPr>
      </w:pPr>
    </w:p>
    <w:p w:rsidR="00BA0734" w:rsidRPr="00975024" w:rsidRDefault="00BA0734" w:rsidP="00BA0734">
      <w:pPr>
        <w:ind w:left="1440"/>
        <w:rPr>
          <w:rFonts w:ascii="Garamond" w:hAnsi="Garamond"/>
          <w:b/>
          <w:bCs/>
          <w:sz w:val="24"/>
        </w:rPr>
      </w:pPr>
      <w:r w:rsidRPr="00975024">
        <w:rPr>
          <w:rFonts w:ascii="Garamond" w:hAnsi="Garamond"/>
          <w:b/>
          <w:bCs/>
          <w:sz w:val="24"/>
        </w:rPr>
        <w:t>3. Resolutioner och beslut antagna av Europaparlamentet  24-27 september 2007</w:t>
      </w:r>
    </w:p>
    <w:p w:rsidR="00BA0734" w:rsidRPr="00975024" w:rsidRDefault="00BA0734" w:rsidP="00BA0734">
      <w:pPr>
        <w:ind w:left="1440"/>
        <w:rPr>
          <w:rFonts w:ascii="Garamond" w:hAnsi="Garamond"/>
          <w:b/>
          <w:bCs/>
          <w:sz w:val="24"/>
        </w:rPr>
      </w:pPr>
    </w:p>
    <w:p w:rsidR="00BA0734" w:rsidRPr="00975024" w:rsidRDefault="00BA0734" w:rsidP="004E3A0F">
      <w:pPr>
        <w:overflowPunct/>
        <w:spacing w:line="240" w:lineRule="atLeast"/>
        <w:ind w:left="1440"/>
        <w:textAlignment w:val="auto"/>
        <w:rPr>
          <w:rFonts w:ascii="Garamond" w:hAnsi="Garamond" w:cs="Garamond"/>
          <w:color w:val="000000"/>
          <w:sz w:val="24"/>
          <w:szCs w:val="24"/>
          <w:lang w:eastAsia="sv-SE"/>
        </w:rPr>
      </w:pPr>
      <w:r w:rsidRPr="00975024">
        <w:rPr>
          <w:rFonts w:ascii="Garamond" w:hAnsi="Garamond" w:cs="Garamond"/>
          <w:color w:val="000000"/>
          <w:sz w:val="24"/>
          <w:szCs w:val="24"/>
          <w:lang w:eastAsia="sv-SE"/>
        </w:rPr>
        <w:t>Dagordningspunkten är en standardpunkt för anmälan av beslut m.m. från Europaparlamentets sessioner. Punkten avser sammanträdesperioderna</w:t>
      </w:r>
      <w:r w:rsidR="004E3A0F" w:rsidRPr="00975024">
        <w:rPr>
          <w:rFonts w:ascii="Garamond" w:hAnsi="Garamond" w:cs="Garamond"/>
          <w:color w:val="000000"/>
          <w:sz w:val="24"/>
          <w:szCs w:val="24"/>
          <w:lang w:eastAsia="sv-SE"/>
        </w:rPr>
        <w:t xml:space="preserve"> </w:t>
      </w:r>
      <w:r w:rsidRPr="00975024">
        <w:rPr>
          <w:rFonts w:ascii="Garamond" w:hAnsi="Garamond" w:cs="Garamond"/>
          <w:color w:val="000000"/>
          <w:sz w:val="24"/>
          <w:szCs w:val="24"/>
          <w:lang w:eastAsia="sv-SE"/>
        </w:rPr>
        <w:t>24-27 september 2007 och omfattar bl.a. Burma och Moratorium mot dödsstraff.</w:t>
      </w:r>
    </w:p>
    <w:p w:rsidR="00BA0734" w:rsidRPr="00975024" w:rsidRDefault="00BA0734" w:rsidP="00BA0734">
      <w:pPr>
        <w:ind w:left="1440"/>
        <w:rPr>
          <w:rFonts w:ascii="Garamond" w:hAnsi="Garamond"/>
          <w:b/>
          <w:sz w:val="24"/>
        </w:rPr>
      </w:pPr>
    </w:p>
    <w:p w:rsidR="00BA0734" w:rsidRPr="00975024" w:rsidRDefault="00BA0734" w:rsidP="00BA0734">
      <w:pPr>
        <w:ind w:left="1440"/>
        <w:rPr>
          <w:rFonts w:ascii="Garamond" w:hAnsi="Garamond"/>
          <w:b/>
          <w:sz w:val="24"/>
        </w:rPr>
      </w:pPr>
      <w:r w:rsidRPr="00975024">
        <w:rPr>
          <w:rFonts w:ascii="Garamond" w:hAnsi="Garamond"/>
          <w:b/>
          <w:sz w:val="24"/>
        </w:rPr>
        <w:t>4. Förstärkning av EU:s beredskap för katastrofhantering</w:t>
      </w:r>
    </w:p>
    <w:p w:rsidR="00BA0734" w:rsidRPr="00975024" w:rsidRDefault="00BA0734" w:rsidP="00BA0734">
      <w:pPr>
        <w:ind w:left="1440"/>
        <w:rPr>
          <w:rFonts w:ascii="Garamond" w:hAnsi="Garamond"/>
          <w:bCs/>
          <w:sz w:val="24"/>
        </w:rPr>
      </w:pPr>
    </w:p>
    <w:p w:rsidR="00BA0734" w:rsidRPr="00975024" w:rsidRDefault="00BA0734" w:rsidP="00BA0734">
      <w:pPr>
        <w:ind w:left="1440"/>
        <w:rPr>
          <w:rFonts w:ascii="Garamond" w:hAnsi="Garamond"/>
          <w:bCs/>
          <w:i/>
          <w:sz w:val="24"/>
        </w:rPr>
      </w:pPr>
      <w:r w:rsidRPr="00975024">
        <w:rPr>
          <w:rFonts w:ascii="Garamond" w:hAnsi="Garamond"/>
          <w:bCs/>
          <w:i/>
          <w:sz w:val="24"/>
        </w:rPr>
        <w:t xml:space="preserve">Informationspunkt </w:t>
      </w:r>
    </w:p>
    <w:p w:rsidR="00BA0734" w:rsidRPr="00975024" w:rsidRDefault="00BA0734" w:rsidP="00BA0734">
      <w:pPr>
        <w:ind w:left="1440"/>
        <w:rPr>
          <w:rFonts w:ascii="Garamond" w:hAnsi="Garamond"/>
          <w:bCs/>
          <w:sz w:val="24"/>
        </w:rPr>
      </w:pPr>
    </w:p>
    <w:p w:rsidR="00BA0734" w:rsidRPr="00975024" w:rsidRDefault="00BA0734" w:rsidP="00BA0734">
      <w:pPr>
        <w:pStyle w:val="RKnormal"/>
        <w:ind w:left="1440"/>
        <w:rPr>
          <w:rFonts w:ascii="Garamond" w:hAnsi="Garamond"/>
        </w:rPr>
      </w:pPr>
      <w:r w:rsidRPr="00975024">
        <w:rPr>
          <w:rFonts w:ascii="Garamond" w:hAnsi="Garamond"/>
        </w:rPr>
        <w:t>Med anledning av skogsbränderna i södra Europa i somras vill Grekland ta upp EU:s beredskap för katastrofhantering på Allmänna Rådet 15-16 oktober. Syftet är dels att informera om vad som hände i samband med sommarens bränder, dels att redogöra för hur räddningstjänsten fungerade i detta sammanhang. Dessutom har Grekland aviserat att de har för avsikt att presentera tankar på hur man kan förstärka och förbättra EU:s reaktionsförmåga i samband med skogsbränder.</w:t>
      </w:r>
    </w:p>
    <w:p w:rsidR="00BA0734" w:rsidRPr="00975024" w:rsidRDefault="00BA0734" w:rsidP="00BA0734">
      <w:pPr>
        <w:ind w:left="1440"/>
        <w:rPr>
          <w:rFonts w:ascii="Garamond" w:hAnsi="Garamond"/>
          <w:b/>
          <w:bCs/>
          <w:sz w:val="24"/>
        </w:rPr>
      </w:pPr>
    </w:p>
    <w:p w:rsidR="00BA0734" w:rsidRPr="00975024" w:rsidRDefault="00BA0734" w:rsidP="00BA0734">
      <w:pPr>
        <w:ind w:left="1440"/>
        <w:rPr>
          <w:rFonts w:ascii="Garamond" w:hAnsi="Garamond"/>
          <w:b/>
          <w:bCs/>
          <w:sz w:val="24"/>
        </w:rPr>
      </w:pPr>
      <w:r w:rsidRPr="00975024">
        <w:rPr>
          <w:rFonts w:ascii="Garamond" w:hAnsi="Garamond"/>
          <w:b/>
          <w:bCs/>
          <w:sz w:val="24"/>
        </w:rPr>
        <w:t>5. Övriga frågor</w:t>
      </w:r>
    </w:p>
    <w:p w:rsidR="00BA0734" w:rsidRPr="00975024" w:rsidRDefault="00BA0734" w:rsidP="00BA0734">
      <w:pPr>
        <w:ind w:left="1440"/>
        <w:rPr>
          <w:rFonts w:ascii="Garamond" w:hAnsi="Garamond"/>
          <w:sz w:val="24"/>
        </w:rPr>
      </w:pPr>
    </w:p>
    <w:p w:rsidR="00BA0734" w:rsidRPr="00975024" w:rsidRDefault="00BA0734" w:rsidP="00BA0734">
      <w:pPr>
        <w:ind w:left="1440"/>
        <w:rPr>
          <w:rFonts w:ascii="Garamond" w:hAnsi="Garamond"/>
          <w:sz w:val="24"/>
          <w:szCs w:val="24"/>
        </w:rPr>
      </w:pPr>
      <w:r w:rsidRPr="00975024">
        <w:rPr>
          <w:rFonts w:ascii="Garamond" w:hAnsi="Garamond"/>
          <w:sz w:val="24"/>
          <w:szCs w:val="24"/>
        </w:rPr>
        <w:t>Inga övriga frågor på dagordningen.</w:t>
      </w:r>
    </w:p>
    <w:p w:rsidR="00BA0734" w:rsidRPr="00975024" w:rsidRDefault="00BA0734" w:rsidP="00BA0734">
      <w:pPr>
        <w:ind w:left="1440"/>
        <w:rPr>
          <w:rFonts w:ascii="OrigGarmnd BT" w:hAnsi="OrigGarmnd BT"/>
          <w:sz w:val="24"/>
          <w:szCs w:val="24"/>
        </w:rPr>
      </w:pPr>
    </w:p>
    <w:p w:rsidR="00BA0734" w:rsidRPr="00975024" w:rsidRDefault="00BA0734" w:rsidP="00BA0734">
      <w:pPr>
        <w:overflowPunct/>
        <w:spacing w:line="240" w:lineRule="atLeast"/>
        <w:ind w:left="1440"/>
        <w:textAlignment w:val="auto"/>
        <w:rPr>
          <w:rFonts w:ascii="OrigGarmnd BT" w:hAnsi="OrigGarmnd BT" w:cs="Helv"/>
          <w:b/>
          <w:color w:val="000000"/>
          <w:sz w:val="24"/>
          <w:szCs w:val="24"/>
          <w:lang w:eastAsia="sv-SE"/>
        </w:rPr>
      </w:pPr>
    </w:p>
    <w:p w:rsidR="00107266" w:rsidRPr="00975024" w:rsidRDefault="00BA0734" w:rsidP="00BA0734">
      <w:pPr>
        <w:overflowPunct/>
        <w:spacing w:line="240" w:lineRule="atLeast"/>
        <w:ind w:left="1440"/>
        <w:textAlignment w:val="auto"/>
        <w:rPr>
          <w:rFonts w:ascii="Arial" w:hAnsi="Arial"/>
          <w:b/>
          <w:i/>
          <w:sz w:val="28"/>
        </w:rPr>
      </w:pPr>
      <w:r w:rsidRPr="00975024">
        <w:rPr>
          <w:rFonts w:ascii="Arial" w:hAnsi="Arial"/>
          <w:b/>
          <w:i/>
          <w:sz w:val="28"/>
        </w:rPr>
        <w:t xml:space="preserve">I anslutning till Allmänna rådet </w:t>
      </w:r>
    </w:p>
    <w:p w:rsidR="00107266" w:rsidRPr="00975024" w:rsidRDefault="00107266" w:rsidP="00BA0734">
      <w:pPr>
        <w:overflowPunct/>
        <w:spacing w:line="240" w:lineRule="atLeast"/>
        <w:ind w:left="1440"/>
        <w:textAlignment w:val="auto"/>
        <w:rPr>
          <w:rFonts w:ascii="Garamond" w:hAnsi="Garamond" w:cs="Helv"/>
          <w:b/>
          <w:color w:val="000000"/>
          <w:sz w:val="24"/>
          <w:szCs w:val="24"/>
          <w:lang w:eastAsia="sv-SE"/>
        </w:rPr>
      </w:pPr>
    </w:p>
    <w:p w:rsidR="00BA0734" w:rsidRPr="00975024" w:rsidRDefault="00107266" w:rsidP="00BA0734">
      <w:pPr>
        <w:overflowPunct/>
        <w:spacing w:line="240" w:lineRule="atLeast"/>
        <w:ind w:left="1440"/>
        <w:textAlignment w:val="auto"/>
        <w:rPr>
          <w:rFonts w:ascii="Garamond" w:hAnsi="Garamond" w:cs="Helv"/>
          <w:b/>
          <w:color w:val="000000"/>
          <w:sz w:val="24"/>
          <w:szCs w:val="24"/>
          <w:lang w:eastAsia="sv-SE"/>
        </w:rPr>
      </w:pPr>
      <w:r w:rsidRPr="00975024">
        <w:rPr>
          <w:rFonts w:ascii="Garamond" w:hAnsi="Garamond" w:cs="Helv"/>
          <w:b/>
          <w:color w:val="000000"/>
          <w:sz w:val="24"/>
          <w:szCs w:val="24"/>
          <w:lang w:eastAsia="sv-SE"/>
        </w:rPr>
        <w:t>- R</w:t>
      </w:r>
      <w:r w:rsidR="00BA0734" w:rsidRPr="00975024">
        <w:rPr>
          <w:rFonts w:ascii="Garamond" w:hAnsi="Garamond" w:cs="Helv"/>
          <w:b/>
          <w:color w:val="000000"/>
          <w:sz w:val="24"/>
          <w:szCs w:val="24"/>
          <w:lang w:eastAsia="sv-SE"/>
        </w:rPr>
        <w:t>egeringskonferens om EU:s fördrag</w:t>
      </w:r>
    </w:p>
    <w:p w:rsidR="00BA0734" w:rsidRPr="00975024" w:rsidRDefault="00BA0734" w:rsidP="00BA0734">
      <w:pPr>
        <w:ind w:left="1440"/>
        <w:rPr>
          <w:rFonts w:ascii="Garamond" w:hAnsi="Garamond"/>
          <w:sz w:val="24"/>
          <w:szCs w:val="24"/>
        </w:rPr>
      </w:pPr>
      <w:r w:rsidRPr="00975024">
        <w:rPr>
          <w:rFonts w:ascii="Garamond" w:hAnsi="Garamond"/>
          <w:color w:val="000000"/>
          <w:sz w:val="24"/>
          <w:szCs w:val="24"/>
          <w:lang w:eastAsia="sv-SE"/>
        </w:rPr>
        <w:t>Regeringskonferensen, som träffas i marginalen av Allmänna rådet, kommer att stämma av läget i fördragsfrågan inför det informella toppmötet den 18-19 oktober. Ordförandeskapet har inför mötet delat ett utkast till fördrag, såsom det föreligger efter arbetet i regeringskonferensens rättsliga arbetsgrupp. Utkastet överensstämmer med det mandat som Europeiska rådet antog vid sitt möte i juni. Den svenska versionen kommer i vanlig ordning att granskas av juristlingvister innan fördragets undertecknande.</w:t>
      </w:r>
    </w:p>
    <w:bookmarkEnd w:id="1"/>
    <w:p w:rsidR="00032AD9" w:rsidRPr="00975024" w:rsidRDefault="00032AD9" w:rsidP="00032AD9">
      <w:r w:rsidRPr="00975024">
        <w:rPr>
          <w:rFonts w:ascii="Garamond" w:hAnsi="Garamond"/>
          <w:bCs/>
          <w:sz w:val="24"/>
        </w:rPr>
        <w:tab/>
      </w:r>
      <w:r w:rsidRPr="00975024">
        <w:rPr>
          <w:rFonts w:ascii="Garamond" w:hAnsi="Garamond"/>
          <w:bCs/>
          <w:sz w:val="24"/>
        </w:rPr>
        <w:tab/>
      </w:r>
    </w:p>
    <w:p w:rsidR="002962E8" w:rsidRPr="00975024" w:rsidRDefault="002962E8">
      <w:pPr>
        <w:pStyle w:val="Rubrik1"/>
        <w:ind w:left="720" w:firstLine="720"/>
        <w:rPr>
          <w:sz w:val="28"/>
        </w:rPr>
      </w:pPr>
      <w:r w:rsidRPr="00975024">
        <w:rPr>
          <w:sz w:val="28"/>
        </w:rPr>
        <w:t>RÅDET FÖR YTTRE FÖRBINDELSER</w:t>
      </w:r>
    </w:p>
    <w:p w:rsidR="002962E8" w:rsidRPr="00975024" w:rsidRDefault="002962E8">
      <w:pPr>
        <w:rPr>
          <w:rFonts w:ascii="Garamond" w:hAnsi="Garamond"/>
          <w:sz w:val="24"/>
        </w:rPr>
      </w:pPr>
    </w:p>
    <w:p w:rsidR="002962E8" w:rsidRPr="00975024" w:rsidRDefault="002962E8">
      <w:pPr>
        <w:ind w:left="720" w:firstLine="720"/>
        <w:rPr>
          <w:rFonts w:ascii="Garamond" w:hAnsi="Garamond"/>
          <w:b/>
          <w:bCs/>
          <w:sz w:val="24"/>
        </w:rPr>
      </w:pPr>
      <w:bookmarkStart w:id="3" w:name="_Toc150232148"/>
      <w:bookmarkStart w:id="4" w:name="_Toc150242355"/>
      <w:r w:rsidRPr="00975024">
        <w:rPr>
          <w:rFonts w:ascii="Garamond" w:hAnsi="Garamond"/>
          <w:b/>
          <w:bCs/>
          <w:sz w:val="24"/>
        </w:rPr>
        <w:t>1. Godkännande av den preliminära dagordningen</w:t>
      </w:r>
      <w:bookmarkEnd w:id="3"/>
      <w:bookmarkEnd w:id="4"/>
    </w:p>
    <w:p w:rsidR="002962E8" w:rsidRPr="00975024" w:rsidRDefault="002962E8">
      <w:pPr>
        <w:rPr>
          <w:rFonts w:ascii="Garamond" w:hAnsi="Garamond"/>
          <w:sz w:val="24"/>
        </w:rPr>
      </w:pPr>
      <w:r w:rsidRPr="00975024">
        <w:rPr>
          <w:rFonts w:ascii="Garamond" w:hAnsi="Garamond"/>
          <w:sz w:val="24"/>
        </w:rPr>
        <w:tab/>
      </w:r>
      <w:r w:rsidRPr="00975024">
        <w:rPr>
          <w:rFonts w:ascii="Garamond" w:hAnsi="Garamond"/>
          <w:sz w:val="24"/>
        </w:rPr>
        <w:tab/>
      </w:r>
    </w:p>
    <w:p w:rsidR="00F70AA1" w:rsidRPr="00975024" w:rsidRDefault="00F70AA1">
      <w:pPr>
        <w:rPr>
          <w:rFonts w:ascii="Garamond" w:hAnsi="Garamond"/>
          <w:sz w:val="24"/>
        </w:rPr>
      </w:pPr>
      <w:r w:rsidRPr="00975024">
        <w:rPr>
          <w:rFonts w:ascii="Garamond" w:hAnsi="Garamond"/>
          <w:sz w:val="24"/>
        </w:rPr>
        <w:tab/>
      </w:r>
      <w:r w:rsidRPr="00975024">
        <w:rPr>
          <w:rFonts w:ascii="Garamond" w:hAnsi="Garamond"/>
          <w:sz w:val="24"/>
        </w:rPr>
        <w:tab/>
      </w:r>
    </w:p>
    <w:p w:rsidR="00DA09DA" w:rsidRPr="00975024" w:rsidRDefault="002962E8" w:rsidP="00361EBD">
      <w:pPr>
        <w:ind w:left="1418" w:firstLine="22"/>
        <w:rPr>
          <w:rFonts w:ascii="Garamond" w:hAnsi="Garamond"/>
          <w:b/>
          <w:bCs/>
          <w:sz w:val="24"/>
          <w:szCs w:val="24"/>
        </w:rPr>
      </w:pPr>
      <w:bookmarkStart w:id="5" w:name="_Toc150232149"/>
      <w:bookmarkStart w:id="6" w:name="_Toc150242356"/>
      <w:r w:rsidRPr="00975024">
        <w:rPr>
          <w:rFonts w:ascii="Garamond" w:hAnsi="Garamond"/>
          <w:b/>
          <w:bCs/>
          <w:sz w:val="24"/>
        </w:rPr>
        <w:t xml:space="preserve">2. </w:t>
      </w:r>
      <w:bookmarkEnd w:id="5"/>
      <w:bookmarkEnd w:id="6"/>
      <w:r w:rsidR="00C5094D" w:rsidRPr="00975024">
        <w:rPr>
          <w:rFonts w:ascii="Garamond" w:hAnsi="Garamond"/>
          <w:b/>
          <w:bCs/>
          <w:sz w:val="24"/>
        </w:rPr>
        <w:t xml:space="preserve">(ev.) </w:t>
      </w:r>
      <w:r w:rsidR="00F70AA1" w:rsidRPr="00975024">
        <w:rPr>
          <w:rFonts w:ascii="Garamond" w:hAnsi="Garamond"/>
          <w:b/>
          <w:bCs/>
          <w:sz w:val="24"/>
          <w:szCs w:val="24"/>
        </w:rPr>
        <w:t>WTO/DDA-förhandlingar</w:t>
      </w:r>
    </w:p>
    <w:p w:rsidR="00727F8F" w:rsidRPr="00975024" w:rsidRDefault="00727F8F" w:rsidP="00361EBD">
      <w:pPr>
        <w:ind w:left="1418" w:firstLine="22"/>
        <w:rPr>
          <w:rFonts w:ascii="Garamond" w:hAnsi="Garamond"/>
          <w:b/>
          <w:bCs/>
          <w:sz w:val="24"/>
          <w:szCs w:val="24"/>
        </w:rPr>
      </w:pPr>
    </w:p>
    <w:p w:rsidR="00727F8F" w:rsidRPr="00975024" w:rsidRDefault="00727F8F" w:rsidP="00727F8F">
      <w:pPr>
        <w:ind w:left="698" w:firstLine="720"/>
        <w:rPr>
          <w:rFonts w:ascii="Garamond" w:hAnsi="Garamond"/>
          <w:bCs/>
          <w:sz w:val="24"/>
        </w:rPr>
      </w:pPr>
      <w:r w:rsidRPr="00975024">
        <w:rPr>
          <w:rFonts w:ascii="Garamond" w:hAnsi="Garamond"/>
          <w:bCs/>
          <w:sz w:val="24"/>
        </w:rPr>
        <w:t>Diskussionspunkt</w:t>
      </w:r>
      <w:r w:rsidR="00107266" w:rsidRPr="00975024">
        <w:rPr>
          <w:rFonts w:ascii="Garamond" w:hAnsi="Garamond"/>
          <w:bCs/>
          <w:sz w:val="24"/>
        </w:rPr>
        <w:t>.</w:t>
      </w:r>
    </w:p>
    <w:p w:rsidR="00727F8F" w:rsidRPr="00975024" w:rsidRDefault="00727F8F" w:rsidP="00727F8F">
      <w:pPr>
        <w:ind w:left="1440"/>
        <w:rPr>
          <w:rFonts w:ascii="Garamond" w:hAnsi="Garamond"/>
          <w:sz w:val="24"/>
          <w:szCs w:val="24"/>
        </w:rPr>
      </w:pPr>
    </w:p>
    <w:p w:rsidR="00727F8F" w:rsidRPr="00975024" w:rsidRDefault="00727F8F" w:rsidP="00727F8F">
      <w:pPr>
        <w:ind w:left="1440"/>
        <w:rPr>
          <w:rFonts w:ascii="Garamond" w:hAnsi="Garamond"/>
          <w:sz w:val="24"/>
          <w:szCs w:val="24"/>
        </w:rPr>
      </w:pPr>
      <w:r w:rsidRPr="00975024">
        <w:rPr>
          <w:rFonts w:ascii="Garamond" w:hAnsi="Garamond"/>
          <w:sz w:val="24"/>
          <w:szCs w:val="24"/>
        </w:rPr>
        <w:t xml:space="preserve">I början av september återupptogs DDA-förhandlingarna i Genève, på basis av de papper ordförandena i förhandlingsgrupperna för jordbruk och industrivaror presenterade i slutet av juli. Processen framöver är att ordförandena, efter att ha inhämtat medlemmarnas synpunkter på papperen, ska presentera reviderade versioner. De reviderade versionerna är sedan tänkta att ligga till grund för ett eventuellt genombrott senare under hösten. Det är viktigt att notera att det handlar om ett genombrott i några av de besvärligaste förhandlingsfrågorna. Om ett genombrott går att få till stånd bör rundan kunna slutföras första halvåret 2008.  </w:t>
      </w:r>
    </w:p>
    <w:p w:rsidR="00727F8F" w:rsidRPr="00975024" w:rsidRDefault="00727F8F" w:rsidP="00727F8F">
      <w:pPr>
        <w:ind w:left="1440"/>
        <w:rPr>
          <w:rFonts w:ascii="Garamond" w:hAnsi="Garamond"/>
          <w:sz w:val="24"/>
          <w:szCs w:val="24"/>
        </w:rPr>
      </w:pPr>
    </w:p>
    <w:p w:rsidR="00727F8F" w:rsidRPr="00975024" w:rsidRDefault="00727F8F" w:rsidP="00727F8F">
      <w:pPr>
        <w:ind w:left="1440"/>
        <w:rPr>
          <w:rFonts w:ascii="Garamond" w:hAnsi="Garamond"/>
          <w:sz w:val="24"/>
          <w:szCs w:val="24"/>
        </w:rPr>
      </w:pPr>
      <w:r w:rsidRPr="00975024">
        <w:rPr>
          <w:rFonts w:ascii="Garamond" w:hAnsi="Garamond"/>
          <w:sz w:val="24"/>
          <w:szCs w:val="24"/>
        </w:rPr>
        <w:t>DDA tas upp på agendan för GAERC för att ge MS en möjlighet att diskutera förhandlingsläget. Punkten är än så länge en eventuell punkt på agendan. Sverige kommer att verka för att kommissionen agerar flexibelt och konstruktivt vid det fortsatta arbetet i Genève med syftet att få till stånd ett genombrott i förhandlingarna under hösten.</w:t>
      </w:r>
    </w:p>
    <w:p w:rsidR="00727F8F" w:rsidRPr="00975024" w:rsidRDefault="00727F8F" w:rsidP="00361EBD">
      <w:pPr>
        <w:ind w:left="1418" w:firstLine="22"/>
        <w:rPr>
          <w:rFonts w:ascii="Garamond" w:hAnsi="Garamond"/>
          <w:b/>
          <w:bCs/>
          <w:sz w:val="24"/>
        </w:rPr>
      </w:pPr>
    </w:p>
    <w:p w:rsidR="002962E8" w:rsidRPr="00975024" w:rsidRDefault="002962E8" w:rsidP="00DB6853">
      <w:pPr>
        <w:ind w:left="1418" w:firstLine="22"/>
        <w:rPr>
          <w:rFonts w:ascii="Garamond" w:hAnsi="Garamond"/>
          <w:b/>
          <w:bCs/>
          <w:sz w:val="24"/>
          <w:szCs w:val="24"/>
        </w:rPr>
      </w:pPr>
      <w:bookmarkStart w:id="7" w:name="_Toc150232150"/>
      <w:bookmarkStart w:id="8" w:name="_Toc150242357"/>
      <w:r w:rsidRPr="00975024">
        <w:rPr>
          <w:rFonts w:ascii="Garamond" w:hAnsi="Garamond"/>
          <w:b/>
          <w:bCs/>
          <w:sz w:val="24"/>
          <w:szCs w:val="24"/>
        </w:rPr>
        <w:t xml:space="preserve">3. </w:t>
      </w:r>
      <w:bookmarkEnd w:id="7"/>
      <w:bookmarkEnd w:id="8"/>
      <w:r w:rsidR="00727F8F" w:rsidRPr="00975024">
        <w:rPr>
          <w:rFonts w:ascii="Garamond" w:hAnsi="Garamond"/>
          <w:b/>
          <w:bCs/>
          <w:sz w:val="24"/>
          <w:szCs w:val="24"/>
        </w:rPr>
        <w:t>Västra Balkan</w:t>
      </w:r>
    </w:p>
    <w:p w:rsidR="00092A0C" w:rsidRPr="00975024" w:rsidRDefault="00092A0C" w:rsidP="00DB6853">
      <w:pPr>
        <w:ind w:left="1418" w:firstLine="22"/>
        <w:rPr>
          <w:rFonts w:ascii="Garamond" w:hAnsi="Garamond"/>
          <w:b/>
          <w:bCs/>
          <w:sz w:val="24"/>
          <w:szCs w:val="24"/>
        </w:rPr>
      </w:pPr>
    </w:p>
    <w:p w:rsidR="00092A0C" w:rsidRPr="00975024" w:rsidRDefault="00092A0C" w:rsidP="00092A0C">
      <w:pPr>
        <w:pStyle w:val="Brdtext1"/>
        <w:spacing w:line="240" w:lineRule="auto"/>
        <w:ind w:left="1418"/>
        <w:jc w:val="both"/>
        <w:rPr>
          <w:rFonts w:ascii="Garamond" w:hAnsi="Garamond"/>
        </w:rPr>
      </w:pPr>
      <w:r w:rsidRPr="00975024">
        <w:rPr>
          <w:rFonts w:ascii="Garamond" w:hAnsi="Garamond"/>
        </w:rPr>
        <w:t xml:space="preserve">Diskussions- och beslutspunkt. </w:t>
      </w:r>
    </w:p>
    <w:p w:rsidR="00092A0C" w:rsidRPr="00975024" w:rsidRDefault="00092A0C" w:rsidP="00092A0C">
      <w:pPr>
        <w:pStyle w:val="Brdtext1"/>
        <w:spacing w:line="240" w:lineRule="auto"/>
        <w:ind w:left="1418"/>
        <w:rPr>
          <w:rFonts w:ascii="Garamond" w:hAnsi="Garamond"/>
        </w:rPr>
      </w:pPr>
    </w:p>
    <w:p w:rsidR="00092A0C" w:rsidRPr="00975024" w:rsidRDefault="00092A0C" w:rsidP="00092A0C">
      <w:pPr>
        <w:pStyle w:val="Brdtext1"/>
        <w:spacing w:line="240" w:lineRule="auto"/>
        <w:ind w:left="1418"/>
        <w:rPr>
          <w:rFonts w:ascii="Garamond" w:hAnsi="Garamond"/>
        </w:rPr>
      </w:pPr>
      <w:r w:rsidRPr="00975024">
        <w:rPr>
          <w:rFonts w:ascii="Garamond" w:hAnsi="Garamond"/>
        </w:rPr>
        <w:t xml:space="preserve">Ordförandeskapet har aviserat att punkten Västra Balkan denna gång ska handla om Kosovo/Serbien, Montenegro samt möjligen Bosnien-Hercegovina. </w:t>
      </w:r>
    </w:p>
    <w:p w:rsidR="00092A0C" w:rsidRPr="00975024" w:rsidRDefault="00092A0C" w:rsidP="00092A0C">
      <w:pPr>
        <w:pStyle w:val="Brdtext1"/>
        <w:spacing w:line="240" w:lineRule="auto"/>
        <w:ind w:left="1418"/>
        <w:rPr>
          <w:rFonts w:ascii="Garamond" w:hAnsi="Garamond"/>
        </w:rPr>
      </w:pPr>
    </w:p>
    <w:p w:rsidR="00092A0C" w:rsidRPr="00975024" w:rsidRDefault="00092A0C" w:rsidP="00092A0C">
      <w:pPr>
        <w:pStyle w:val="Brdtext1"/>
        <w:spacing w:line="240" w:lineRule="auto"/>
        <w:ind w:left="1418"/>
        <w:rPr>
          <w:rFonts w:ascii="Garamond" w:hAnsi="Garamond"/>
        </w:rPr>
      </w:pPr>
      <w:r w:rsidRPr="00975024">
        <w:rPr>
          <w:rFonts w:ascii="Garamond" w:hAnsi="Garamond"/>
        </w:rPr>
        <w:t xml:space="preserve">Rådsslutsatser är att vänta om Montenegro eftersom landet i samband med GAERC undertecknar ett så kallat Stabiliserings- och associeringsavtal. Vidare överväger ordförandeskapet också rådsslutsatser om Bosnien-Hercegovina med anledning av EUSR/HR Lajcaks ambition att blåsa liv i landets reformansträngningar, i synnerhet försöken att nå en överenskommelse om en polisreform. Slutsatser om Serbien eller Kosovo förutses inte i detta skede. </w:t>
      </w:r>
    </w:p>
    <w:p w:rsidR="00092A0C" w:rsidRPr="00975024" w:rsidRDefault="00092A0C" w:rsidP="00092A0C">
      <w:pPr>
        <w:pStyle w:val="Brdtext1"/>
        <w:spacing w:line="240" w:lineRule="auto"/>
        <w:ind w:left="1418"/>
        <w:rPr>
          <w:rFonts w:ascii="Garamond" w:hAnsi="Garamond"/>
        </w:rPr>
      </w:pPr>
    </w:p>
    <w:p w:rsidR="00092A0C" w:rsidRPr="00975024" w:rsidRDefault="00092A0C" w:rsidP="00092A0C">
      <w:pPr>
        <w:pStyle w:val="Brdtext1"/>
        <w:spacing w:line="240" w:lineRule="auto"/>
        <w:ind w:left="1418"/>
        <w:rPr>
          <w:rFonts w:ascii="Garamond" w:hAnsi="Garamond"/>
        </w:rPr>
      </w:pPr>
      <w:r w:rsidRPr="00975024">
        <w:rPr>
          <w:rFonts w:ascii="Garamond" w:hAnsi="Garamond"/>
        </w:rPr>
        <w:t xml:space="preserve">Diskussionerna vid GAERC kommer dock sannolikt att domineras av Kosovo och EU:s interna förberedelser inför avslutandet av de förhandlingar som nu pågår mellan parterna under ledning av den så kallade trojkan (USA, RF och EU). Ordförandeskapets avsikt är att hantera Kosovofrågan under lunchen. I anslutning till lunchen förväntas ICTY:s chefsåklagare Carla del Ponte kort rapportera från sin senaste resa till Belgrad och ge sin syn på Serbiens samarbete med ICTY. Ingen diskussion förutses dock under denna punkt. </w:t>
      </w:r>
    </w:p>
    <w:p w:rsidR="00092A0C" w:rsidRPr="00975024" w:rsidRDefault="00092A0C" w:rsidP="00092A0C">
      <w:pPr>
        <w:pStyle w:val="Brdtext1"/>
        <w:spacing w:line="240" w:lineRule="auto"/>
        <w:ind w:left="1418"/>
        <w:rPr>
          <w:rFonts w:ascii="Garamond" w:hAnsi="Garamond"/>
        </w:rPr>
      </w:pPr>
    </w:p>
    <w:p w:rsidR="00092A0C" w:rsidRPr="00975024" w:rsidRDefault="00092A0C" w:rsidP="00092A0C">
      <w:pPr>
        <w:pStyle w:val="Brdtext1"/>
        <w:spacing w:line="240" w:lineRule="auto"/>
        <w:ind w:left="1418"/>
        <w:rPr>
          <w:rFonts w:ascii="Garamond" w:hAnsi="Garamond"/>
        </w:rPr>
      </w:pPr>
      <w:r w:rsidRPr="00975024">
        <w:rPr>
          <w:rFonts w:ascii="Garamond" w:hAnsi="Garamond"/>
        </w:rPr>
        <w:t xml:space="preserve">Regeringen avser i fråga om Kosovoprocessen på nytt understryka vikten av bibehållen EU-enighet. EU:s medlemsstater bör i detta skede ge fullt stöd till trojkan och dess arbete. Regeringen välkomnar undertecknandet av ett Stabiliserings- och associeringsavtal med Montenegro. </w:t>
      </w:r>
    </w:p>
    <w:p w:rsidR="00092A0C" w:rsidRPr="00975024" w:rsidRDefault="00092A0C" w:rsidP="00DB6853">
      <w:pPr>
        <w:ind w:left="1418" w:firstLine="22"/>
        <w:rPr>
          <w:rFonts w:ascii="Garamond" w:hAnsi="Garamond"/>
          <w:b/>
          <w:bCs/>
          <w:sz w:val="24"/>
          <w:szCs w:val="24"/>
        </w:rPr>
      </w:pPr>
    </w:p>
    <w:p w:rsidR="003E6E95" w:rsidRPr="00975024" w:rsidRDefault="003E6E95" w:rsidP="00DB6853">
      <w:pPr>
        <w:ind w:left="1418" w:firstLine="22"/>
        <w:rPr>
          <w:rFonts w:ascii="Garamond" w:hAnsi="Garamond"/>
          <w:b/>
          <w:bCs/>
          <w:sz w:val="24"/>
          <w:szCs w:val="24"/>
        </w:rPr>
      </w:pPr>
    </w:p>
    <w:p w:rsidR="00361EBD" w:rsidRPr="00975024" w:rsidRDefault="00361EBD" w:rsidP="00361EBD">
      <w:pPr>
        <w:ind w:left="1418" w:firstLine="22"/>
        <w:rPr>
          <w:rFonts w:ascii="Garamond" w:hAnsi="Garamond"/>
          <w:b/>
          <w:bCs/>
          <w:sz w:val="24"/>
          <w:szCs w:val="24"/>
        </w:rPr>
      </w:pPr>
      <w:bookmarkStart w:id="9" w:name="_Toc150232151"/>
      <w:bookmarkStart w:id="10" w:name="_Toc150242358"/>
      <w:r w:rsidRPr="00975024">
        <w:rPr>
          <w:rFonts w:ascii="Garamond" w:hAnsi="Garamond"/>
          <w:b/>
          <w:bCs/>
          <w:sz w:val="24"/>
          <w:szCs w:val="24"/>
        </w:rPr>
        <w:t xml:space="preserve">4. </w:t>
      </w:r>
      <w:r w:rsidR="00727F8F" w:rsidRPr="00975024">
        <w:rPr>
          <w:rFonts w:ascii="Garamond" w:hAnsi="Garamond"/>
          <w:b/>
          <w:bCs/>
          <w:sz w:val="24"/>
          <w:szCs w:val="24"/>
        </w:rPr>
        <w:t xml:space="preserve">EU-Ryssland </w:t>
      </w:r>
    </w:p>
    <w:p w:rsidR="00727F8F" w:rsidRPr="00975024" w:rsidRDefault="00727F8F" w:rsidP="00361EBD">
      <w:pPr>
        <w:ind w:left="1418" w:firstLine="22"/>
        <w:rPr>
          <w:rFonts w:ascii="Garamond" w:hAnsi="Garamond"/>
          <w:b/>
          <w:bCs/>
          <w:sz w:val="24"/>
          <w:szCs w:val="24"/>
        </w:rPr>
      </w:pPr>
    </w:p>
    <w:p w:rsidR="001F686C" w:rsidRPr="00975024" w:rsidRDefault="00781024" w:rsidP="00727F8F">
      <w:pPr>
        <w:overflowPunct/>
        <w:autoSpaceDE/>
        <w:autoSpaceDN/>
        <w:adjustRightInd/>
        <w:ind w:left="1418"/>
        <w:textAlignment w:val="auto"/>
        <w:rPr>
          <w:rFonts w:ascii="Garamond" w:hAnsi="Garamond"/>
          <w:sz w:val="24"/>
          <w:szCs w:val="24"/>
        </w:rPr>
      </w:pPr>
      <w:r w:rsidRPr="00975024">
        <w:rPr>
          <w:rFonts w:ascii="Garamond" w:hAnsi="Garamond"/>
          <w:sz w:val="24"/>
          <w:szCs w:val="24"/>
        </w:rPr>
        <w:t>Diskussions</w:t>
      </w:r>
      <w:r w:rsidR="001F686C" w:rsidRPr="00975024">
        <w:rPr>
          <w:rFonts w:ascii="Garamond" w:hAnsi="Garamond"/>
          <w:sz w:val="24"/>
          <w:szCs w:val="24"/>
        </w:rPr>
        <w:t>punkt</w:t>
      </w:r>
      <w:r w:rsidRPr="00975024">
        <w:rPr>
          <w:rFonts w:ascii="Garamond" w:hAnsi="Garamond"/>
          <w:sz w:val="24"/>
          <w:szCs w:val="24"/>
        </w:rPr>
        <w:t xml:space="preserve">. </w:t>
      </w:r>
    </w:p>
    <w:p w:rsidR="001F686C" w:rsidRPr="00975024" w:rsidRDefault="001F686C" w:rsidP="00727F8F">
      <w:pPr>
        <w:overflowPunct/>
        <w:autoSpaceDE/>
        <w:autoSpaceDN/>
        <w:adjustRightInd/>
        <w:ind w:left="1418"/>
        <w:textAlignment w:val="auto"/>
        <w:rPr>
          <w:rFonts w:ascii="Garamond" w:hAnsi="Garamond"/>
          <w:sz w:val="24"/>
          <w:szCs w:val="24"/>
        </w:rPr>
      </w:pPr>
    </w:p>
    <w:p w:rsidR="00727F8F" w:rsidRPr="00975024" w:rsidRDefault="00BA7623" w:rsidP="00727F8F">
      <w:pPr>
        <w:overflowPunct/>
        <w:autoSpaceDE/>
        <w:autoSpaceDN/>
        <w:adjustRightInd/>
        <w:ind w:left="1418"/>
        <w:textAlignment w:val="auto"/>
        <w:rPr>
          <w:rFonts w:ascii="Garamond" w:hAnsi="Garamond"/>
          <w:sz w:val="24"/>
          <w:szCs w:val="24"/>
        </w:rPr>
      </w:pPr>
      <w:r w:rsidRPr="00975024">
        <w:rPr>
          <w:rFonts w:ascii="Garamond" w:hAnsi="Garamond"/>
          <w:sz w:val="24"/>
          <w:szCs w:val="24"/>
        </w:rPr>
        <w:t>F</w:t>
      </w:r>
      <w:r w:rsidR="00727F8F" w:rsidRPr="00975024">
        <w:rPr>
          <w:rFonts w:ascii="Garamond" w:hAnsi="Garamond"/>
          <w:sz w:val="24"/>
          <w:szCs w:val="24"/>
        </w:rPr>
        <w:t xml:space="preserve">örberedelserna för toppmötet mellan EU och Ryssland i Mafra den 26 oktober </w:t>
      </w:r>
      <w:r w:rsidRPr="00975024">
        <w:rPr>
          <w:rFonts w:ascii="Garamond" w:hAnsi="Garamond"/>
          <w:sz w:val="24"/>
          <w:szCs w:val="24"/>
        </w:rPr>
        <w:t xml:space="preserve">kommer </w:t>
      </w:r>
      <w:r w:rsidR="00727F8F" w:rsidRPr="00975024">
        <w:rPr>
          <w:rFonts w:ascii="Garamond" w:hAnsi="Garamond"/>
          <w:sz w:val="24"/>
          <w:szCs w:val="24"/>
        </w:rPr>
        <w:t xml:space="preserve">att behandlas. </w:t>
      </w:r>
      <w:r w:rsidRPr="00975024">
        <w:rPr>
          <w:rFonts w:ascii="Garamond" w:hAnsi="Garamond"/>
          <w:sz w:val="24"/>
          <w:szCs w:val="24"/>
        </w:rPr>
        <w:t>Under</w:t>
      </w:r>
      <w:r w:rsidR="00727F8F" w:rsidRPr="00975024">
        <w:rPr>
          <w:rFonts w:ascii="Garamond" w:hAnsi="Garamond"/>
          <w:sz w:val="24"/>
          <w:szCs w:val="24"/>
        </w:rPr>
        <w:t xml:space="preserve"> </w:t>
      </w:r>
      <w:r w:rsidRPr="00975024">
        <w:rPr>
          <w:rFonts w:ascii="Garamond" w:hAnsi="Garamond"/>
          <w:sz w:val="24"/>
          <w:szCs w:val="24"/>
        </w:rPr>
        <w:t xml:space="preserve">toppmötet </w:t>
      </w:r>
      <w:r w:rsidR="001F686C" w:rsidRPr="00975024">
        <w:rPr>
          <w:rFonts w:ascii="Garamond" w:hAnsi="Garamond"/>
          <w:sz w:val="24"/>
          <w:szCs w:val="24"/>
        </w:rPr>
        <w:t>kommer</w:t>
      </w:r>
      <w:r w:rsidR="00727F8F" w:rsidRPr="00975024">
        <w:rPr>
          <w:rFonts w:ascii="Garamond" w:hAnsi="Garamond"/>
          <w:sz w:val="24"/>
          <w:szCs w:val="24"/>
        </w:rPr>
        <w:t xml:space="preserve"> </w:t>
      </w:r>
      <w:r w:rsidRPr="00975024">
        <w:rPr>
          <w:rFonts w:ascii="Garamond" w:hAnsi="Garamond"/>
          <w:sz w:val="24"/>
          <w:szCs w:val="24"/>
        </w:rPr>
        <w:t>e</w:t>
      </w:r>
      <w:r w:rsidR="00727F8F" w:rsidRPr="00975024">
        <w:rPr>
          <w:rFonts w:ascii="Garamond" w:hAnsi="Garamond"/>
          <w:sz w:val="24"/>
          <w:szCs w:val="24"/>
        </w:rPr>
        <w:t>n allmän genomgång av samarbetet på de fyra samarbetsområdena (ekonomi; rättsligt  amarbete; utrikesförbindelser; kultur och utbildning)</w:t>
      </w:r>
      <w:r w:rsidR="001F686C" w:rsidRPr="00975024">
        <w:rPr>
          <w:rFonts w:ascii="Garamond" w:hAnsi="Garamond"/>
          <w:sz w:val="24"/>
          <w:szCs w:val="24"/>
        </w:rPr>
        <w:t xml:space="preserve"> att ske</w:t>
      </w:r>
      <w:r w:rsidR="00727F8F" w:rsidRPr="00975024">
        <w:rPr>
          <w:rFonts w:ascii="Garamond" w:hAnsi="Garamond"/>
          <w:sz w:val="24"/>
          <w:szCs w:val="24"/>
        </w:rPr>
        <w:t>. EU väntas understryka WTO-frågans betydelse</w:t>
      </w:r>
      <w:r w:rsidR="001F686C" w:rsidRPr="00975024">
        <w:rPr>
          <w:rFonts w:ascii="Garamond" w:hAnsi="Garamond"/>
          <w:sz w:val="24"/>
          <w:szCs w:val="24"/>
        </w:rPr>
        <w:t xml:space="preserve"> och</w:t>
      </w:r>
      <w:r w:rsidR="00727F8F" w:rsidRPr="00975024">
        <w:rPr>
          <w:rFonts w:ascii="Garamond" w:hAnsi="Garamond"/>
          <w:sz w:val="24"/>
          <w:szCs w:val="24"/>
        </w:rPr>
        <w:t xml:space="preserve"> att ta upp respekten för mänskliga rättigheter och demokrati i Ryssland, med betoning på yttrande- och mötesfrihet inför de stundande valen. </w:t>
      </w:r>
      <w:r w:rsidR="00727F8F" w:rsidRPr="00975024">
        <w:rPr>
          <w:rFonts w:ascii="Garamond" w:hAnsi="Garamond"/>
          <w:sz w:val="24"/>
          <w:szCs w:val="24"/>
        </w:rPr>
        <w:br/>
      </w:r>
    </w:p>
    <w:p w:rsidR="00727F8F" w:rsidRPr="00975024" w:rsidRDefault="00727F8F" w:rsidP="00727F8F">
      <w:pPr>
        <w:pStyle w:val="Brdtext"/>
        <w:overflowPunct/>
        <w:autoSpaceDE/>
        <w:autoSpaceDN/>
        <w:adjustRightInd/>
        <w:spacing w:after="120" w:line="240" w:lineRule="auto"/>
        <w:ind w:left="1418"/>
        <w:textAlignment w:val="auto"/>
        <w:rPr>
          <w:szCs w:val="24"/>
          <w:lang w:eastAsia="fi-FI"/>
        </w:rPr>
      </w:pPr>
      <w:r w:rsidRPr="00975024">
        <w:rPr>
          <w:szCs w:val="24"/>
          <w:lang w:eastAsia="fi-FI"/>
        </w:rPr>
        <w:t>Regeringen stödjer EU-förslaget till upplägg för toppmötet och har i förberedelserna verkat för att lyfta fram WTO-frågorna (inklusive den svenska vi</w:t>
      </w:r>
      <w:r w:rsidR="00BA7623" w:rsidRPr="00975024">
        <w:rPr>
          <w:szCs w:val="24"/>
          <w:lang w:eastAsia="fi-FI"/>
        </w:rPr>
        <w:t>r</w:t>
      </w:r>
      <w:r w:rsidRPr="00975024">
        <w:rPr>
          <w:szCs w:val="24"/>
          <w:lang w:eastAsia="fi-FI"/>
        </w:rPr>
        <w:t>kesfrågan), liksom samarbetet i det gemensamma grannskapet, däribland de frusna konflikterna ibland annat Georgien.</w:t>
      </w:r>
    </w:p>
    <w:p w:rsidR="007A59A2" w:rsidRPr="00975024" w:rsidRDefault="007A59A2" w:rsidP="00C15506">
      <w:pPr>
        <w:ind w:left="1418" w:firstLine="22"/>
        <w:rPr>
          <w:rFonts w:ascii="Garamond" w:hAnsi="Garamond"/>
          <w:bCs/>
          <w:sz w:val="24"/>
          <w:szCs w:val="24"/>
        </w:rPr>
      </w:pPr>
    </w:p>
    <w:p w:rsidR="00361EBD" w:rsidRPr="00975024" w:rsidRDefault="00361EBD" w:rsidP="00361EBD">
      <w:pPr>
        <w:ind w:left="1418" w:firstLine="22"/>
        <w:rPr>
          <w:rFonts w:ascii="Garamond" w:hAnsi="Garamond"/>
          <w:b/>
          <w:bCs/>
          <w:sz w:val="24"/>
          <w:szCs w:val="24"/>
        </w:rPr>
      </w:pPr>
      <w:r w:rsidRPr="00975024">
        <w:rPr>
          <w:rFonts w:ascii="Garamond" w:hAnsi="Garamond"/>
          <w:b/>
          <w:bCs/>
          <w:sz w:val="24"/>
          <w:szCs w:val="24"/>
        </w:rPr>
        <w:t xml:space="preserve">5. </w:t>
      </w:r>
      <w:r w:rsidR="00727F8F" w:rsidRPr="00975024">
        <w:rPr>
          <w:rFonts w:ascii="Garamond" w:hAnsi="Garamond"/>
          <w:b/>
          <w:bCs/>
          <w:sz w:val="24"/>
          <w:szCs w:val="24"/>
        </w:rPr>
        <w:t>Libyen</w:t>
      </w:r>
    </w:p>
    <w:p w:rsidR="00781024" w:rsidRPr="00975024" w:rsidRDefault="00781024" w:rsidP="00361EBD">
      <w:pPr>
        <w:ind w:left="1418" w:firstLine="22"/>
        <w:rPr>
          <w:rFonts w:ascii="Garamond" w:hAnsi="Garamond"/>
          <w:b/>
          <w:bCs/>
          <w:sz w:val="24"/>
          <w:szCs w:val="24"/>
        </w:rPr>
      </w:pPr>
    </w:p>
    <w:p w:rsidR="00781024" w:rsidRPr="00975024" w:rsidRDefault="00781024" w:rsidP="00781024">
      <w:pPr>
        <w:pStyle w:val="Brdtext1"/>
        <w:spacing w:line="240" w:lineRule="auto"/>
        <w:ind w:left="1418"/>
        <w:rPr>
          <w:rFonts w:ascii="Garamond" w:hAnsi="Garamond"/>
        </w:rPr>
      </w:pPr>
      <w:r w:rsidRPr="00975024">
        <w:rPr>
          <w:rFonts w:ascii="Garamond" w:hAnsi="Garamond"/>
        </w:rPr>
        <w:t>Diskussions- och beslutspunkt.</w:t>
      </w:r>
    </w:p>
    <w:p w:rsidR="00781024" w:rsidRPr="00975024" w:rsidRDefault="00781024" w:rsidP="00781024">
      <w:pPr>
        <w:pStyle w:val="Brdtext1"/>
        <w:spacing w:line="240" w:lineRule="auto"/>
        <w:ind w:left="1418"/>
        <w:rPr>
          <w:rFonts w:ascii="Garamond" w:hAnsi="Garamond"/>
        </w:rPr>
      </w:pPr>
    </w:p>
    <w:p w:rsidR="00781024" w:rsidRPr="00975024" w:rsidRDefault="00781024" w:rsidP="00781024">
      <w:pPr>
        <w:pStyle w:val="Brdtext1"/>
        <w:spacing w:line="240" w:lineRule="auto"/>
        <w:ind w:left="1418"/>
        <w:rPr>
          <w:rFonts w:ascii="Garamond" w:hAnsi="Garamond"/>
        </w:rPr>
      </w:pPr>
      <w:r w:rsidRPr="00975024">
        <w:rPr>
          <w:rFonts w:ascii="Garamond" w:hAnsi="Garamond"/>
        </w:rPr>
        <w:t xml:space="preserve">Efter att den dödsdömda bulgariska sjukvårdspersonalen frigavs i juli 2007 finns inom EU en önskan att återgå till en normalisering av förbindelserna med Libyen. </w:t>
      </w:r>
      <w:r w:rsidR="00BA7623" w:rsidRPr="00975024">
        <w:rPr>
          <w:rFonts w:ascii="Garamond" w:hAnsi="Garamond"/>
        </w:rPr>
        <w:t xml:space="preserve">Därför ska en diskussion </w:t>
      </w:r>
      <w:r w:rsidRPr="00975024">
        <w:rPr>
          <w:rFonts w:ascii="Garamond" w:hAnsi="Garamond"/>
        </w:rPr>
        <w:t>äga rum i GAERC om relationerna till Libyen</w:t>
      </w:r>
      <w:r w:rsidR="00BA7623" w:rsidRPr="00975024">
        <w:rPr>
          <w:rFonts w:ascii="Garamond" w:hAnsi="Garamond"/>
        </w:rPr>
        <w:t>. Rådsslutsatserna förväntas föreslå</w:t>
      </w:r>
      <w:r w:rsidRPr="00975024">
        <w:rPr>
          <w:rFonts w:ascii="Garamond" w:hAnsi="Garamond"/>
        </w:rPr>
        <w:t xml:space="preserve"> att EU och Libyen skall inleda diskussioner om ett ramavtal, som bland annat skall omfatta mänskliga rättigheter och migrationsfrågor. Regeringen instämmer i att en diskussion om det framtida samarbetet med Libyen är värdefull, även i ljuset av Libyens regionala betydelse i förhandlingarna om </w:t>
      </w:r>
      <w:r w:rsidR="00C5094D" w:rsidRPr="00975024">
        <w:rPr>
          <w:rFonts w:ascii="Garamond" w:hAnsi="Garamond"/>
        </w:rPr>
        <w:t xml:space="preserve">situationen i </w:t>
      </w:r>
      <w:r w:rsidRPr="00975024">
        <w:rPr>
          <w:rFonts w:ascii="Garamond" w:hAnsi="Garamond"/>
        </w:rPr>
        <w:t>Sudan</w:t>
      </w:r>
      <w:r w:rsidR="00C5094D" w:rsidRPr="00975024">
        <w:rPr>
          <w:rFonts w:ascii="Garamond" w:hAnsi="Garamond"/>
        </w:rPr>
        <w:t xml:space="preserve"> respektive Tchad</w:t>
      </w:r>
      <w:r w:rsidRPr="00975024">
        <w:rPr>
          <w:rFonts w:ascii="Garamond" w:hAnsi="Garamond"/>
        </w:rPr>
        <w:t>.</w:t>
      </w:r>
    </w:p>
    <w:p w:rsidR="00781024" w:rsidRPr="00975024" w:rsidRDefault="00781024" w:rsidP="00781024">
      <w:pPr>
        <w:pStyle w:val="Brdtext1"/>
      </w:pPr>
    </w:p>
    <w:p w:rsidR="00F70AA1" w:rsidRPr="00975024" w:rsidRDefault="00092A0C" w:rsidP="00361EBD">
      <w:pPr>
        <w:ind w:left="1418" w:firstLine="22"/>
        <w:rPr>
          <w:rFonts w:ascii="Garamond" w:hAnsi="Garamond"/>
          <w:b/>
          <w:bCs/>
          <w:sz w:val="24"/>
          <w:szCs w:val="24"/>
        </w:rPr>
      </w:pPr>
      <w:r w:rsidRPr="00975024">
        <w:rPr>
          <w:rFonts w:ascii="Garamond" w:hAnsi="Garamond"/>
          <w:b/>
          <w:bCs/>
          <w:sz w:val="24"/>
          <w:szCs w:val="24"/>
        </w:rPr>
        <w:t>6. Mellanöstern</w:t>
      </w:r>
      <w:r w:rsidR="00A07278" w:rsidRPr="00975024">
        <w:rPr>
          <w:rFonts w:ascii="Garamond" w:hAnsi="Garamond"/>
          <w:b/>
          <w:bCs/>
          <w:sz w:val="24"/>
          <w:szCs w:val="24"/>
        </w:rPr>
        <w:t xml:space="preserve"> inklusive Libanon</w:t>
      </w:r>
    </w:p>
    <w:p w:rsidR="00781024" w:rsidRPr="00975024" w:rsidRDefault="00781024" w:rsidP="00361EBD">
      <w:pPr>
        <w:ind w:left="1418" w:firstLine="22"/>
        <w:rPr>
          <w:rFonts w:ascii="Garamond" w:hAnsi="Garamond"/>
          <w:b/>
          <w:bCs/>
          <w:sz w:val="24"/>
          <w:szCs w:val="24"/>
        </w:rPr>
      </w:pPr>
    </w:p>
    <w:p w:rsidR="00781024" w:rsidRPr="00975024" w:rsidRDefault="00781024" w:rsidP="00781024">
      <w:pPr>
        <w:pStyle w:val="Brdtext1"/>
        <w:spacing w:line="240" w:lineRule="auto"/>
        <w:ind w:left="1418"/>
        <w:rPr>
          <w:rFonts w:ascii="Garamond" w:hAnsi="Garamond"/>
        </w:rPr>
      </w:pPr>
      <w:r w:rsidRPr="00975024">
        <w:rPr>
          <w:rFonts w:ascii="Garamond" w:hAnsi="Garamond"/>
        </w:rPr>
        <w:t>Diskussions- och beslutspunkt.</w:t>
      </w:r>
    </w:p>
    <w:p w:rsidR="00781024" w:rsidRPr="00975024" w:rsidRDefault="00781024" w:rsidP="00781024">
      <w:pPr>
        <w:pStyle w:val="Brdtext1"/>
        <w:spacing w:line="240" w:lineRule="auto"/>
        <w:ind w:left="1418"/>
        <w:rPr>
          <w:rFonts w:ascii="Garamond" w:hAnsi="Garamond"/>
        </w:rPr>
      </w:pPr>
    </w:p>
    <w:p w:rsidR="00781024" w:rsidRPr="00975024" w:rsidRDefault="00781024" w:rsidP="00781024">
      <w:pPr>
        <w:pStyle w:val="Brdtext1"/>
        <w:spacing w:line="240" w:lineRule="auto"/>
        <w:ind w:left="1418"/>
        <w:rPr>
          <w:rFonts w:ascii="Garamond" w:hAnsi="Garamond"/>
        </w:rPr>
      </w:pPr>
      <w:r w:rsidRPr="00975024">
        <w:rPr>
          <w:rFonts w:ascii="Garamond" w:hAnsi="Garamond"/>
        </w:rPr>
        <w:t xml:space="preserve">Rådet väntas diskutera den senaste utvecklingen i Mellanöstern och anta slutsatser. Diskussionen kommer sannolikt att fokusera på uppföljning av Kvartett- och AHLC-mötena i New York i september samt förberedande av EU:s ståndpunkter inför det internationella mötet i USA i november. Av vikt är hur EU kan bidra till en bred deltagarkrets samt konkreta resultat vid mötet. Rådet förväntas också fortsätta diskussionen om vad EU kan göra för att säkerställa att humanitär hjälp når Gaza samt att den kommersiella importen och exporten till området kan återupptas så att den palestinska ekonomin kan stärkas. </w:t>
      </w:r>
    </w:p>
    <w:p w:rsidR="00781024" w:rsidRPr="00975024" w:rsidRDefault="00781024" w:rsidP="00781024">
      <w:pPr>
        <w:pStyle w:val="Brdtext1"/>
        <w:spacing w:line="240" w:lineRule="auto"/>
        <w:ind w:left="1418"/>
        <w:rPr>
          <w:rFonts w:ascii="Garamond" w:hAnsi="Garamond"/>
        </w:rPr>
      </w:pPr>
    </w:p>
    <w:p w:rsidR="00781024" w:rsidRPr="00975024" w:rsidRDefault="00781024" w:rsidP="00781024">
      <w:pPr>
        <w:pStyle w:val="Brdtext1"/>
        <w:spacing w:line="240" w:lineRule="auto"/>
        <w:ind w:left="1418"/>
        <w:rPr>
          <w:rFonts w:ascii="Garamond" w:hAnsi="Garamond"/>
        </w:rPr>
      </w:pPr>
      <w:r w:rsidRPr="00975024">
        <w:rPr>
          <w:rFonts w:ascii="Garamond" w:hAnsi="Garamond"/>
        </w:rPr>
        <w:t xml:space="preserve">Rådet avser även </w:t>
      </w:r>
      <w:r w:rsidR="001F686C" w:rsidRPr="00975024">
        <w:rPr>
          <w:rFonts w:ascii="Garamond" w:hAnsi="Garamond"/>
        </w:rPr>
        <w:t>att anta slutsatser om Libanon som beh</w:t>
      </w:r>
      <w:r w:rsidRPr="00975024">
        <w:rPr>
          <w:rFonts w:ascii="Garamond" w:hAnsi="Garamond"/>
        </w:rPr>
        <w:t>andla</w:t>
      </w:r>
      <w:r w:rsidR="001F686C" w:rsidRPr="00975024">
        <w:rPr>
          <w:rFonts w:ascii="Garamond" w:hAnsi="Garamond"/>
        </w:rPr>
        <w:t>r</w:t>
      </w:r>
      <w:r w:rsidRPr="00975024">
        <w:rPr>
          <w:rFonts w:ascii="Garamond" w:hAnsi="Garamond"/>
        </w:rPr>
        <w:t xml:space="preserve"> den politiska situationen inför presidentvalet som ska hållas senast den 23 november när sittande presidentens mandat löper ut. Rådsslutsatserna väntas betona vikten av att en ny presidentkandidat väljs med en bred majoritet och en förhoppning om att det politiska dödläget i Libanon ska brytas och situationen ska normaliseras. </w:t>
      </w:r>
    </w:p>
    <w:p w:rsidR="00781024" w:rsidRPr="00975024" w:rsidRDefault="00781024" w:rsidP="00781024">
      <w:pPr>
        <w:pStyle w:val="Brdtext1"/>
        <w:spacing w:line="240" w:lineRule="auto"/>
        <w:rPr>
          <w:rFonts w:ascii="Garamond" w:hAnsi="Garamond"/>
        </w:rPr>
      </w:pPr>
    </w:p>
    <w:p w:rsidR="00F70AA1" w:rsidRPr="00975024" w:rsidRDefault="00F70AA1" w:rsidP="00361EBD">
      <w:pPr>
        <w:ind w:left="1418" w:firstLine="22"/>
        <w:rPr>
          <w:rFonts w:ascii="Garamond" w:hAnsi="Garamond"/>
          <w:b/>
          <w:bCs/>
          <w:sz w:val="24"/>
          <w:szCs w:val="24"/>
        </w:rPr>
      </w:pPr>
      <w:r w:rsidRPr="00975024">
        <w:rPr>
          <w:rFonts w:ascii="Garamond" w:hAnsi="Garamond"/>
          <w:b/>
          <w:bCs/>
          <w:sz w:val="24"/>
          <w:szCs w:val="24"/>
        </w:rPr>
        <w:t xml:space="preserve">7. (ev.) Iran </w:t>
      </w:r>
    </w:p>
    <w:p w:rsidR="00727F8F" w:rsidRPr="00975024" w:rsidRDefault="00727F8F" w:rsidP="00727F8F">
      <w:pPr>
        <w:ind w:left="2880" w:firstLine="22"/>
        <w:rPr>
          <w:rFonts w:ascii="Garamond" w:hAnsi="Garamond"/>
          <w:b/>
          <w:bCs/>
          <w:sz w:val="24"/>
          <w:szCs w:val="24"/>
        </w:rPr>
      </w:pPr>
    </w:p>
    <w:p w:rsidR="00727F8F" w:rsidRPr="00975024" w:rsidRDefault="00781024" w:rsidP="00727F8F">
      <w:pPr>
        <w:overflowPunct/>
        <w:spacing w:line="240" w:lineRule="atLeast"/>
        <w:ind w:left="1462"/>
        <w:textAlignment w:val="auto"/>
        <w:rPr>
          <w:rFonts w:ascii="Garamond" w:hAnsi="Garamond" w:cs="OrigGarmnd BT"/>
          <w:color w:val="000000"/>
          <w:sz w:val="24"/>
          <w:szCs w:val="24"/>
        </w:rPr>
      </w:pPr>
      <w:r w:rsidRPr="00975024">
        <w:rPr>
          <w:rFonts w:ascii="Garamond" w:hAnsi="Garamond" w:cs="OrigGarmnd BT"/>
          <w:color w:val="000000"/>
          <w:sz w:val="24"/>
          <w:szCs w:val="24"/>
        </w:rPr>
        <w:t>Diskussionspunkt.</w:t>
      </w:r>
    </w:p>
    <w:p w:rsidR="00727F8F" w:rsidRPr="00975024" w:rsidRDefault="00727F8F" w:rsidP="00727F8F">
      <w:pPr>
        <w:overflowPunct/>
        <w:spacing w:line="240" w:lineRule="atLeast"/>
        <w:ind w:left="1462"/>
        <w:textAlignment w:val="auto"/>
        <w:rPr>
          <w:rFonts w:ascii="Garamond" w:hAnsi="Garamond" w:cs="OrigGarmnd BT"/>
          <w:color w:val="000000"/>
          <w:sz w:val="24"/>
          <w:szCs w:val="24"/>
        </w:rPr>
      </w:pPr>
    </w:p>
    <w:p w:rsidR="00727F8F" w:rsidRPr="00975024" w:rsidRDefault="00727F8F" w:rsidP="00727F8F">
      <w:pPr>
        <w:overflowPunct/>
        <w:spacing w:line="240" w:lineRule="atLeast"/>
        <w:ind w:left="1462"/>
        <w:textAlignment w:val="auto"/>
        <w:rPr>
          <w:rFonts w:ascii="Garamond" w:hAnsi="Garamond" w:cs="OrigGarmnd BT"/>
          <w:color w:val="000000"/>
          <w:sz w:val="24"/>
          <w:szCs w:val="24"/>
        </w:rPr>
      </w:pPr>
      <w:r w:rsidRPr="00975024">
        <w:rPr>
          <w:rFonts w:ascii="Garamond" w:hAnsi="Garamond" w:cs="OrigGarmnd BT"/>
          <w:color w:val="000000"/>
          <w:sz w:val="24"/>
          <w:szCs w:val="24"/>
        </w:rPr>
        <w:t xml:space="preserve">HR/SG Solana kan väntas ge sedvanlig uppdatering av läget i frågan om Irans kärntekniska program. </w:t>
      </w:r>
      <w:r w:rsidR="00C5094D" w:rsidRPr="00975024">
        <w:rPr>
          <w:rFonts w:ascii="Garamond" w:hAnsi="Garamond" w:cs="OrigGarmnd BT"/>
          <w:color w:val="000000"/>
          <w:sz w:val="24"/>
          <w:szCs w:val="24"/>
        </w:rPr>
        <w:t xml:space="preserve">I debatten kan frågan </w:t>
      </w:r>
      <w:r w:rsidR="002F16ED" w:rsidRPr="00975024">
        <w:rPr>
          <w:rFonts w:ascii="Garamond" w:hAnsi="Garamond" w:cs="OrigGarmnd BT"/>
          <w:color w:val="000000"/>
          <w:sz w:val="24"/>
          <w:szCs w:val="24"/>
        </w:rPr>
        <w:t>om EU-autonoma sanktioner komma</w:t>
      </w:r>
      <w:r w:rsidR="00C5094D" w:rsidRPr="00975024">
        <w:rPr>
          <w:rFonts w:ascii="Garamond" w:hAnsi="Garamond" w:cs="OrigGarmnd BT"/>
          <w:color w:val="000000"/>
          <w:sz w:val="24"/>
          <w:szCs w:val="24"/>
        </w:rPr>
        <w:t xml:space="preserve"> att väckas. </w:t>
      </w:r>
      <w:r w:rsidRPr="00975024">
        <w:rPr>
          <w:rFonts w:ascii="Garamond" w:hAnsi="Garamond" w:cs="OrigGarmnd BT"/>
          <w:color w:val="000000"/>
          <w:sz w:val="24"/>
          <w:szCs w:val="24"/>
        </w:rPr>
        <w:t xml:space="preserve">IAEA rapporterade i slutet av augusti på nytt att Iran fortfarande inte uppfyllt de krav som ställs i FN:s säkerhetsråds resolutioner, främst suspendering av anrikning av uran. Iran hade dock ingått en överenskommelse med IAEA om att lämna svar på ett antal frågor som atomenergiorganet länge ställt om landets tidigare kärntekniska aktiviteter. </w:t>
      </w:r>
    </w:p>
    <w:p w:rsidR="00727F8F" w:rsidRPr="00975024" w:rsidRDefault="00727F8F" w:rsidP="00727F8F">
      <w:pPr>
        <w:overflowPunct/>
        <w:spacing w:line="240" w:lineRule="atLeast"/>
        <w:ind w:left="1462"/>
        <w:textAlignment w:val="auto"/>
        <w:rPr>
          <w:rFonts w:ascii="Garamond" w:hAnsi="Garamond" w:cs="OrigGarmnd BT"/>
          <w:color w:val="000000"/>
          <w:sz w:val="24"/>
          <w:szCs w:val="24"/>
        </w:rPr>
      </w:pPr>
    </w:p>
    <w:p w:rsidR="00727F8F" w:rsidRPr="00975024" w:rsidRDefault="00727F8F" w:rsidP="00727F8F">
      <w:pPr>
        <w:overflowPunct/>
        <w:spacing w:line="240" w:lineRule="atLeast"/>
        <w:ind w:left="1462"/>
        <w:textAlignment w:val="auto"/>
        <w:rPr>
          <w:rFonts w:ascii="Garamond" w:hAnsi="Garamond" w:cs="OrigGarmnd BT"/>
          <w:color w:val="000000"/>
          <w:sz w:val="24"/>
          <w:szCs w:val="24"/>
        </w:rPr>
      </w:pPr>
      <w:r w:rsidRPr="00975024">
        <w:rPr>
          <w:rFonts w:ascii="Garamond" w:hAnsi="Garamond" w:cs="OrigGarmnd BT"/>
          <w:color w:val="000000"/>
          <w:sz w:val="24"/>
          <w:szCs w:val="24"/>
        </w:rPr>
        <w:t xml:space="preserve">Gruppen av ständiga medlemmar i säkerhetsrådet samt Tyskland och HR/SG Solana har enats om att en ny sanktionsresolution utarbetas och läggs fram för beslut i säkerhetsrådet, såvida inte Solana och IAEA-chefen ElBaradei i november kan rapportera om framsteg i sina ansträngningar att påverka Iran att ta alla de nödvändiga stegen. </w:t>
      </w:r>
      <w:r w:rsidR="004B774D" w:rsidRPr="00975024">
        <w:rPr>
          <w:rFonts w:ascii="Garamond" w:hAnsi="Garamond" w:cs="OrigGarmnd BT"/>
          <w:color w:val="000000"/>
          <w:sz w:val="24"/>
          <w:szCs w:val="24"/>
        </w:rPr>
        <w:t xml:space="preserve">EU har ställt sig bakom detta. </w:t>
      </w:r>
      <w:r w:rsidRPr="00975024">
        <w:rPr>
          <w:rFonts w:ascii="Garamond" w:hAnsi="Garamond" w:cs="OrigGarmnd BT"/>
          <w:color w:val="000000"/>
          <w:sz w:val="24"/>
          <w:szCs w:val="24"/>
        </w:rPr>
        <w:t>EU:s "dual track approach" består, dvs ett fortsatt - och om nödvändigt ökat - internationellt tryck på Iran, kombinerat med ansträngningar att skapa förutsättningar för förhandlingar.</w:t>
      </w:r>
    </w:p>
    <w:p w:rsidR="00727F8F" w:rsidRPr="00975024" w:rsidRDefault="00727F8F" w:rsidP="00361EBD">
      <w:pPr>
        <w:ind w:left="1418" w:firstLine="22"/>
        <w:rPr>
          <w:rFonts w:ascii="Garamond" w:hAnsi="Garamond"/>
          <w:b/>
          <w:bCs/>
          <w:sz w:val="24"/>
          <w:szCs w:val="24"/>
        </w:rPr>
      </w:pPr>
    </w:p>
    <w:p w:rsidR="00F70AA1" w:rsidRPr="00975024" w:rsidRDefault="00F70AA1" w:rsidP="00722F99">
      <w:pPr>
        <w:ind w:left="1418" w:firstLine="22"/>
        <w:rPr>
          <w:rFonts w:ascii="Garamond" w:hAnsi="Garamond"/>
          <w:b/>
          <w:bCs/>
          <w:sz w:val="24"/>
          <w:szCs w:val="24"/>
        </w:rPr>
      </w:pPr>
      <w:r w:rsidRPr="00975024">
        <w:rPr>
          <w:rFonts w:ascii="Garamond" w:hAnsi="Garamond"/>
          <w:b/>
          <w:bCs/>
          <w:sz w:val="24"/>
          <w:szCs w:val="24"/>
        </w:rPr>
        <w:t xml:space="preserve">8. (ev.) </w:t>
      </w:r>
      <w:r w:rsidR="00727F8F" w:rsidRPr="00975024">
        <w:rPr>
          <w:rFonts w:ascii="Garamond" w:hAnsi="Garamond"/>
          <w:b/>
          <w:bCs/>
          <w:sz w:val="24"/>
          <w:szCs w:val="24"/>
        </w:rPr>
        <w:t>Irak</w:t>
      </w:r>
    </w:p>
    <w:p w:rsidR="00781024" w:rsidRPr="00975024" w:rsidRDefault="00781024" w:rsidP="00722F99">
      <w:pPr>
        <w:ind w:left="1418" w:firstLine="22"/>
        <w:rPr>
          <w:rFonts w:ascii="Garamond" w:hAnsi="Garamond"/>
          <w:b/>
          <w:bCs/>
          <w:sz w:val="24"/>
          <w:szCs w:val="24"/>
        </w:rPr>
      </w:pPr>
    </w:p>
    <w:p w:rsidR="00781024" w:rsidRPr="00975024" w:rsidRDefault="00781024" w:rsidP="00781024">
      <w:pPr>
        <w:ind w:left="1418"/>
        <w:rPr>
          <w:rFonts w:ascii="Garamond" w:hAnsi="Garamond"/>
          <w:sz w:val="24"/>
          <w:szCs w:val="24"/>
        </w:rPr>
      </w:pPr>
      <w:r w:rsidRPr="00975024">
        <w:rPr>
          <w:rFonts w:ascii="Garamond" w:hAnsi="Garamond"/>
          <w:sz w:val="24"/>
          <w:szCs w:val="24"/>
        </w:rPr>
        <w:t>Diskussions- och beslutspunkt</w:t>
      </w:r>
    </w:p>
    <w:p w:rsidR="00781024" w:rsidRPr="00975024" w:rsidRDefault="00781024" w:rsidP="00781024">
      <w:pPr>
        <w:ind w:left="1418"/>
        <w:rPr>
          <w:rFonts w:ascii="Garamond" w:hAnsi="Garamond"/>
          <w:sz w:val="24"/>
          <w:szCs w:val="24"/>
        </w:rPr>
      </w:pPr>
    </w:p>
    <w:p w:rsidR="00781024" w:rsidRPr="00975024" w:rsidRDefault="00781024" w:rsidP="00781024">
      <w:pPr>
        <w:ind w:left="1418"/>
        <w:rPr>
          <w:rFonts w:ascii="Garamond" w:hAnsi="Garamond"/>
          <w:sz w:val="24"/>
          <w:szCs w:val="24"/>
        </w:rPr>
      </w:pPr>
      <w:r w:rsidRPr="00975024">
        <w:rPr>
          <w:rFonts w:ascii="Garamond" w:hAnsi="Garamond"/>
          <w:sz w:val="24"/>
          <w:szCs w:val="24"/>
        </w:rPr>
        <w:t xml:space="preserve">Rådet förväntas diskutera hur EU kan öka sitt engagemang i Irak och kommer sannolikt att anta </w:t>
      </w:r>
      <w:r w:rsidR="00C37168" w:rsidRPr="00975024">
        <w:rPr>
          <w:rFonts w:ascii="Garamond" w:hAnsi="Garamond"/>
          <w:sz w:val="24"/>
          <w:szCs w:val="24"/>
        </w:rPr>
        <w:t>råds</w:t>
      </w:r>
      <w:r w:rsidRPr="00975024">
        <w:rPr>
          <w:rFonts w:ascii="Garamond" w:hAnsi="Garamond"/>
          <w:sz w:val="24"/>
          <w:szCs w:val="24"/>
        </w:rPr>
        <w:t xml:space="preserve">slutsatser. Diskussionen kommer att beröra möjligheter att stödja FN i implementeringen av det nya breddade mandatet som fastslogs i säkerhetsrådets resolution 1770 från augusti och som var föremål för diskussion </w:t>
      </w:r>
      <w:r w:rsidR="001F686C" w:rsidRPr="00975024">
        <w:rPr>
          <w:rFonts w:ascii="Garamond" w:hAnsi="Garamond"/>
          <w:sz w:val="24"/>
          <w:szCs w:val="24"/>
        </w:rPr>
        <w:t>v</w:t>
      </w:r>
      <w:r w:rsidRPr="00975024">
        <w:rPr>
          <w:rFonts w:ascii="Garamond" w:hAnsi="Garamond"/>
          <w:sz w:val="24"/>
          <w:szCs w:val="24"/>
        </w:rPr>
        <w:t>i</w:t>
      </w:r>
      <w:r w:rsidR="001F686C" w:rsidRPr="00975024">
        <w:rPr>
          <w:rFonts w:ascii="Garamond" w:hAnsi="Garamond"/>
          <w:sz w:val="24"/>
          <w:szCs w:val="24"/>
        </w:rPr>
        <w:t>d</w:t>
      </w:r>
      <w:r w:rsidRPr="00975024">
        <w:rPr>
          <w:rFonts w:ascii="Garamond" w:hAnsi="Garamond"/>
          <w:sz w:val="24"/>
          <w:szCs w:val="24"/>
        </w:rPr>
        <w:t xml:space="preserve"> ett </w:t>
      </w:r>
      <w:r w:rsidR="001F686C" w:rsidRPr="00975024">
        <w:rPr>
          <w:rFonts w:ascii="Garamond" w:hAnsi="Garamond"/>
          <w:sz w:val="24"/>
          <w:szCs w:val="24"/>
        </w:rPr>
        <w:t>högnivå</w:t>
      </w:r>
      <w:r w:rsidRPr="00975024">
        <w:rPr>
          <w:rFonts w:ascii="Garamond" w:hAnsi="Garamond"/>
          <w:sz w:val="24"/>
          <w:szCs w:val="24"/>
        </w:rPr>
        <w:t xml:space="preserve">möte i New York den 22 september. Vidare förväntas rådet diskutera den regionala processen och det kommande regionala ministermötet i Istanbul i början av november. Regeringen ser det som angeläget att verka för en sammanhållen och operativ EU-politik gentemot Irak. Ett brett stöd för FN:s arbete i Irak är viktigt och EU bör kunna spela en viktig roll. Den regionala processen </w:t>
      </w:r>
      <w:r w:rsidR="00C37168" w:rsidRPr="00975024">
        <w:rPr>
          <w:rFonts w:ascii="Garamond" w:hAnsi="Garamond"/>
          <w:sz w:val="24"/>
          <w:szCs w:val="24"/>
        </w:rPr>
        <w:t xml:space="preserve">med Iraks grannar </w:t>
      </w:r>
      <w:r w:rsidRPr="00975024">
        <w:rPr>
          <w:rFonts w:ascii="Garamond" w:hAnsi="Garamond"/>
          <w:sz w:val="24"/>
          <w:szCs w:val="24"/>
        </w:rPr>
        <w:t>välkomnas av regeringen.</w:t>
      </w:r>
    </w:p>
    <w:p w:rsidR="00781024" w:rsidRPr="00975024" w:rsidRDefault="00781024" w:rsidP="00722F99">
      <w:pPr>
        <w:ind w:left="1418" w:firstLine="22"/>
        <w:rPr>
          <w:rFonts w:ascii="Garamond" w:hAnsi="Garamond"/>
          <w:b/>
          <w:bCs/>
          <w:sz w:val="24"/>
          <w:szCs w:val="24"/>
        </w:rPr>
      </w:pPr>
    </w:p>
    <w:p w:rsidR="00F70AA1" w:rsidRPr="00975024" w:rsidRDefault="00F70AA1" w:rsidP="00722F99">
      <w:pPr>
        <w:ind w:left="1418" w:firstLine="22"/>
        <w:rPr>
          <w:rFonts w:ascii="Garamond" w:hAnsi="Garamond"/>
          <w:b/>
          <w:bCs/>
          <w:sz w:val="24"/>
          <w:szCs w:val="24"/>
        </w:rPr>
      </w:pPr>
      <w:r w:rsidRPr="00975024">
        <w:rPr>
          <w:rFonts w:ascii="Garamond" w:hAnsi="Garamond"/>
          <w:b/>
          <w:bCs/>
          <w:sz w:val="24"/>
          <w:szCs w:val="24"/>
        </w:rPr>
        <w:t xml:space="preserve">9. </w:t>
      </w:r>
      <w:r w:rsidR="00727F8F" w:rsidRPr="00975024">
        <w:rPr>
          <w:rFonts w:ascii="Garamond" w:hAnsi="Garamond"/>
          <w:b/>
          <w:bCs/>
          <w:sz w:val="24"/>
          <w:szCs w:val="24"/>
        </w:rPr>
        <w:t>Tchad/CAR</w:t>
      </w:r>
    </w:p>
    <w:p w:rsidR="00727F8F" w:rsidRPr="00975024" w:rsidRDefault="00727F8F" w:rsidP="00722F99">
      <w:pPr>
        <w:ind w:left="1418" w:firstLine="22"/>
        <w:rPr>
          <w:rFonts w:ascii="Garamond" w:hAnsi="Garamond"/>
          <w:b/>
          <w:bCs/>
          <w:sz w:val="24"/>
          <w:szCs w:val="24"/>
        </w:rPr>
      </w:pPr>
    </w:p>
    <w:p w:rsidR="00727F8F" w:rsidRPr="00975024" w:rsidRDefault="00727F8F" w:rsidP="00727F8F">
      <w:pPr>
        <w:ind w:left="1418"/>
        <w:rPr>
          <w:rFonts w:ascii="Garamond" w:hAnsi="Garamond"/>
          <w:sz w:val="24"/>
          <w:szCs w:val="24"/>
        </w:rPr>
      </w:pPr>
      <w:r w:rsidRPr="00975024">
        <w:rPr>
          <w:rFonts w:ascii="Garamond" w:hAnsi="Garamond"/>
          <w:sz w:val="24"/>
          <w:szCs w:val="24"/>
        </w:rPr>
        <w:t>Diskussions- och beslutspunkt</w:t>
      </w:r>
    </w:p>
    <w:p w:rsidR="00727F8F" w:rsidRPr="00975024" w:rsidRDefault="00727F8F" w:rsidP="00727F8F">
      <w:pPr>
        <w:ind w:left="1418"/>
        <w:rPr>
          <w:rFonts w:ascii="Garamond" w:hAnsi="Garamond"/>
          <w:sz w:val="24"/>
          <w:szCs w:val="24"/>
        </w:rPr>
      </w:pPr>
    </w:p>
    <w:p w:rsidR="00727F8F" w:rsidRPr="00975024" w:rsidRDefault="00727F8F" w:rsidP="00727F8F">
      <w:pPr>
        <w:ind w:left="1418"/>
        <w:rPr>
          <w:rFonts w:ascii="Garamond" w:hAnsi="Garamond"/>
          <w:sz w:val="24"/>
          <w:szCs w:val="24"/>
        </w:rPr>
      </w:pPr>
      <w:r w:rsidRPr="00975024">
        <w:rPr>
          <w:rFonts w:ascii="Garamond" w:hAnsi="Garamond"/>
          <w:sz w:val="24"/>
          <w:szCs w:val="24"/>
        </w:rPr>
        <w:t>Ordförande väntas rapportera om status i planeringsprocessen av EU:s  militära insats i Tchad och Centralafrikanska republiken (CAR)</w:t>
      </w:r>
      <w:r w:rsidR="001F686C" w:rsidRPr="00975024">
        <w:rPr>
          <w:rFonts w:ascii="Garamond" w:hAnsi="Garamond"/>
          <w:sz w:val="24"/>
          <w:szCs w:val="24"/>
        </w:rPr>
        <w:t xml:space="preserve"> och den gemensamma åtgärden kommer sannolikt att antas. </w:t>
      </w:r>
    </w:p>
    <w:p w:rsidR="001F686C" w:rsidRPr="00975024" w:rsidRDefault="001F686C" w:rsidP="001F686C"/>
    <w:p w:rsidR="00727F8F" w:rsidRPr="00975024" w:rsidRDefault="001F686C" w:rsidP="00727F8F">
      <w:pPr>
        <w:ind w:left="1418"/>
        <w:rPr>
          <w:rFonts w:ascii="Garamond" w:hAnsi="Garamond"/>
          <w:sz w:val="24"/>
          <w:szCs w:val="24"/>
        </w:rPr>
      </w:pPr>
      <w:r w:rsidRPr="00975024">
        <w:rPr>
          <w:rFonts w:ascii="Garamond" w:hAnsi="Garamond"/>
          <w:sz w:val="24"/>
          <w:szCs w:val="24"/>
        </w:rPr>
        <w:t>Regeringen</w:t>
      </w:r>
      <w:r w:rsidR="00727F8F" w:rsidRPr="00975024">
        <w:rPr>
          <w:rFonts w:ascii="Garamond" w:hAnsi="Garamond"/>
          <w:sz w:val="24"/>
          <w:szCs w:val="24"/>
        </w:rPr>
        <w:t xml:space="preserve"> välkomnar en EU-insats i Tchad och CAR som stöd till den FN-ledda multidimensionella närvaron i området. Den humanitära situationen i Tchad och CAR är mycket svår. Situationen i Tchad och CAR har också kopplingar till krisen i Darfur. Den internationella närvarons främsta uppgift blir att erbjuda skydd för konfliktutsatta civila och underlätta flyktingåtervändande. Sverige planerar att bidra med ett skyttekompani på 200 personer i sex månader till EU:s insats. Regeringen betonar vikten av att parallellt med EUFOR stödja den politiska försoningsprocessen. EUSR bör få tillräckliga resurser för detta.</w:t>
      </w:r>
    </w:p>
    <w:p w:rsidR="00727F8F" w:rsidRPr="00975024" w:rsidRDefault="00727F8F" w:rsidP="00727F8F">
      <w:pPr>
        <w:ind w:left="1418"/>
        <w:rPr>
          <w:rFonts w:ascii="Garamond" w:hAnsi="Garamond"/>
          <w:sz w:val="24"/>
          <w:szCs w:val="24"/>
        </w:rPr>
      </w:pPr>
    </w:p>
    <w:p w:rsidR="00727F8F" w:rsidRPr="00975024" w:rsidRDefault="00727F8F" w:rsidP="00722F99">
      <w:pPr>
        <w:ind w:left="1418" w:firstLine="22"/>
        <w:rPr>
          <w:rFonts w:ascii="Garamond" w:hAnsi="Garamond"/>
          <w:b/>
          <w:bCs/>
          <w:sz w:val="24"/>
          <w:szCs w:val="24"/>
        </w:rPr>
      </w:pPr>
      <w:r w:rsidRPr="00975024">
        <w:rPr>
          <w:rFonts w:ascii="Garamond" w:hAnsi="Garamond"/>
          <w:b/>
          <w:bCs/>
          <w:sz w:val="24"/>
          <w:szCs w:val="24"/>
        </w:rPr>
        <w:t>10. Zimbabwe</w:t>
      </w:r>
    </w:p>
    <w:p w:rsidR="00727F8F" w:rsidRPr="00975024" w:rsidRDefault="00727F8F" w:rsidP="00722F99">
      <w:pPr>
        <w:ind w:left="1418" w:firstLine="22"/>
        <w:rPr>
          <w:rFonts w:ascii="Garamond" w:hAnsi="Garamond"/>
          <w:b/>
          <w:bCs/>
          <w:sz w:val="24"/>
          <w:szCs w:val="24"/>
        </w:rPr>
      </w:pPr>
    </w:p>
    <w:p w:rsidR="00727F8F" w:rsidRPr="00975024" w:rsidRDefault="00727F8F" w:rsidP="00727F8F">
      <w:pPr>
        <w:pStyle w:val="RKnormal"/>
        <w:ind w:left="1418"/>
        <w:rPr>
          <w:rFonts w:ascii="Garamond" w:hAnsi="Garamond"/>
        </w:rPr>
      </w:pPr>
      <w:r w:rsidRPr="00975024">
        <w:rPr>
          <w:rFonts w:ascii="Garamond" w:hAnsi="Garamond"/>
        </w:rPr>
        <w:t>Diskussionspunkt.</w:t>
      </w:r>
    </w:p>
    <w:p w:rsidR="00727F8F" w:rsidRPr="00975024" w:rsidRDefault="00727F8F" w:rsidP="00727F8F">
      <w:pPr>
        <w:pStyle w:val="RKnormal"/>
        <w:ind w:left="1418"/>
        <w:rPr>
          <w:rFonts w:ascii="Garamond" w:hAnsi="Garamond"/>
        </w:rPr>
      </w:pPr>
    </w:p>
    <w:p w:rsidR="00727F8F" w:rsidRPr="00975024" w:rsidRDefault="00727F8F" w:rsidP="00727F8F">
      <w:pPr>
        <w:pStyle w:val="RKnormal"/>
        <w:ind w:left="1418"/>
        <w:rPr>
          <w:rFonts w:ascii="Garamond" w:hAnsi="Garamond"/>
        </w:rPr>
      </w:pPr>
      <w:r w:rsidRPr="00975024">
        <w:rPr>
          <w:rFonts w:ascii="Garamond" w:hAnsi="Garamond"/>
        </w:rPr>
        <w:t xml:space="preserve">Rådet förväntas diskutera den senaste händelseutvecklingen i Zimbabwe. Det gäller den försämrade humanitära, sociala, politiska och ekonomiska situationen i Zimbabwe. Rådet välkomnade i april 2007 president Mbekis mandat och angav att EU, om propå framställdes, stod redo att stödja SADC-initiativet. I april 2007 uppmanade även EU till en inkluderande nationell dialog i Zimbabwe. I ljuset av de tecken på framsteg i dialogen mellan Zanu-PF och Zimbabwes opposition kan det antas att diskussion uppstår om hur EU framgent ska förhålla sig till SADC-initiativet. </w:t>
      </w:r>
    </w:p>
    <w:p w:rsidR="00727F8F" w:rsidRPr="00975024" w:rsidRDefault="00727F8F" w:rsidP="00727F8F">
      <w:pPr>
        <w:pStyle w:val="RKnormal"/>
        <w:ind w:left="1418"/>
        <w:rPr>
          <w:rFonts w:ascii="Garamond" w:hAnsi="Garamond"/>
        </w:rPr>
      </w:pPr>
    </w:p>
    <w:p w:rsidR="00727F8F" w:rsidRPr="00975024" w:rsidRDefault="00741CA2" w:rsidP="00727F8F">
      <w:pPr>
        <w:pStyle w:val="RKnormal"/>
        <w:ind w:left="1418"/>
        <w:rPr>
          <w:rFonts w:ascii="Garamond" w:hAnsi="Garamond"/>
        </w:rPr>
      </w:pPr>
      <w:r w:rsidRPr="00975024">
        <w:rPr>
          <w:rFonts w:ascii="Garamond" w:hAnsi="Garamond"/>
        </w:rPr>
        <w:t>R</w:t>
      </w:r>
      <w:r w:rsidR="00727F8F" w:rsidRPr="00975024">
        <w:rPr>
          <w:rFonts w:ascii="Garamond" w:hAnsi="Garamond"/>
        </w:rPr>
        <w:t xml:space="preserve">egeringen välkomnar president Mbekis medlingsansträngningar. De stora svåra tvistefrågorna </w:t>
      </w:r>
      <w:r w:rsidR="00C5094D" w:rsidRPr="00975024">
        <w:rPr>
          <w:rFonts w:ascii="Garamond" w:hAnsi="Garamond"/>
        </w:rPr>
        <w:t>förefaller</w:t>
      </w:r>
      <w:r w:rsidR="00727F8F" w:rsidRPr="00975024">
        <w:rPr>
          <w:rFonts w:ascii="Garamond" w:hAnsi="Garamond"/>
        </w:rPr>
        <w:t xml:space="preserve"> dock fortfarande utestående. Det finns därför ej skäl att i dagsläget ompröva EU:s politik gentemot Zimbabwe. </w:t>
      </w:r>
    </w:p>
    <w:p w:rsidR="00727F8F" w:rsidRPr="00975024" w:rsidRDefault="00727F8F" w:rsidP="00722F99">
      <w:pPr>
        <w:ind w:left="1418" w:firstLine="22"/>
        <w:rPr>
          <w:rFonts w:ascii="Garamond" w:hAnsi="Garamond"/>
          <w:b/>
          <w:bCs/>
          <w:sz w:val="24"/>
          <w:szCs w:val="24"/>
        </w:rPr>
      </w:pPr>
    </w:p>
    <w:p w:rsidR="00727F8F" w:rsidRPr="00975024" w:rsidRDefault="00727F8F" w:rsidP="00722F99">
      <w:pPr>
        <w:ind w:left="1418" w:firstLine="22"/>
        <w:rPr>
          <w:rFonts w:ascii="Garamond" w:hAnsi="Garamond"/>
          <w:b/>
          <w:bCs/>
          <w:sz w:val="24"/>
          <w:szCs w:val="24"/>
        </w:rPr>
      </w:pPr>
      <w:r w:rsidRPr="00975024">
        <w:rPr>
          <w:rFonts w:ascii="Garamond" w:hAnsi="Garamond"/>
          <w:b/>
          <w:bCs/>
          <w:sz w:val="24"/>
          <w:szCs w:val="24"/>
        </w:rPr>
        <w:t>11. Burma</w:t>
      </w:r>
    </w:p>
    <w:p w:rsidR="00107266" w:rsidRPr="00975024" w:rsidRDefault="00107266" w:rsidP="00722F99">
      <w:pPr>
        <w:ind w:left="1418" w:firstLine="22"/>
        <w:rPr>
          <w:rFonts w:ascii="Garamond" w:hAnsi="Garamond"/>
          <w:b/>
          <w:bCs/>
          <w:sz w:val="24"/>
          <w:szCs w:val="24"/>
        </w:rPr>
      </w:pPr>
    </w:p>
    <w:p w:rsidR="00107266" w:rsidRPr="00975024" w:rsidRDefault="00107266" w:rsidP="00722F99">
      <w:pPr>
        <w:ind w:left="1418" w:firstLine="22"/>
        <w:rPr>
          <w:rFonts w:ascii="Garamond" w:hAnsi="Garamond"/>
          <w:bCs/>
          <w:sz w:val="24"/>
          <w:szCs w:val="24"/>
        </w:rPr>
      </w:pPr>
      <w:r w:rsidRPr="00975024">
        <w:rPr>
          <w:rFonts w:ascii="Garamond" w:hAnsi="Garamond"/>
          <w:bCs/>
          <w:sz w:val="24"/>
          <w:szCs w:val="24"/>
        </w:rPr>
        <w:t xml:space="preserve">Diskussions- och beslutspunkt. </w:t>
      </w:r>
    </w:p>
    <w:p w:rsidR="00107266" w:rsidRPr="00975024" w:rsidRDefault="00107266" w:rsidP="00722F99">
      <w:pPr>
        <w:ind w:left="1418" w:firstLine="22"/>
        <w:rPr>
          <w:rFonts w:ascii="Garamond" w:hAnsi="Garamond"/>
          <w:b/>
          <w:bCs/>
          <w:sz w:val="24"/>
          <w:szCs w:val="24"/>
        </w:rPr>
      </w:pPr>
    </w:p>
    <w:p w:rsidR="00F70AA1" w:rsidRPr="00975024" w:rsidRDefault="00902DC5" w:rsidP="00722F99">
      <w:pPr>
        <w:ind w:left="1418" w:firstLine="22"/>
        <w:rPr>
          <w:rFonts w:ascii="Garamond" w:hAnsi="Garamond" w:cs="Helv"/>
          <w:color w:val="000000"/>
          <w:sz w:val="24"/>
          <w:szCs w:val="24"/>
        </w:rPr>
      </w:pPr>
      <w:r w:rsidRPr="00975024">
        <w:rPr>
          <w:rFonts w:ascii="Garamond" w:hAnsi="Garamond" w:cs="Helv"/>
          <w:color w:val="000000"/>
          <w:sz w:val="24"/>
          <w:szCs w:val="24"/>
        </w:rPr>
        <w:t xml:space="preserve">Mot bakgrund av regimens </w:t>
      </w:r>
      <w:r w:rsidR="00F95BCE" w:rsidRPr="00975024">
        <w:rPr>
          <w:rFonts w:ascii="Garamond" w:hAnsi="Garamond" w:cs="Helv"/>
          <w:color w:val="000000"/>
          <w:sz w:val="24"/>
          <w:szCs w:val="24"/>
        </w:rPr>
        <w:t>övergrepp mot</w:t>
      </w:r>
      <w:r w:rsidRPr="00975024">
        <w:rPr>
          <w:rFonts w:ascii="Garamond" w:hAnsi="Garamond" w:cs="Helv"/>
          <w:color w:val="000000"/>
          <w:sz w:val="24"/>
          <w:szCs w:val="24"/>
        </w:rPr>
        <w:t xml:space="preserve"> de fredliga demonstrationerna i Burma, liksom de konsekventa MR-kränkningarna i landet, väntas </w:t>
      </w:r>
      <w:r w:rsidR="00F95BCE" w:rsidRPr="00975024">
        <w:rPr>
          <w:rFonts w:ascii="Garamond" w:hAnsi="Garamond" w:cs="Helv"/>
          <w:color w:val="000000"/>
          <w:sz w:val="24"/>
          <w:szCs w:val="24"/>
        </w:rPr>
        <w:t xml:space="preserve">GAERC anta rådsslutsatser om </w:t>
      </w:r>
      <w:r w:rsidRPr="00975024">
        <w:rPr>
          <w:rFonts w:ascii="Garamond" w:hAnsi="Garamond" w:cs="Helv"/>
          <w:color w:val="000000"/>
          <w:sz w:val="24"/>
          <w:szCs w:val="24"/>
        </w:rPr>
        <w:t xml:space="preserve">skärpning av EU:s sanktioner mot Burma. </w:t>
      </w:r>
      <w:r w:rsidR="00A33833" w:rsidRPr="00975024">
        <w:rPr>
          <w:rFonts w:ascii="Garamond" w:hAnsi="Garamond" w:cs="Helv"/>
          <w:color w:val="000000"/>
          <w:sz w:val="24"/>
          <w:szCs w:val="24"/>
        </w:rPr>
        <w:t>Skärpningen innebär bl a att ytterligare individer, kategorier av individer samt företag ska omfattas av EU:s frysningsåtgärder och viseringsförbud. Regeringen välkomnar denna skärpning av EU:s sanktioner mot Burma. Eventuellt kommer även en uppdaterad EU-gemensam ståndpunkt om Burma att antas.</w:t>
      </w:r>
    </w:p>
    <w:p w:rsidR="00902DC5" w:rsidRPr="00975024" w:rsidRDefault="00902DC5" w:rsidP="00722F99">
      <w:pPr>
        <w:ind w:left="1418" w:firstLine="22"/>
        <w:rPr>
          <w:rFonts w:ascii="Garamond" w:hAnsi="Garamond" w:cs="Helv"/>
          <w:color w:val="000000"/>
          <w:sz w:val="24"/>
          <w:szCs w:val="24"/>
        </w:rPr>
      </w:pPr>
    </w:p>
    <w:p w:rsidR="0021597E" w:rsidRPr="00975024" w:rsidRDefault="00A33833" w:rsidP="00AD46FF">
      <w:pPr>
        <w:ind w:left="1418" w:firstLine="22"/>
        <w:rPr>
          <w:rFonts w:ascii="Garamond" w:hAnsi="Garamond" w:cs="Helv"/>
          <w:color w:val="000000"/>
          <w:sz w:val="24"/>
          <w:szCs w:val="24"/>
        </w:rPr>
      </w:pPr>
      <w:r w:rsidRPr="00975024">
        <w:rPr>
          <w:rFonts w:ascii="Garamond" w:hAnsi="Garamond" w:cs="Helv"/>
          <w:color w:val="000000"/>
          <w:sz w:val="24"/>
          <w:szCs w:val="24"/>
        </w:rPr>
        <w:t xml:space="preserve">SRSG Gambari har återrapporterat till säkerhetsrådet från sina möten i Burma. Gambari kunde konstatera att även om resan inte i konkreta termer kunde beskrivas som framgångsrik fick han tillträde till regimen på högsta nivå och fick även träffa Aung San Suu Kyi vid två tillfällen. </w:t>
      </w:r>
      <w:r w:rsidR="0021597E" w:rsidRPr="00975024">
        <w:rPr>
          <w:rFonts w:ascii="Garamond" w:hAnsi="Garamond" w:cs="Helv"/>
          <w:color w:val="000000"/>
          <w:sz w:val="24"/>
          <w:szCs w:val="24"/>
        </w:rPr>
        <w:t xml:space="preserve">Gambari uttryckte sin förhoppning om att en dialog skulle upprättas mellan regimen och opposition. </w:t>
      </w:r>
      <w:r w:rsidR="00D43908" w:rsidRPr="00975024">
        <w:rPr>
          <w:rFonts w:ascii="Garamond" w:hAnsi="Garamond" w:cs="Helv"/>
          <w:color w:val="000000"/>
          <w:sz w:val="24"/>
          <w:szCs w:val="24"/>
        </w:rPr>
        <w:t xml:space="preserve">Som framfört vid tidigare tillfällen skulle regeringen välkomna en behandling av Burma i FN:s säkerhetsråd. </w:t>
      </w:r>
    </w:p>
    <w:p w:rsidR="0021597E" w:rsidRPr="00975024" w:rsidRDefault="0021597E" w:rsidP="00AD46FF">
      <w:pPr>
        <w:ind w:left="1418" w:firstLine="22"/>
        <w:rPr>
          <w:rFonts w:ascii="Garamond" w:hAnsi="Garamond" w:cs="Helv"/>
          <w:color w:val="000000"/>
          <w:sz w:val="24"/>
          <w:szCs w:val="24"/>
        </w:rPr>
      </w:pPr>
    </w:p>
    <w:p w:rsidR="00AD46FF" w:rsidRPr="00975024" w:rsidRDefault="0021597E" w:rsidP="00AD46FF">
      <w:pPr>
        <w:ind w:left="1418" w:firstLine="22"/>
        <w:rPr>
          <w:rFonts w:ascii="Garamond" w:hAnsi="Garamond" w:cs="Helv"/>
          <w:color w:val="000000"/>
          <w:sz w:val="24"/>
          <w:szCs w:val="24"/>
        </w:rPr>
      </w:pPr>
      <w:r w:rsidRPr="00975024">
        <w:rPr>
          <w:rFonts w:ascii="Garamond" w:hAnsi="Garamond" w:cs="Helv"/>
          <w:color w:val="000000"/>
          <w:sz w:val="24"/>
          <w:szCs w:val="24"/>
        </w:rPr>
        <w:t>R</w:t>
      </w:r>
      <w:r w:rsidR="00AD46FF" w:rsidRPr="00975024">
        <w:rPr>
          <w:rFonts w:ascii="Garamond" w:hAnsi="Garamond" w:cs="Helv"/>
          <w:color w:val="000000"/>
          <w:sz w:val="24"/>
          <w:szCs w:val="24"/>
        </w:rPr>
        <w:t>egeringen är djupt oroad över den mycket allvarliga situationen i Burma och har vid ett flertal tillfällen, såväl bilateralt som genom EU och i andra internationella fora, uttryckt sin bestörtning över den senaste tidens händelseutveckling, inklusive behovet av att regimen omgående upphör med allt våld mot fredliga demonstranter, friger samtliga politiska fångar samt inleder en genuin process mot nationell försoning</w:t>
      </w:r>
      <w:r w:rsidRPr="00975024">
        <w:rPr>
          <w:rFonts w:ascii="Garamond" w:hAnsi="Garamond" w:cs="Helv"/>
          <w:color w:val="000000"/>
          <w:sz w:val="24"/>
          <w:szCs w:val="24"/>
        </w:rPr>
        <w:t>, dialog</w:t>
      </w:r>
      <w:r w:rsidR="00AD46FF" w:rsidRPr="00975024">
        <w:rPr>
          <w:rFonts w:ascii="Garamond" w:hAnsi="Garamond" w:cs="Helv"/>
          <w:color w:val="000000"/>
          <w:sz w:val="24"/>
          <w:szCs w:val="24"/>
        </w:rPr>
        <w:t xml:space="preserve"> och demokrati. </w:t>
      </w:r>
      <w:r w:rsidRPr="00975024">
        <w:rPr>
          <w:rFonts w:ascii="Garamond" w:hAnsi="Garamond" w:cs="Helv"/>
          <w:color w:val="000000"/>
          <w:sz w:val="24"/>
          <w:szCs w:val="24"/>
        </w:rPr>
        <w:t>Det är samtidigt angeläget att fortsatt uppmana Burmas grannländer att utöva påtryckningar på regimen att utvecklas i demokratisk riktning.</w:t>
      </w:r>
    </w:p>
    <w:p w:rsidR="002962E8" w:rsidRPr="00975024" w:rsidRDefault="00AD46FF">
      <w:pPr>
        <w:pStyle w:val="Rubrik2"/>
        <w:ind w:left="720" w:firstLine="720"/>
        <w:rPr>
          <w:i w:val="0"/>
        </w:rPr>
      </w:pPr>
      <w:r w:rsidRPr="00975024">
        <w:rPr>
          <w:rFonts w:ascii="Garamond" w:hAnsi="Garamond" w:cs="Helv"/>
          <w:color w:val="000000"/>
          <w:sz w:val="24"/>
          <w:szCs w:val="24"/>
        </w:rPr>
        <w:t xml:space="preserve"> </w:t>
      </w:r>
      <w:bookmarkEnd w:id="9"/>
      <w:bookmarkEnd w:id="10"/>
      <w:r w:rsidR="002962E8" w:rsidRPr="00975024">
        <w:t xml:space="preserve">I anslutning till </w:t>
      </w:r>
      <w:r w:rsidR="004A3240" w:rsidRPr="00975024">
        <w:t>GAERC-</w:t>
      </w:r>
      <w:r w:rsidR="002962E8" w:rsidRPr="00975024">
        <w:t>mötet</w:t>
      </w:r>
    </w:p>
    <w:p w:rsidR="002962E8" w:rsidRPr="00975024" w:rsidRDefault="002962E8">
      <w:pPr>
        <w:rPr>
          <w:rFonts w:ascii="Garamond" w:hAnsi="Garamond"/>
          <w:b/>
          <w:bCs/>
          <w:sz w:val="24"/>
        </w:rPr>
      </w:pPr>
    </w:p>
    <w:bookmarkEnd w:id="0"/>
    <w:p w:rsidR="00F70AA1" w:rsidRPr="00975024" w:rsidRDefault="00231161" w:rsidP="006311F6">
      <w:pPr>
        <w:ind w:left="1418"/>
        <w:rPr>
          <w:rFonts w:ascii="Garamond" w:hAnsi="Garamond"/>
          <w:b/>
          <w:bCs/>
          <w:sz w:val="24"/>
        </w:rPr>
      </w:pPr>
      <w:r w:rsidRPr="00975024">
        <w:rPr>
          <w:rFonts w:ascii="Garamond" w:hAnsi="Garamond"/>
          <w:b/>
          <w:bCs/>
          <w:sz w:val="24"/>
        </w:rPr>
        <w:t xml:space="preserve">- </w:t>
      </w:r>
      <w:r w:rsidR="00B16026" w:rsidRPr="00975024">
        <w:rPr>
          <w:rFonts w:ascii="Garamond" w:hAnsi="Garamond"/>
          <w:b/>
          <w:bCs/>
          <w:sz w:val="24"/>
        </w:rPr>
        <w:t>Anslutningskonferens med Kroatien</w:t>
      </w:r>
    </w:p>
    <w:p w:rsidR="009A3787" w:rsidRPr="00975024" w:rsidRDefault="00584687" w:rsidP="006311F6">
      <w:pPr>
        <w:ind w:left="1418"/>
        <w:rPr>
          <w:rFonts w:ascii="Garamond" w:hAnsi="Garamond"/>
          <w:b/>
          <w:bCs/>
          <w:sz w:val="24"/>
        </w:rPr>
      </w:pPr>
      <w:r w:rsidRPr="00975024">
        <w:rPr>
          <w:color w:val="000000"/>
          <w:sz w:val="24"/>
          <w:szCs w:val="24"/>
        </w:rPr>
        <w:t>I anslutning till Rådsmötet hålls också en anslutningskonferens med Kroatien. Rådet avser då inleda förhandlingar om kapitlen inom områdena konsumentskydd och hälsa, respektive om yttre förbindelser. Regeringen stödjer öppningen av nya kapitel och välkomnar att anslutningsförhandlingarna med Kroatien framskrider.</w:t>
      </w:r>
    </w:p>
    <w:p w:rsidR="00584687" w:rsidRPr="00975024" w:rsidRDefault="00584687" w:rsidP="006311F6">
      <w:pPr>
        <w:ind w:left="1418"/>
        <w:rPr>
          <w:rFonts w:ascii="Garamond" w:hAnsi="Garamond"/>
          <w:b/>
          <w:bCs/>
          <w:sz w:val="24"/>
        </w:rPr>
      </w:pPr>
    </w:p>
    <w:p w:rsidR="00B16026" w:rsidRPr="00975024" w:rsidRDefault="00A713CC" w:rsidP="006311F6">
      <w:pPr>
        <w:ind w:left="1418"/>
        <w:rPr>
          <w:rFonts w:ascii="Garamond" w:hAnsi="Garamond"/>
          <w:b/>
          <w:bCs/>
          <w:sz w:val="24"/>
        </w:rPr>
      </w:pPr>
      <w:r w:rsidRPr="00975024">
        <w:rPr>
          <w:rFonts w:ascii="Garamond" w:hAnsi="Garamond"/>
          <w:b/>
          <w:bCs/>
          <w:sz w:val="24"/>
        </w:rPr>
        <w:t xml:space="preserve">- </w:t>
      </w:r>
      <w:r w:rsidR="00B16026" w:rsidRPr="00975024">
        <w:rPr>
          <w:rFonts w:ascii="Garamond" w:hAnsi="Garamond"/>
          <w:b/>
          <w:bCs/>
          <w:sz w:val="24"/>
        </w:rPr>
        <w:t>Samarbetsråd med Armenien</w:t>
      </w:r>
      <w:r w:rsidR="00092A0C" w:rsidRPr="00975024">
        <w:rPr>
          <w:rFonts w:ascii="Garamond" w:hAnsi="Garamond"/>
          <w:b/>
          <w:bCs/>
          <w:sz w:val="24"/>
        </w:rPr>
        <w:t xml:space="preserve">, </w:t>
      </w:r>
      <w:r w:rsidR="00B16026" w:rsidRPr="00975024">
        <w:rPr>
          <w:rFonts w:ascii="Garamond" w:hAnsi="Garamond"/>
          <w:b/>
          <w:bCs/>
          <w:sz w:val="24"/>
        </w:rPr>
        <w:t>Azerbajdzjan</w:t>
      </w:r>
      <w:r w:rsidR="00092A0C" w:rsidRPr="00975024">
        <w:rPr>
          <w:rFonts w:ascii="Garamond" w:hAnsi="Garamond"/>
          <w:b/>
          <w:bCs/>
          <w:sz w:val="24"/>
        </w:rPr>
        <w:t xml:space="preserve"> och </w:t>
      </w:r>
      <w:r w:rsidR="00B16026" w:rsidRPr="00975024">
        <w:rPr>
          <w:rFonts w:ascii="Garamond" w:hAnsi="Garamond"/>
          <w:b/>
          <w:bCs/>
          <w:sz w:val="24"/>
        </w:rPr>
        <w:t>Georgien</w:t>
      </w:r>
    </w:p>
    <w:p w:rsidR="00092A0C" w:rsidRPr="00975024" w:rsidRDefault="00092A0C" w:rsidP="00092A0C">
      <w:pPr>
        <w:ind w:left="1418"/>
        <w:rPr>
          <w:rFonts w:ascii="Garamond" w:hAnsi="Garamond"/>
          <w:sz w:val="24"/>
          <w:szCs w:val="24"/>
        </w:rPr>
      </w:pPr>
      <w:r w:rsidRPr="00975024">
        <w:rPr>
          <w:rFonts w:ascii="Garamond" w:hAnsi="Garamond"/>
          <w:sz w:val="24"/>
          <w:szCs w:val="24"/>
        </w:rPr>
        <w:t>I marginalen till G</w:t>
      </w:r>
      <w:r w:rsidR="004B774D" w:rsidRPr="00975024">
        <w:rPr>
          <w:rFonts w:ascii="Garamond" w:hAnsi="Garamond"/>
          <w:sz w:val="24"/>
          <w:szCs w:val="24"/>
        </w:rPr>
        <w:t>AERC</w:t>
      </w:r>
      <w:r w:rsidRPr="00975024">
        <w:rPr>
          <w:rFonts w:ascii="Garamond" w:hAnsi="Garamond"/>
          <w:sz w:val="24"/>
          <w:szCs w:val="24"/>
        </w:rPr>
        <w:t xml:space="preserve"> genomförs den 16 oktober samarbetsråd med Ar</w:t>
      </w:r>
      <w:r w:rsidR="004B774D" w:rsidRPr="00975024">
        <w:rPr>
          <w:rFonts w:ascii="Garamond" w:hAnsi="Garamond"/>
          <w:sz w:val="24"/>
          <w:szCs w:val="24"/>
        </w:rPr>
        <w:t xml:space="preserve">menien, </w:t>
      </w:r>
      <w:r w:rsidRPr="00975024">
        <w:rPr>
          <w:rFonts w:ascii="Garamond" w:hAnsi="Garamond"/>
          <w:sz w:val="24"/>
          <w:szCs w:val="24"/>
        </w:rPr>
        <w:t>Azerbajdzjan</w:t>
      </w:r>
      <w:r w:rsidR="004B774D" w:rsidRPr="00975024">
        <w:rPr>
          <w:rFonts w:ascii="Garamond" w:hAnsi="Garamond"/>
          <w:sz w:val="24"/>
          <w:szCs w:val="24"/>
        </w:rPr>
        <w:t xml:space="preserve"> och Georgie</w:t>
      </w:r>
      <w:r w:rsidR="00AD46FF" w:rsidRPr="00975024">
        <w:rPr>
          <w:rFonts w:ascii="Garamond" w:hAnsi="Garamond"/>
          <w:sz w:val="24"/>
          <w:szCs w:val="24"/>
        </w:rPr>
        <w:t>n</w:t>
      </w:r>
      <w:r w:rsidRPr="00975024">
        <w:rPr>
          <w:rFonts w:ascii="Garamond" w:hAnsi="Garamond"/>
          <w:sz w:val="24"/>
          <w:szCs w:val="24"/>
        </w:rPr>
        <w:t xml:space="preserve"> varvid reformarbetet inom ramen för ländernas respektive handlingsplaner utvärderas.</w:t>
      </w:r>
    </w:p>
    <w:p w:rsidR="00B16026" w:rsidRPr="00975024" w:rsidRDefault="00B16026" w:rsidP="006311F6">
      <w:pPr>
        <w:ind w:left="1418"/>
        <w:rPr>
          <w:rFonts w:ascii="Garamond" w:hAnsi="Garamond"/>
          <w:b/>
          <w:bCs/>
          <w:sz w:val="24"/>
        </w:rPr>
      </w:pPr>
    </w:p>
    <w:p w:rsidR="00B16026" w:rsidRPr="00975024" w:rsidRDefault="00B16026" w:rsidP="006311F6">
      <w:pPr>
        <w:ind w:left="1418"/>
        <w:rPr>
          <w:rFonts w:ascii="Garamond" w:hAnsi="Garamond"/>
          <w:b/>
          <w:bCs/>
          <w:sz w:val="24"/>
        </w:rPr>
      </w:pPr>
      <w:r w:rsidRPr="00975024">
        <w:rPr>
          <w:rFonts w:ascii="Garamond" w:hAnsi="Garamond"/>
          <w:b/>
          <w:bCs/>
          <w:sz w:val="24"/>
        </w:rPr>
        <w:t>- Undertecknande av SAA med Montenegro</w:t>
      </w:r>
    </w:p>
    <w:p w:rsidR="00BA0734" w:rsidRPr="00975024" w:rsidRDefault="00BA0734" w:rsidP="00BA0734">
      <w:pPr>
        <w:pStyle w:val="Brdtext1"/>
        <w:spacing w:line="240" w:lineRule="auto"/>
        <w:ind w:left="1418"/>
        <w:rPr>
          <w:rFonts w:ascii="Garamond" w:hAnsi="Garamond"/>
        </w:rPr>
      </w:pPr>
      <w:r w:rsidRPr="00975024">
        <w:rPr>
          <w:rFonts w:ascii="Garamond" w:hAnsi="Garamond"/>
        </w:rPr>
        <w:t xml:space="preserve">I anslutning till GAERC den 15 oktober kommer ett undertecknande av Montenegros Stabiliserings- och associeringsavtal att äga rum. </w:t>
      </w:r>
    </w:p>
    <w:p w:rsidR="00BA0734" w:rsidRPr="00975024" w:rsidRDefault="00BA0734" w:rsidP="00BA0734">
      <w:pPr>
        <w:pStyle w:val="Brdtext1"/>
        <w:spacing w:line="240" w:lineRule="auto"/>
        <w:ind w:left="1418"/>
        <w:rPr>
          <w:rFonts w:ascii="Garamond" w:hAnsi="Garamond"/>
        </w:rPr>
      </w:pPr>
    </w:p>
    <w:p w:rsidR="00BA0734" w:rsidRPr="00975024" w:rsidRDefault="00BA0734" w:rsidP="00BA0734">
      <w:pPr>
        <w:pStyle w:val="Brdtext1"/>
        <w:spacing w:line="240" w:lineRule="auto"/>
        <w:ind w:left="1418"/>
        <w:rPr>
          <w:rFonts w:ascii="Garamond" w:hAnsi="Garamond"/>
        </w:rPr>
      </w:pPr>
      <w:r w:rsidRPr="00975024">
        <w:rPr>
          <w:rFonts w:ascii="Garamond" w:hAnsi="Garamond"/>
        </w:rPr>
        <w:t xml:space="preserve">I maj 2006 blev Montenegro en självständig stat och i juli samma år gavs kommissionen mandat att inleda förhandlingar om ett Stabiliserings- och associeringsavtal med Montenegro. Efter framgångsrika förhandlingar kunde kommissionen parafera avtalet i Podgorica den 15 mars 2007. </w:t>
      </w:r>
    </w:p>
    <w:p w:rsidR="00BA0734" w:rsidRPr="00975024" w:rsidRDefault="00BA0734" w:rsidP="00BA0734">
      <w:pPr>
        <w:pStyle w:val="Brdtext1"/>
        <w:spacing w:line="240" w:lineRule="auto"/>
        <w:ind w:left="1418"/>
        <w:rPr>
          <w:rFonts w:ascii="Garamond" w:hAnsi="Garamond"/>
        </w:rPr>
      </w:pPr>
    </w:p>
    <w:p w:rsidR="00BA0734" w:rsidRPr="00975024" w:rsidRDefault="00BA0734" w:rsidP="00BA0734">
      <w:pPr>
        <w:pStyle w:val="Brdtext1"/>
        <w:spacing w:line="240" w:lineRule="auto"/>
        <w:ind w:left="1418"/>
        <w:rPr>
          <w:rFonts w:ascii="Garamond" w:hAnsi="Garamond"/>
        </w:rPr>
      </w:pPr>
      <w:r w:rsidRPr="00975024">
        <w:rPr>
          <w:rFonts w:ascii="Garamond" w:hAnsi="Garamond"/>
        </w:rPr>
        <w:t>EU:s stabiliserings- och associeringsavtal med Montenegro är först och främst ett handelsavtal men innehåller även krav på politisk dialog och regionalt samarbete. Syftet med avtalet är att bidra till stabilitet och en positiv ekonomisk, social och miljömässig utveckling i regionen. Avtalet kan ses som ett första steg mot formell kandidatlandsstatus och slutligen medlemskapsförhandlingar.</w:t>
      </w:r>
    </w:p>
    <w:p w:rsidR="00BA0734" w:rsidRPr="00975024" w:rsidRDefault="00BA0734" w:rsidP="00BA0734">
      <w:pPr>
        <w:pStyle w:val="Brdtext1"/>
        <w:spacing w:line="240" w:lineRule="auto"/>
        <w:ind w:left="1418"/>
        <w:rPr>
          <w:rFonts w:ascii="Garamond" w:hAnsi="Garamond"/>
        </w:rPr>
      </w:pPr>
    </w:p>
    <w:p w:rsidR="00BA0734" w:rsidRPr="00975024" w:rsidRDefault="00BA0734" w:rsidP="00BA0734">
      <w:pPr>
        <w:pStyle w:val="Brdtext1"/>
        <w:spacing w:line="240" w:lineRule="auto"/>
        <w:ind w:left="1418"/>
        <w:rPr>
          <w:rFonts w:ascii="Garamond" w:hAnsi="Garamond"/>
        </w:rPr>
      </w:pPr>
      <w:r w:rsidRPr="00975024">
        <w:rPr>
          <w:rFonts w:ascii="Garamond" w:hAnsi="Garamond"/>
        </w:rPr>
        <w:t xml:space="preserve">Regeringen välkomnar varmt att ett Stabiliserings- och associeringsavtal med Montenegro nu är färdigt för undertecknande. </w:t>
      </w:r>
    </w:p>
    <w:p w:rsidR="006311F6" w:rsidRPr="00975024" w:rsidRDefault="006311F6" w:rsidP="006311F6">
      <w:pPr>
        <w:ind w:left="1418"/>
        <w:rPr>
          <w:rFonts w:ascii="Garamond" w:hAnsi="Garamond"/>
          <w:sz w:val="24"/>
        </w:rPr>
      </w:pPr>
    </w:p>
    <w:sectPr w:rsidR="006311F6" w:rsidRPr="00975024">
      <w:footerReference w:type="default" r:id="rId7"/>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58EC" w:rsidRPr="00975024" w:rsidRDefault="00FF58EC">
      <w:r w:rsidRPr="00975024">
        <w:separator/>
      </w:r>
    </w:p>
  </w:endnote>
  <w:endnote w:type="continuationSeparator" w:id="0">
    <w:p w:rsidR="00FF58EC" w:rsidRPr="00975024" w:rsidRDefault="00FF58EC">
      <w:r w:rsidRPr="009750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908" w:rsidRPr="00975024" w:rsidRDefault="00D43908">
    <w:pPr>
      <w:pStyle w:val="Sidfot"/>
      <w:framePr w:wrap="auto" w:vAnchor="text" w:hAnchor="margin" w:xAlign="right" w:y="1"/>
      <w:rPr>
        <w:rStyle w:val="Sidnummer"/>
      </w:rPr>
    </w:pPr>
    <w:r w:rsidRPr="00975024">
      <w:rPr>
        <w:rStyle w:val="Sidnummer"/>
      </w:rPr>
      <w:fldChar w:fldCharType="begin" w:fldLock="1"/>
    </w:r>
    <w:r w:rsidRPr="00975024">
      <w:rPr>
        <w:rStyle w:val="Sidnummer"/>
      </w:rPr>
      <w:instrText xml:space="preserve">PAGE  </w:instrText>
    </w:r>
    <w:r w:rsidRPr="00975024">
      <w:rPr>
        <w:rStyle w:val="Sidnummer"/>
      </w:rPr>
      <w:fldChar w:fldCharType="separate"/>
    </w:r>
    <w:r w:rsidR="00D72260" w:rsidRPr="00975024">
      <w:rPr>
        <w:rStyle w:val="Sidnummer"/>
      </w:rPr>
      <w:t>6</w:t>
    </w:r>
    <w:r w:rsidRPr="00975024">
      <w:rPr>
        <w:rStyle w:val="Sidnummer"/>
      </w:rPr>
      <w:fldChar w:fldCharType="end"/>
    </w:r>
  </w:p>
  <w:p w:rsidR="00D43908" w:rsidRPr="00975024" w:rsidRDefault="00D43908">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58EC" w:rsidRPr="00975024" w:rsidRDefault="00FF58EC">
      <w:r w:rsidRPr="00975024">
        <w:separator/>
      </w:r>
    </w:p>
  </w:footnote>
  <w:footnote w:type="continuationSeparator" w:id="0">
    <w:p w:rsidR="00FF58EC" w:rsidRPr="00975024" w:rsidRDefault="00FF58EC">
      <w:r w:rsidRPr="0097502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B2AAF2C"/>
    <w:lvl w:ilvl="0">
      <w:numFmt w:val="decimal"/>
      <w:lvlText w:val="*"/>
      <w:lvlJc w:val="left"/>
    </w:lvl>
  </w:abstractNum>
  <w:abstractNum w:abstractNumId="1" w15:restartNumberingAfterBreak="0">
    <w:nsid w:val="01457059"/>
    <w:multiLevelType w:val="hybridMultilevel"/>
    <w:tmpl w:val="C6BA4EA2"/>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2" w15:restartNumberingAfterBreak="0">
    <w:nsid w:val="03A15810"/>
    <w:multiLevelType w:val="hybridMultilevel"/>
    <w:tmpl w:val="295E488E"/>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3" w15:restartNumberingAfterBreak="0">
    <w:nsid w:val="03C127F7"/>
    <w:multiLevelType w:val="hybridMultilevel"/>
    <w:tmpl w:val="CF1E47F6"/>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4" w15:restartNumberingAfterBreak="0">
    <w:nsid w:val="0AE05D95"/>
    <w:multiLevelType w:val="hybridMultilevel"/>
    <w:tmpl w:val="EC40F9A8"/>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5" w15:restartNumberingAfterBreak="0">
    <w:nsid w:val="14221076"/>
    <w:multiLevelType w:val="hybridMultilevel"/>
    <w:tmpl w:val="80DE33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74780"/>
    <w:multiLevelType w:val="hybridMultilevel"/>
    <w:tmpl w:val="9F922096"/>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7" w15:restartNumberingAfterBreak="0">
    <w:nsid w:val="20EA57AC"/>
    <w:multiLevelType w:val="hybridMultilevel"/>
    <w:tmpl w:val="3A46132A"/>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8" w15:restartNumberingAfterBreak="0">
    <w:nsid w:val="2C0F048B"/>
    <w:multiLevelType w:val="hybridMultilevel"/>
    <w:tmpl w:val="FB881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235477"/>
    <w:multiLevelType w:val="hybridMultilevel"/>
    <w:tmpl w:val="44B413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3C3A8B"/>
    <w:multiLevelType w:val="hybridMultilevel"/>
    <w:tmpl w:val="3308264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1" w15:restartNumberingAfterBreak="0">
    <w:nsid w:val="3B974A0F"/>
    <w:multiLevelType w:val="hybridMultilevel"/>
    <w:tmpl w:val="3A08A0D0"/>
    <w:lvl w:ilvl="0" w:tplc="CC683122">
      <w:numFmt w:val="bullet"/>
      <w:lvlText w:val="-"/>
      <w:lvlJc w:val="left"/>
      <w:pPr>
        <w:tabs>
          <w:tab w:val="num" w:pos="1778"/>
        </w:tabs>
        <w:ind w:left="1778" w:hanging="360"/>
      </w:pPr>
      <w:rPr>
        <w:rFonts w:ascii="Garamond" w:eastAsia="Times New Roman" w:hAnsi="Garamond" w:cs="Times New Roman" w:hint="default"/>
      </w:rPr>
    </w:lvl>
    <w:lvl w:ilvl="1" w:tplc="04090003" w:tentative="1">
      <w:start w:val="1"/>
      <w:numFmt w:val="bullet"/>
      <w:lvlText w:val="o"/>
      <w:lvlJc w:val="left"/>
      <w:pPr>
        <w:tabs>
          <w:tab w:val="num" w:pos="2498"/>
        </w:tabs>
        <w:ind w:left="2498" w:hanging="360"/>
      </w:pPr>
      <w:rPr>
        <w:rFonts w:ascii="Courier New" w:hAnsi="Courier New" w:hint="default"/>
      </w:rPr>
    </w:lvl>
    <w:lvl w:ilvl="2" w:tplc="04090005" w:tentative="1">
      <w:start w:val="1"/>
      <w:numFmt w:val="bullet"/>
      <w:lvlText w:val=""/>
      <w:lvlJc w:val="left"/>
      <w:pPr>
        <w:tabs>
          <w:tab w:val="num" w:pos="3218"/>
        </w:tabs>
        <w:ind w:left="3218" w:hanging="360"/>
      </w:pPr>
      <w:rPr>
        <w:rFonts w:ascii="Wingdings" w:hAnsi="Wingdings" w:hint="default"/>
      </w:rPr>
    </w:lvl>
    <w:lvl w:ilvl="3" w:tplc="04090001" w:tentative="1">
      <w:start w:val="1"/>
      <w:numFmt w:val="bullet"/>
      <w:lvlText w:val=""/>
      <w:lvlJc w:val="left"/>
      <w:pPr>
        <w:tabs>
          <w:tab w:val="num" w:pos="3938"/>
        </w:tabs>
        <w:ind w:left="3938" w:hanging="360"/>
      </w:pPr>
      <w:rPr>
        <w:rFonts w:ascii="Symbol" w:hAnsi="Symbol" w:hint="default"/>
      </w:rPr>
    </w:lvl>
    <w:lvl w:ilvl="4" w:tplc="04090003" w:tentative="1">
      <w:start w:val="1"/>
      <w:numFmt w:val="bullet"/>
      <w:lvlText w:val="o"/>
      <w:lvlJc w:val="left"/>
      <w:pPr>
        <w:tabs>
          <w:tab w:val="num" w:pos="4658"/>
        </w:tabs>
        <w:ind w:left="4658" w:hanging="360"/>
      </w:pPr>
      <w:rPr>
        <w:rFonts w:ascii="Courier New" w:hAnsi="Courier New" w:hint="default"/>
      </w:rPr>
    </w:lvl>
    <w:lvl w:ilvl="5" w:tplc="04090005" w:tentative="1">
      <w:start w:val="1"/>
      <w:numFmt w:val="bullet"/>
      <w:lvlText w:val=""/>
      <w:lvlJc w:val="left"/>
      <w:pPr>
        <w:tabs>
          <w:tab w:val="num" w:pos="5378"/>
        </w:tabs>
        <w:ind w:left="5378" w:hanging="360"/>
      </w:pPr>
      <w:rPr>
        <w:rFonts w:ascii="Wingdings" w:hAnsi="Wingdings" w:hint="default"/>
      </w:rPr>
    </w:lvl>
    <w:lvl w:ilvl="6" w:tplc="04090001" w:tentative="1">
      <w:start w:val="1"/>
      <w:numFmt w:val="bullet"/>
      <w:lvlText w:val=""/>
      <w:lvlJc w:val="left"/>
      <w:pPr>
        <w:tabs>
          <w:tab w:val="num" w:pos="6098"/>
        </w:tabs>
        <w:ind w:left="6098" w:hanging="360"/>
      </w:pPr>
      <w:rPr>
        <w:rFonts w:ascii="Symbol" w:hAnsi="Symbol" w:hint="default"/>
      </w:rPr>
    </w:lvl>
    <w:lvl w:ilvl="7" w:tplc="04090003" w:tentative="1">
      <w:start w:val="1"/>
      <w:numFmt w:val="bullet"/>
      <w:lvlText w:val="o"/>
      <w:lvlJc w:val="left"/>
      <w:pPr>
        <w:tabs>
          <w:tab w:val="num" w:pos="6818"/>
        </w:tabs>
        <w:ind w:left="6818" w:hanging="360"/>
      </w:pPr>
      <w:rPr>
        <w:rFonts w:ascii="Courier New" w:hAnsi="Courier New" w:hint="default"/>
      </w:rPr>
    </w:lvl>
    <w:lvl w:ilvl="8" w:tplc="04090005" w:tentative="1">
      <w:start w:val="1"/>
      <w:numFmt w:val="bullet"/>
      <w:lvlText w:val=""/>
      <w:lvlJc w:val="left"/>
      <w:pPr>
        <w:tabs>
          <w:tab w:val="num" w:pos="7538"/>
        </w:tabs>
        <w:ind w:left="7538" w:hanging="360"/>
      </w:pPr>
      <w:rPr>
        <w:rFonts w:ascii="Wingdings" w:hAnsi="Wingdings" w:hint="default"/>
      </w:rPr>
    </w:lvl>
  </w:abstractNum>
  <w:abstractNum w:abstractNumId="12" w15:restartNumberingAfterBreak="0">
    <w:nsid w:val="42712608"/>
    <w:multiLevelType w:val="hybridMultilevel"/>
    <w:tmpl w:val="5462B4A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3" w15:restartNumberingAfterBreak="0">
    <w:nsid w:val="4331766C"/>
    <w:multiLevelType w:val="hybridMultilevel"/>
    <w:tmpl w:val="D2886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C06A29"/>
    <w:multiLevelType w:val="hybridMultilevel"/>
    <w:tmpl w:val="E40A0020"/>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5" w15:restartNumberingAfterBreak="0">
    <w:nsid w:val="486B6C82"/>
    <w:multiLevelType w:val="hybridMultilevel"/>
    <w:tmpl w:val="016CF3E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D967C3"/>
    <w:multiLevelType w:val="hybridMultilevel"/>
    <w:tmpl w:val="BFD86346"/>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7" w15:restartNumberingAfterBreak="0">
    <w:nsid w:val="4A991FE7"/>
    <w:multiLevelType w:val="hybridMultilevel"/>
    <w:tmpl w:val="131A1DAC"/>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18" w15:restartNumberingAfterBreak="0">
    <w:nsid w:val="4ACA5B6F"/>
    <w:multiLevelType w:val="hybridMultilevel"/>
    <w:tmpl w:val="D55CD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A130B2"/>
    <w:multiLevelType w:val="hybridMultilevel"/>
    <w:tmpl w:val="CA8C1A8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925E38"/>
    <w:multiLevelType w:val="hybridMultilevel"/>
    <w:tmpl w:val="AB2657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4D2B0E"/>
    <w:multiLevelType w:val="hybridMultilevel"/>
    <w:tmpl w:val="DF42A4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D376393"/>
    <w:multiLevelType w:val="hybridMultilevel"/>
    <w:tmpl w:val="85D24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831B1C"/>
    <w:multiLevelType w:val="hybridMultilevel"/>
    <w:tmpl w:val="90DEFD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F81008"/>
    <w:multiLevelType w:val="hybridMultilevel"/>
    <w:tmpl w:val="835E1FF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5" w15:restartNumberingAfterBreak="0">
    <w:nsid w:val="6CAC59DD"/>
    <w:multiLevelType w:val="hybridMultilevel"/>
    <w:tmpl w:val="998C01FA"/>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6" w15:restartNumberingAfterBreak="0">
    <w:nsid w:val="6CBB056B"/>
    <w:multiLevelType w:val="hybridMultilevel"/>
    <w:tmpl w:val="10063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4B3427"/>
    <w:multiLevelType w:val="hybridMultilevel"/>
    <w:tmpl w:val="E518696C"/>
    <w:lvl w:ilvl="0" w:tplc="CC683122">
      <w:numFmt w:val="bullet"/>
      <w:lvlText w:val="-"/>
      <w:lvlJc w:val="left"/>
      <w:pPr>
        <w:tabs>
          <w:tab w:val="num" w:pos="1778"/>
        </w:tabs>
        <w:ind w:left="1778"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CC2B39"/>
    <w:multiLevelType w:val="hybridMultilevel"/>
    <w:tmpl w:val="EB362B8A"/>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29" w15:restartNumberingAfterBreak="0">
    <w:nsid w:val="77ED2355"/>
    <w:multiLevelType w:val="hybridMultilevel"/>
    <w:tmpl w:val="71CC3B14"/>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30" w15:restartNumberingAfterBreak="0">
    <w:nsid w:val="7B624322"/>
    <w:multiLevelType w:val="hybridMultilevel"/>
    <w:tmpl w:val="7B54AA54"/>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num w:numId="1" w16cid:durableId="900405365">
    <w:abstractNumId w:val="0"/>
    <w:lvlOverride w:ilvl="0">
      <w:lvl w:ilvl="0">
        <w:start w:val="1"/>
        <w:numFmt w:val="bullet"/>
        <w:lvlText w:val=""/>
        <w:legacy w:legacy="1" w:legacySpace="120" w:legacyIndent="360"/>
        <w:lvlJc w:val="left"/>
        <w:pPr>
          <w:ind w:left="1920" w:hanging="360"/>
        </w:pPr>
        <w:rPr>
          <w:rFonts w:ascii="Symbol" w:hAnsi="Symbol" w:hint="default"/>
        </w:rPr>
      </w:lvl>
    </w:lvlOverride>
  </w:num>
  <w:num w:numId="2" w16cid:durableId="1757434495">
    <w:abstractNumId w:val="21"/>
  </w:num>
  <w:num w:numId="3" w16cid:durableId="295569076">
    <w:abstractNumId w:val="29"/>
  </w:num>
  <w:num w:numId="4" w16cid:durableId="1487435129">
    <w:abstractNumId w:val="1"/>
  </w:num>
  <w:num w:numId="5" w16cid:durableId="2070180940">
    <w:abstractNumId w:val="3"/>
  </w:num>
  <w:num w:numId="6" w16cid:durableId="1309633873">
    <w:abstractNumId w:val="20"/>
  </w:num>
  <w:num w:numId="7" w16cid:durableId="329797887">
    <w:abstractNumId w:val="30"/>
  </w:num>
  <w:num w:numId="8" w16cid:durableId="153492300">
    <w:abstractNumId w:val="24"/>
  </w:num>
  <w:num w:numId="9" w16cid:durableId="1501315705">
    <w:abstractNumId w:val="8"/>
  </w:num>
  <w:num w:numId="10" w16cid:durableId="1655639468">
    <w:abstractNumId w:val="6"/>
  </w:num>
  <w:num w:numId="11" w16cid:durableId="758798185">
    <w:abstractNumId w:val="10"/>
  </w:num>
  <w:num w:numId="12" w16cid:durableId="307512158">
    <w:abstractNumId w:val="28"/>
  </w:num>
  <w:num w:numId="13" w16cid:durableId="1005935803">
    <w:abstractNumId w:val="16"/>
  </w:num>
  <w:num w:numId="14" w16cid:durableId="735738428">
    <w:abstractNumId w:val="23"/>
  </w:num>
  <w:num w:numId="15" w16cid:durableId="596600789">
    <w:abstractNumId w:val="12"/>
  </w:num>
  <w:num w:numId="16" w16cid:durableId="525026441">
    <w:abstractNumId w:val="4"/>
  </w:num>
  <w:num w:numId="17" w16cid:durableId="2081713517">
    <w:abstractNumId w:val="7"/>
  </w:num>
  <w:num w:numId="18" w16cid:durableId="1284927040">
    <w:abstractNumId w:val="17"/>
  </w:num>
  <w:num w:numId="19" w16cid:durableId="1786920030">
    <w:abstractNumId w:val="25"/>
  </w:num>
  <w:num w:numId="20" w16cid:durableId="416438952">
    <w:abstractNumId w:val="2"/>
  </w:num>
  <w:num w:numId="21" w16cid:durableId="889071041">
    <w:abstractNumId w:val="26"/>
  </w:num>
  <w:num w:numId="22" w16cid:durableId="346908007">
    <w:abstractNumId w:val="22"/>
  </w:num>
  <w:num w:numId="23" w16cid:durableId="1673725298">
    <w:abstractNumId w:val="15"/>
  </w:num>
  <w:num w:numId="24" w16cid:durableId="482553470">
    <w:abstractNumId w:val="9"/>
  </w:num>
  <w:num w:numId="25" w16cid:durableId="1101028179">
    <w:abstractNumId w:val="5"/>
  </w:num>
  <w:num w:numId="26" w16cid:durableId="980378529">
    <w:abstractNumId w:val="18"/>
  </w:num>
  <w:num w:numId="27" w16cid:durableId="1581017464">
    <w:abstractNumId w:val="14"/>
  </w:num>
  <w:num w:numId="28" w16cid:durableId="1699962580">
    <w:abstractNumId w:val="13"/>
  </w:num>
  <w:num w:numId="29" w16cid:durableId="623006736">
    <w:abstractNumId w:val="11"/>
  </w:num>
  <w:num w:numId="30" w16cid:durableId="1048650253">
    <w:abstractNumId w:val="27"/>
  </w:num>
  <w:num w:numId="31" w16cid:durableId="20403533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2E"/>
    <w:rsid w:val="0001213C"/>
    <w:rsid w:val="00013CEE"/>
    <w:rsid w:val="00017A2C"/>
    <w:rsid w:val="000231D1"/>
    <w:rsid w:val="00031A39"/>
    <w:rsid w:val="00032AD9"/>
    <w:rsid w:val="00047281"/>
    <w:rsid w:val="0005037C"/>
    <w:rsid w:val="000515B2"/>
    <w:rsid w:val="000624C7"/>
    <w:rsid w:val="000646F4"/>
    <w:rsid w:val="0006705E"/>
    <w:rsid w:val="00070B61"/>
    <w:rsid w:val="000863A6"/>
    <w:rsid w:val="0009088F"/>
    <w:rsid w:val="00092A0C"/>
    <w:rsid w:val="00097CCF"/>
    <w:rsid w:val="000A53A0"/>
    <w:rsid w:val="000B23C9"/>
    <w:rsid w:val="000C17DF"/>
    <w:rsid w:val="000C493B"/>
    <w:rsid w:val="000C51F3"/>
    <w:rsid w:val="000C5504"/>
    <w:rsid w:val="000D0FBE"/>
    <w:rsid w:val="000F311C"/>
    <w:rsid w:val="00102B08"/>
    <w:rsid w:val="00102C6E"/>
    <w:rsid w:val="0010712D"/>
    <w:rsid w:val="00107266"/>
    <w:rsid w:val="0010781B"/>
    <w:rsid w:val="00114E0B"/>
    <w:rsid w:val="00122D96"/>
    <w:rsid w:val="00123030"/>
    <w:rsid w:val="00123185"/>
    <w:rsid w:val="001243AA"/>
    <w:rsid w:val="00130695"/>
    <w:rsid w:val="00135667"/>
    <w:rsid w:val="001441DE"/>
    <w:rsid w:val="00147013"/>
    <w:rsid w:val="00166FD2"/>
    <w:rsid w:val="00171F2E"/>
    <w:rsid w:val="00172BC7"/>
    <w:rsid w:val="00177277"/>
    <w:rsid w:val="00191947"/>
    <w:rsid w:val="001956C5"/>
    <w:rsid w:val="00197E56"/>
    <w:rsid w:val="001B739C"/>
    <w:rsid w:val="001C28A4"/>
    <w:rsid w:val="001C506E"/>
    <w:rsid w:val="001C6DE8"/>
    <w:rsid w:val="001D14E2"/>
    <w:rsid w:val="001D4FB3"/>
    <w:rsid w:val="001D7197"/>
    <w:rsid w:val="001E63FE"/>
    <w:rsid w:val="001F0CB8"/>
    <w:rsid w:val="001F12EC"/>
    <w:rsid w:val="001F686C"/>
    <w:rsid w:val="001F720E"/>
    <w:rsid w:val="002030F1"/>
    <w:rsid w:val="00205C9D"/>
    <w:rsid w:val="00207554"/>
    <w:rsid w:val="0021597E"/>
    <w:rsid w:val="00216B1E"/>
    <w:rsid w:val="002300A9"/>
    <w:rsid w:val="0023107D"/>
    <w:rsid w:val="00231161"/>
    <w:rsid w:val="0023574B"/>
    <w:rsid w:val="00235CCB"/>
    <w:rsid w:val="002537AB"/>
    <w:rsid w:val="002621FD"/>
    <w:rsid w:val="00272FB9"/>
    <w:rsid w:val="00274C49"/>
    <w:rsid w:val="0027738D"/>
    <w:rsid w:val="002962E8"/>
    <w:rsid w:val="002B11BF"/>
    <w:rsid w:val="002B459B"/>
    <w:rsid w:val="002C29F7"/>
    <w:rsid w:val="002C4224"/>
    <w:rsid w:val="002D535E"/>
    <w:rsid w:val="002D57FE"/>
    <w:rsid w:val="002E06B5"/>
    <w:rsid w:val="002E41CA"/>
    <w:rsid w:val="002E6E42"/>
    <w:rsid w:val="002E7875"/>
    <w:rsid w:val="002F16ED"/>
    <w:rsid w:val="002F194C"/>
    <w:rsid w:val="003011FA"/>
    <w:rsid w:val="00304C76"/>
    <w:rsid w:val="00304E74"/>
    <w:rsid w:val="003066C3"/>
    <w:rsid w:val="00307DE6"/>
    <w:rsid w:val="00311313"/>
    <w:rsid w:val="0031539D"/>
    <w:rsid w:val="00336F5E"/>
    <w:rsid w:val="003370C4"/>
    <w:rsid w:val="00355F78"/>
    <w:rsid w:val="00361EBD"/>
    <w:rsid w:val="00364C95"/>
    <w:rsid w:val="00365ECA"/>
    <w:rsid w:val="00366B6A"/>
    <w:rsid w:val="00370A14"/>
    <w:rsid w:val="00372509"/>
    <w:rsid w:val="0038439B"/>
    <w:rsid w:val="00384648"/>
    <w:rsid w:val="00387932"/>
    <w:rsid w:val="00392BF6"/>
    <w:rsid w:val="00397853"/>
    <w:rsid w:val="00397BA2"/>
    <w:rsid w:val="003A29EE"/>
    <w:rsid w:val="003A38C3"/>
    <w:rsid w:val="003A56B6"/>
    <w:rsid w:val="003A5C23"/>
    <w:rsid w:val="003B1514"/>
    <w:rsid w:val="003B5F60"/>
    <w:rsid w:val="003C64EA"/>
    <w:rsid w:val="003C7BEE"/>
    <w:rsid w:val="003D364D"/>
    <w:rsid w:val="003E6E95"/>
    <w:rsid w:val="003E6EC7"/>
    <w:rsid w:val="00401EBE"/>
    <w:rsid w:val="00427FCF"/>
    <w:rsid w:val="00430E11"/>
    <w:rsid w:val="004320FD"/>
    <w:rsid w:val="00432139"/>
    <w:rsid w:val="0044416A"/>
    <w:rsid w:val="00452DD4"/>
    <w:rsid w:val="00454775"/>
    <w:rsid w:val="00465766"/>
    <w:rsid w:val="00467F32"/>
    <w:rsid w:val="004741F2"/>
    <w:rsid w:val="00477DE5"/>
    <w:rsid w:val="00482159"/>
    <w:rsid w:val="004857B7"/>
    <w:rsid w:val="00492C2D"/>
    <w:rsid w:val="00494977"/>
    <w:rsid w:val="0049559A"/>
    <w:rsid w:val="00496F5B"/>
    <w:rsid w:val="00497B70"/>
    <w:rsid w:val="004A0B47"/>
    <w:rsid w:val="004A3240"/>
    <w:rsid w:val="004B774D"/>
    <w:rsid w:val="004C016D"/>
    <w:rsid w:val="004C4093"/>
    <w:rsid w:val="004E3A0F"/>
    <w:rsid w:val="004E3ED9"/>
    <w:rsid w:val="00504D82"/>
    <w:rsid w:val="0052129D"/>
    <w:rsid w:val="0052424B"/>
    <w:rsid w:val="005255D1"/>
    <w:rsid w:val="005268AD"/>
    <w:rsid w:val="00526945"/>
    <w:rsid w:val="00526A5C"/>
    <w:rsid w:val="0053396A"/>
    <w:rsid w:val="00535DF4"/>
    <w:rsid w:val="00545348"/>
    <w:rsid w:val="0054677C"/>
    <w:rsid w:val="005512DF"/>
    <w:rsid w:val="00556EFC"/>
    <w:rsid w:val="005608E9"/>
    <w:rsid w:val="005609F0"/>
    <w:rsid w:val="00567C1F"/>
    <w:rsid w:val="00570A44"/>
    <w:rsid w:val="00575570"/>
    <w:rsid w:val="00575B00"/>
    <w:rsid w:val="00576620"/>
    <w:rsid w:val="0057795B"/>
    <w:rsid w:val="00584687"/>
    <w:rsid w:val="00594858"/>
    <w:rsid w:val="0059570C"/>
    <w:rsid w:val="005B71FC"/>
    <w:rsid w:val="005D0CFA"/>
    <w:rsid w:val="005D1EB9"/>
    <w:rsid w:val="005D5AD0"/>
    <w:rsid w:val="005D64E2"/>
    <w:rsid w:val="005E0B9F"/>
    <w:rsid w:val="00601426"/>
    <w:rsid w:val="00611E14"/>
    <w:rsid w:val="00613815"/>
    <w:rsid w:val="006142A2"/>
    <w:rsid w:val="006175F8"/>
    <w:rsid w:val="00621F44"/>
    <w:rsid w:val="006307D6"/>
    <w:rsid w:val="006311F6"/>
    <w:rsid w:val="0063344D"/>
    <w:rsid w:val="0063628E"/>
    <w:rsid w:val="00640772"/>
    <w:rsid w:val="00646BCB"/>
    <w:rsid w:val="00650A92"/>
    <w:rsid w:val="00674D5D"/>
    <w:rsid w:val="00686096"/>
    <w:rsid w:val="0069356F"/>
    <w:rsid w:val="006A23ED"/>
    <w:rsid w:val="006A6EF5"/>
    <w:rsid w:val="006B4B06"/>
    <w:rsid w:val="006C76A8"/>
    <w:rsid w:val="006D1EAD"/>
    <w:rsid w:val="006E0264"/>
    <w:rsid w:val="006F17F4"/>
    <w:rsid w:val="006F5EF0"/>
    <w:rsid w:val="00703E95"/>
    <w:rsid w:val="007049ED"/>
    <w:rsid w:val="00706A84"/>
    <w:rsid w:val="00710D95"/>
    <w:rsid w:val="00716E23"/>
    <w:rsid w:val="007178BD"/>
    <w:rsid w:val="0072096A"/>
    <w:rsid w:val="00722F99"/>
    <w:rsid w:val="00727F8F"/>
    <w:rsid w:val="007322A5"/>
    <w:rsid w:val="00737D55"/>
    <w:rsid w:val="007405A5"/>
    <w:rsid w:val="00741CA2"/>
    <w:rsid w:val="00751493"/>
    <w:rsid w:val="007562FC"/>
    <w:rsid w:val="007653A7"/>
    <w:rsid w:val="00781024"/>
    <w:rsid w:val="007814B0"/>
    <w:rsid w:val="0078336C"/>
    <w:rsid w:val="0078503A"/>
    <w:rsid w:val="0078604F"/>
    <w:rsid w:val="00790B95"/>
    <w:rsid w:val="007A3015"/>
    <w:rsid w:val="007A59A2"/>
    <w:rsid w:val="007C2F02"/>
    <w:rsid w:val="007C63FA"/>
    <w:rsid w:val="007D59F9"/>
    <w:rsid w:val="007D61DC"/>
    <w:rsid w:val="007D6CDF"/>
    <w:rsid w:val="007E2055"/>
    <w:rsid w:val="007E2E41"/>
    <w:rsid w:val="007E7D9D"/>
    <w:rsid w:val="007F2E78"/>
    <w:rsid w:val="007F533F"/>
    <w:rsid w:val="007F5BC5"/>
    <w:rsid w:val="00800247"/>
    <w:rsid w:val="0080169E"/>
    <w:rsid w:val="00807008"/>
    <w:rsid w:val="008239E8"/>
    <w:rsid w:val="00832CAA"/>
    <w:rsid w:val="00833D37"/>
    <w:rsid w:val="008358F6"/>
    <w:rsid w:val="00856C61"/>
    <w:rsid w:val="0087404D"/>
    <w:rsid w:val="00875CEF"/>
    <w:rsid w:val="00882192"/>
    <w:rsid w:val="00892C4F"/>
    <w:rsid w:val="00893FA1"/>
    <w:rsid w:val="008972C8"/>
    <w:rsid w:val="008A1072"/>
    <w:rsid w:val="008A3030"/>
    <w:rsid w:val="008A37EB"/>
    <w:rsid w:val="008A7115"/>
    <w:rsid w:val="008C01DF"/>
    <w:rsid w:val="008C1303"/>
    <w:rsid w:val="008C5B03"/>
    <w:rsid w:val="008D5D69"/>
    <w:rsid w:val="008E2468"/>
    <w:rsid w:val="008E5058"/>
    <w:rsid w:val="008F27D2"/>
    <w:rsid w:val="008F50AA"/>
    <w:rsid w:val="00902DC5"/>
    <w:rsid w:val="00906421"/>
    <w:rsid w:val="00907162"/>
    <w:rsid w:val="00912CDB"/>
    <w:rsid w:val="0091369B"/>
    <w:rsid w:val="00920F14"/>
    <w:rsid w:val="009433B4"/>
    <w:rsid w:val="00953D49"/>
    <w:rsid w:val="00955B39"/>
    <w:rsid w:val="00956751"/>
    <w:rsid w:val="00964681"/>
    <w:rsid w:val="00970E47"/>
    <w:rsid w:val="009733B2"/>
    <w:rsid w:val="00975024"/>
    <w:rsid w:val="009769F2"/>
    <w:rsid w:val="00981D87"/>
    <w:rsid w:val="009822B3"/>
    <w:rsid w:val="00983CAD"/>
    <w:rsid w:val="009A0C24"/>
    <w:rsid w:val="009A1A1F"/>
    <w:rsid w:val="009A3787"/>
    <w:rsid w:val="009A7199"/>
    <w:rsid w:val="009D0F55"/>
    <w:rsid w:val="009F657E"/>
    <w:rsid w:val="009F7368"/>
    <w:rsid w:val="00A03245"/>
    <w:rsid w:val="00A05AC5"/>
    <w:rsid w:val="00A07278"/>
    <w:rsid w:val="00A15435"/>
    <w:rsid w:val="00A15BB3"/>
    <w:rsid w:val="00A23671"/>
    <w:rsid w:val="00A27516"/>
    <w:rsid w:val="00A33833"/>
    <w:rsid w:val="00A40751"/>
    <w:rsid w:val="00A43476"/>
    <w:rsid w:val="00A713CC"/>
    <w:rsid w:val="00A76075"/>
    <w:rsid w:val="00A8122F"/>
    <w:rsid w:val="00A84716"/>
    <w:rsid w:val="00A847E8"/>
    <w:rsid w:val="00A944A6"/>
    <w:rsid w:val="00AA08E4"/>
    <w:rsid w:val="00AB205F"/>
    <w:rsid w:val="00AB5720"/>
    <w:rsid w:val="00AB7C3C"/>
    <w:rsid w:val="00AC2481"/>
    <w:rsid w:val="00AC39A5"/>
    <w:rsid w:val="00AC4C15"/>
    <w:rsid w:val="00AD06C8"/>
    <w:rsid w:val="00AD12B4"/>
    <w:rsid w:val="00AD46FF"/>
    <w:rsid w:val="00AD5D4A"/>
    <w:rsid w:val="00AE12D8"/>
    <w:rsid w:val="00AE7B01"/>
    <w:rsid w:val="00AF67ED"/>
    <w:rsid w:val="00B03548"/>
    <w:rsid w:val="00B05570"/>
    <w:rsid w:val="00B1143E"/>
    <w:rsid w:val="00B14703"/>
    <w:rsid w:val="00B16026"/>
    <w:rsid w:val="00B24D3D"/>
    <w:rsid w:val="00B4434C"/>
    <w:rsid w:val="00B47F56"/>
    <w:rsid w:val="00B52EE1"/>
    <w:rsid w:val="00B551CF"/>
    <w:rsid w:val="00B56B7E"/>
    <w:rsid w:val="00B769A6"/>
    <w:rsid w:val="00B80C24"/>
    <w:rsid w:val="00B85F56"/>
    <w:rsid w:val="00B863FF"/>
    <w:rsid w:val="00B8787E"/>
    <w:rsid w:val="00BA0734"/>
    <w:rsid w:val="00BA7623"/>
    <w:rsid w:val="00BB3A73"/>
    <w:rsid w:val="00BC56EC"/>
    <w:rsid w:val="00BC66C4"/>
    <w:rsid w:val="00BD328B"/>
    <w:rsid w:val="00BD4498"/>
    <w:rsid w:val="00BD61DB"/>
    <w:rsid w:val="00BE1AA4"/>
    <w:rsid w:val="00BE3DD5"/>
    <w:rsid w:val="00BE5304"/>
    <w:rsid w:val="00BE55C5"/>
    <w:rsid w:val="00C120D3"/>
    <w:rsid w:val="00C124EF"/>
    <w:rsid w:val="00C12E21"/>
    <w:rsid w:val="00C15506"/>
    <w:rsid w:val="00C16706"/>
    <w:rsid w:val="00C173D2"/>
    <w:rsid w:val="00C3366C"/>
    <w:rsid w:val="00C37168"/>
    <w:rsid w:val="00C43A06"/>
    <w:rsid w:val="00C459BF"/>
    <w:rsid w:val="00C46C08"/>
    <w:rsid w:val="00C5094D"/>
    <w:rsid w:val="00C56BD6"/>
    <w:rsid w:val="00C63CC3"/>
    <w:rsid w:val="00C67DF1"/>
    <w:rsid w:val="00C76F46"/>
    <w:rsid w:val="00C975C9"/>
    <w:rsid w:val="00CA0753"/>
    <w:rsid w:val="00CA69CE"/>
    <w:rsid w:val="00CA7EDD"/>
    <w:rsid w:val="00CB4703"/>
    <w:rsid w:val="00CC3CF6"/>
    <w:rsid w:val="00CC53ED"/>
    <w:rsid w:val="00CD6318"/>
    <w:rsid w:val="00CE6D7C"/>
    <w:rsid w:val="00CF4DB1"/>
    <w:rsid w:val="00CF542B"/>
    <w:rsid w:val="00D011BF"/>
    <w:rsid w:val="00D1331C"/>
    <w:rsid w:val="00D13320"/>
    <w:rsid w:val="00D14420"/>
    <w:rsid w:val="00D14C61"/>
    <w:rsid w:val="00D41E4F"/>
    <w:rsid w:val="00D43908"/>
    <w:rsid w:val="00D45234"/>
    <w:rsid w:val="00D65FB8"/>
    <w:rsid w:val="00D72260"/>
    <w:rsid w:val="00D726D5"/>
    <w:rsid w:val="00D733B3"/>
    <w:rsid w:val="00D74E37"/>
    <w:rsid w:val="00D752B7"/>
    <w:rsid w:val="00D82695"/>
    <w:rsid w:val="00D9403C"/>
    <w:rsid w:val="00DA09DA"/>
    <w:rsid w:val="00DA320B"/>
    <w:rsid w:val="00DA4E88"/>
    <w:rsid w:val="00DB09A1"/>
    <w:rsid w:val="00DB3DB4"/>
    <w:rsid w:val="00DB6593"/>
    <w:rsid w:val="00DB6853"/>
    <w:rsid w:val="00DC11B9"/>
    <w:rsid w:val="00DC2C05"/>
    <w:rsid w:val="00DC4C86"/>
    <w:rsid w:val="00DC5C20"/>
    <w:rsid w:val="00DD3017"/>
    <w:rsid w:val="00DE240B"/>
    <w:rsid w:val="00DE569A"/>
    <w:rsid w:val="00DF05A7"/>
    <w:rsid w:val="00DF0DA0"/>
    <w:rsid w:val="00DF7D93"/>
    <w:rsid w:val="00E00E17"/>
    <w:rsid w:val="00E075D2"/>
    <w:rsid w:val="00E11AE0"/>
    <w:rsid w:val="00E12986"/>
    <w:rsid w:val="00E14B04"/>
    <w:rsid w:val="00E175F6"/>
    <w:rsid w:val="00E2520A"/>
    <w:rsid w:val="00E25C72"/>
    <w:rsid w:val="00E309B3"/>
    <w:rsid w:val="00E31003"/>
    <w:rsid w:val="00E327A6"/>
    <w:rsid w:val="00E35BD7"/>
    <w:rsid w:val="00E36ADF"/>
    <w:rsid w:val="00E43DF7"/>
    <w:rsid w:val="00E52AA0"/>
    <w:rsid w:val="00E579A6"/>
    <w:rsid w:val="00E6755A"/>
    <w:rsid w:val="00E8045A"/>
    <w:rsid w:val="00E80F27"/>
    <w:rsid w:val="00E83545"/>
    <w:rsid w:val="00E84612"/>
    <w:rsid w:val="00E848F0"/>
    <w:rsid w:val="00E919DE"/>
    <w:rsid w:val="00E94B97"/>
    <w:rsid w:val="00EA1A58"/>
    <w:rsid w:val="00EB7346"/>
    <w:rsid w:val="00EC0020"/>
    <w:rsid w:val="00EC77DA"/>
    <w:rsid w:val="00ED6888"/>
    <w:rsid w:val="00EE7ED2"/>
    <w:rsid w:val="00F0080E"/>
    <w:rsid w:val="00F01EF2"/>
    <w:rsid w:val="00F0560D"/>
    <w:rsid w:val="00F12F9A"/>
    <w:rsid w:val="00F2549B"/>
    <w:rsid w:val="00F255CD"/>
    <w:rsid w:val="00F27D98"/>
    <w:rsid w:val="00F52846"/>
    <w:rsid w:val="00F609EF"/>
    <w:rsid w:val="00F6137F"/>
    <w:rsid w:val="00F6382B"/>
    <w:rsid w:val="00F70AA1"/>
    <w:rsid w:val="00F839E8"/>
    <w:rsid w:val="00F85574"/>
    <w:rsid w:val="00F95BCE"/>
    <w:rsid w:val="00F96809"/>
    <w:rsid w:val="00FA1A4B"/>
    <w:rsid w:val="00FA5E46"/>
    <w:rsid w:val="00FB1CF2"/>
    <w:rsid w:val="00FB1F7A"/>
    <w:rsid w:val="00FB3836"/>
    <w:rsid w:val="00FC4E42"/>
    <w:rsid w:val="00FD412D"/>
    <w:rsid w:val="00FF2350"/>
    <w:rsid w:val="00FF37E7"/>
    <w:rsid w:val="00FF58E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95B291-74A6-4535-A0D0-781822AA6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sv-SE" w:eastAsia="en-US"/>
    </w:rPr>
  </w:style>
  <w:style w:type="paragraph" w:styleId="Rubrik1">
    <w:name w:val="heading 1"/>
    <w:basedOn w:val="Normal"/>
    <w:next w:val="Normal"/>
    <w:qFormat/>
    <w:pPr>
      <w:keepNext/>
      <w:spacing w:before="240" w:after="60"/>
      <w:outlineLvl w:val="0"/>
    </w:pPr>
    <w:rPr>
      <w:rFonts w:ascii="Arial" w:hAnsi="Arial" w:cs="Arial"/>
      <w:b/>
      <w:bCs/>
      <w:kern w:val="32"/>
      <w:sz w:val="32"/>
      <w:szCs w:val="32"/>
    </w:rPr>
  </w:style>
  <w:style w:type="paragraph" w:styleId="Rubrik2">
    <w:name w:val="heading 2"/>
    <w:basedOn w:val="Normal"/>
    <w:next w:val="Normal"/>
    <w:qFormat/>
    <w:pPr>
      <w:keepNext/>
      <w:spacing w:before="240" w:after="60"/>
      <w:outlineLvl w:val="1"/>
    </w:pPr>
    <w:rPr>
      <w:rFonts w:ascii="Arial" w:hAnsi="Arial"/>
      <w:b/>
      <w:i/>
      <w:sz w:val="28"/>
    </w:rPr>
  </w:style>
  <w:style w:type="paragraph" w:styleId="Rubrik3">
    <w:name w:val="heading 3"/>
    <w:basedOn w:val="Normal"/>
    <w:next w:val="Normal"/>
    <w:qFormat/>
    <w:pPr>
      <w:keepNext/>
      <w:spacing w:before="240" w:after="60"/>
      <w:outlineLvl w:val="2"/>
    </w:pPr>
    <w:rPr>
      <w:rFonts w:ascii="Arial" w:hAnsi="Arial"/>
      <w:sz w:val="24"/>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Sidnummer">
    <w:name w:val="page number"/>
    <w:basedOn w:val="Standardstycketeckensnitt"/>
  </w:style>
  <w:style w:type="paragraph" w:styleId="Sidfot">
    <w:name w:val="footer"/>
    <w:basedOn w:val="Normal"/>
    <w:pPr>
      <w:tabs>
        <w:tab w:val="center" w:pos="4153"/>
        <w:tab w:val="right" w:pos="8306"/>
      </w:tabs>
    </w:pPr>
    <w:rPr>
      <w:sz w:val="24"/>
    </w:rPr>
  </w:style>
  <w:style w:type="paragraph" w:styleId="Brdtext">
    <w:name w:val="Body Text"/>
    <w:basedOn w:val="Normal"/>
    <w:link w:val="BrdtextChar"/>
    <w:pPr>
      <w:spacing w:line="320" w:lineRule="exact"/>
    </w:pPr>
    <w:rPr>
      <w:rFonts w:ascii="Garamond" w:hAnsi="Garamond"/>
      <w:sz w:val="24"/>
    </w:rPr>
  </w:style>
  <w:style w:type="paragraph" w:customStyle="1" w:styleId="RKnormal">
    <w:name w:val="RKnormal"/>
    <w:basedOn w:val="Normal"/>
    <w:link w:val="RKnormalChar"/>
    <w:pPr>
      <w:tabs>
        <w:tab w:val="left" w:pos="2835"/>
      </w:tabs>
      <w:spacing w:line="240" w:lineRule="atLeast"/>
    </w:pPr>
    <w:rPr>
      <w:rFonts w:ascii="OrigGarmnd BT" w:hAnsi="OrigGarmnd BT"/>
      <w:sz w:val="24"/>
    </w:rPr>
  </w:style>
  <w:style w:type="paragraph" w:styleId="Fotnotstext">
    <w:name w:val="footnote text"/>
    <w:basedOn w:val="Normal"/>
    <w:semiHidden/>
    <w:pPr>
      <w:spacing w:line="320" w:lineRule="atLeast"/>
    </w:pPr>
    <w:rPr>
      <w:rFonts w:ascii="OrigGarmnd BT" w:hAnsi="OrigGarmnd BT"/>
    </w:rPr>
  </w:style>
  <w:style w:type="character" w:styleId="Fotnotsreferens">
    <w:name w:val="footnote reference"/>
    <w:basedOn w:val="Standardstycketeckensnitt"/>
    <w:semiHidden/>
    <w:rPr>
      <w:vertAlign w:val="superscript"/>
    </w:rPr>
  </w:style>
  <w:style w:type="paragraph" w:customStyle="1" w:styleId="UDrubrik">
    <w:name w:val="UDrubrik"/>
    <w:basedOn w:val="Normal"/>
    <w:next w:val="Normal"/>
    <w:pPr>
      <w:spacing w:line="320" w:lineRule="exact"/>
    </w:pPr>
    <w:rPr>
      <w:rFonts w:ascii="Arial" w:hAnsi="Arial"/>
      <w:b/>
      <w:sz w:val="22"/>
    </w:rPr>
  </w:style>
  <w:style w:type="paragraph" w:customStyle="1" w:styleId="PlainText">
    <w:name w:val="Plain Text"/>
    <w:basedOn w:val="Normal"/>
    <w:rPr>
      <w:rFonts w:ascii="Courier New" w:hAnsi="Courier New"/>
    </w:rPr>
  </w:style>
  <w:style w:type="paragraph" w:customStyle="1" w:styleId="RKrubrik">
    <w:name w:val="RKrubrik"/>
    <w:basedOn w:val="RKnormal"/>
    <w:pPr>
      <w:tabs>
        <w:tab w:val="clear" w:pos="2835"/>
        <w:tab w:val="left" w:pos="3260"/>
      </w:tabs>
      <w:spacing w:line="240" w:lineRule="auto"/>
    </w:pPr>
    <w:rPr>
      <w:rFonts w:ascii="Garamond" w:hAnsi="Garamond"/>
      <w:b/>
    </w:rPr>
  </w:style>
  <w:style w:type="paragraph" w:customStyle="1" w:styleId="EntRefer">
    <w:name w:val="EntRefer"/>
    <w:basedOn w:val="Normal"/>
    <w:pPr>
      <w:widowControl w:val="0"/>
    </w:pPr>
    <w:rPr>
      <w:b/>
      <w:sz w:val="24"/>
    </w:rPr>
  </w:style>
  <w:style w:type="paragraph" w:styleId="Sidhuvud">
    <w:name w:val="header"/>
    <w:basedOn w:val="Normal"/>
    <w:pPr>
      <w:tabs>
        <w:tab w:val="center" w:pos="4153"/>
        <w:tab w:val="right" w:pos="8306"/>
      </w:tabs>
      <w:spacing w:line="320" w:lineRule="atLeast"/>
    </w:pPr>
    <w:rPr>
      <w:rFonts w:ascii="OrigGarmnd BT" w:hAnsi="OrigGarmnd BT"/>
      <w:sz w:val="24"/>
    </w:rPr>
  </w:style>
  <w:style w:type="paragraph" w:customStyle="1" w:styleId="Enhetnamn">
    <w:name w:val="Enhetnamn"/>
    <w:basedOn w:val="Normal"/>
    <w:pPr>
      <w:overflowPunct/>
      <w:autoSpaceDE/>
      <w:autoSpaceDN/>
      <w:adjustRightInd/>
      <w:spacing w:after="260"/>
      <w:textAlignment w:val="auto"/>
    </w:pPr>
    <w:rPr>
      <w:rFonts w:ascii="TradeGothic" w:hAnsi="TradeGothic"/>
      <w:i/>
      <w:sz w:val="18"/>
    </w:rPr>
  </w:style>
  <w:style w:type="paragraph" w:customStyle="1" w:styleId="Namnenhet">
    <w:name w:val="Namnenhet"/>
    <w:basedOn w:val="Normal"/>
    <w:pPr>
      <w:framePr w:h="2183" w:wrap="notBeside" w:vAnchor="text" w:hAnchor="page" w:x="1447" w:y="1"/>
      <w:spacing w:line="260" w:lineRule="exact"/>
    </w:pPr>
    <w:rPr>
      <w:rFonts w:ascii="TradeGothic" w:hAnsi="TradeGothic"/>
      <w:i/>
      <w:sz w:val="18"/>
    </w:rPr>
  </w:style>
  <w:style w:type="character" w:customStyle="1" w:styleId="arial12px1">
    <w:name w:val="arial_12px1"/>
    <w:basedOn w:val="Standardstycketeckensnitt"/>
    <w:rPr>
      <w:rFonts w:ascii="Arial" w:hAnsi="Arial"/>
      <w:color w:val="000000"/>
      <w:sz w:val="18"/>
    </w:rPr>
  </w:style>
  <w:style w:type="character" w:customStyle="1" w:styleId="articletxt1">
    <w:name w:val="articletxt1"/>
    <w:basedOn w:val="Standardstycketeckensnitt"/>
    <w:rPr>
      <w:rFonts w:ascii="Tahoma" w:hAnsi="Tahoma"/>
      <w:color w:val="000000"/>
      <w:sz w:val="16"/>
      <w:u w:val="none"/>
    </w:rPr>
  </w:style>
  <w:style w:type="character" w:customStyle="1" w:styleId="text3">
    <w:name w:val="text3"/>
    <w:basedOn w:val="Standardstycketeckensnitt"/>
    <w:rPr>
      <w:rFonts w:ascii="Verdana" w:hAnsi="Verdana"/>
      <w:color w:val="auto"/>
      <w:spacing w:val="225"/>
      <w:sz w:val="17"/>
    </w:rPr>
  </w:style>
  <w:style w:type="paragraph" w:customStyle="1" w:styleId="BodyText2">
    <w:name w:val="Body Text 2"/>
    <w:basedOn w:val="Normal"/>
    <w:pPr>
      <w:tabs>
        <w:tab w:val="left" w:pos="3828"/>
        <w:tab w:val="left" w:pos="4253"/>
        <w:tab w:val="left" w:pos="9071"/>
        <w:tab w:val="left" w:pos="10487"/>
        <w:tab w:val="left" w:pos="11338"/>
      </w:tabs>
      <w:suppressAutoHyphens/>
      <w:ind w:left="4253" w:hanging="4253"/>
    </w:pPr>
    <w:rPr>
      <w:rFonts w:ascii="Garamond" w:hAnsi="Garamond"/>
      <w:sz w:val="24"/>
    </w:rPr>
  </w:style>
  <w:style w:type="paragraph" w:customStyle="1" w:styleId="Brdtext1">
    <w:name w:val="Brödtext1"/>
    <w:basedOn w:val="Normal"/>
    <w:link w:val="Brdtext1Char"/>
    <w:rsid w:val="00DB6853"/>
    <w:pPr>
      <w:overflowPunct/>
      <w:autoSpaceDE/>
      <w:autoSpaceDN/>
      <w:adjustRightInd/>
      <w:spacing w:line="320" w:lineRule="exact"/>
      <w:textAlignment w:val="auto"/>
    </w:pPr>
    <w:rPr>
      <w:rFonts w:ascii="OrigGarmnd BT" w:hAnsi="OrigGarmnd BT"/>
      <w:sz w:val="24"/>
    </w:rPr>
  </w:style>
  <w:style w:type="character" w:customStyle="1" w:styleId="Brdtext1Char">
    <w:name w:val="Brödtext1 Char"/>
    <w:basedOn w:val="Standardstycketeckensnitt"/>
    <w:link w:val="Brdtext1"/>
    <w:rsid w:val="00DB6853"/>
    <w:rPr>
      <w:rFonts w:ascii="OrigGarmnd BT" w:hAnsi="OrigGarmnd BT"/>
      <w:sz w:val="24"/>
      <w:lang w:val="sv-SE" w:eastAsia="en-US" w:bidi="ar-SA"/>
    </w:rPr>
  </w:style>
  <w:style w:type="character" w:customStyle="1" w:styleId="RKnormalChar">
    <w:name w:val="RKnormal Char"/>
    <w:basedOn w:val="Standardstycketeckensnitt"/>
    <w:link w:val="RKnormal"/>
    <w:rsid w:val="00D82695"/>
    <w:rPr>
      <w:rFonts w:ascii="OrigGarmnd BT" w:hAnsi="OrigGarmnd BT"/>
      <w:sz w:val="24"/>
      <w:lang w:val="sv-SE" w:eastAsia="en-US" w:bidi="ar-SA"/>
    </w:rPr>
  </w:style>
  <w:style w:type="character" w:customStyle="1" w:styleId="BrdtextChar">
    <w:name w:val="Brödtext Char"/>
    <w:basedOn w:val="Standardstycketeckensnitt"/>
    <w:link w:val="Brdtext"/>
    <w:rsid w:val="00727F8F"/>
    <w:rPr>
      <w:rFonts w:ascii="Garamond" w:hAnsi="Garamond"/>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1912</Words>
  <Characters>11708</Characters>
  <Application>Microsoft Office Word</Application>
  <DocSecurity>4</DocSecurity>
  <Lines>308</Lines>
  <Paragraphs>83</Paragraphs>
  <ScaleCrop>false</ScaleCrop>
  <HeadingPairs>
    <vt:vector size="2" baseType="variant">
      <vt:variant>
        <vt:lpstr>Rubrik</vt:lpstr>
      </vt:variant>
      <vt:variant>
        <vt:i4>1</vt:i4>
      </vt:variant>
    </vt:vector>
  </HeadingPairs>
  <TitlesOfParts>
    <vt:vector size="1" baseType="lpstr">
      <vt:lpstr>REGERINGSKANSLIET</vt:lpstr>
    </vt:vector>
  </TitlesOfParts>
  <Company>UD</Company>
  <LinksUpToDate>false</LinksUpToDate>
  <CharactersWithSpaces>13537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2007-10-08T10:20:00Z</cp:lastPrinted>
  <dcterms:created xsi:type="dcterms:W3CDTF">2025-12-17T13:14:00Z</dcterms:created>
  <dcterms:modified xsi:type="dcterms:W3CDTF">2025-12-17T13:14:00Z</dcterms:modified>
</cp:coreProperties>
</file>