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6147" w:rsidRDefault="00ED3208" w14:paraId="5C305C8C" w14:textId="77777777">
      <w:pPr>
        <w:pStyle w:val="Rubrik1"/>
        <w:spacing w:after="300"/>
      </w:pPr>
      <w:sdt>
        <w:sdtPr>
          <w:alias w:val="CC_Boilerplate_4"/>
          <w:tag w:val="CC_Boilerplate_4"/>
          <w:id w:val="-1644581176"/>
          <w:lock w:val="sdtLocked"/>
          <w:placeholder>
            <w:docPart w:val="4B5E59E0B36F4330BEDB078E2E16B840"/>
          </w:placeholder>
          <w:text/>
        </w:sdtPr>
        <w:sdtEndPr/>
        <w:sdtContent>
          <w:r w:rsidRPr="009B062B" w:rsidR="00AF30DD">
            <w:t>Förslag till riksdagsbeslut</w:t>
          </w:r>
        </w:sdtContent>
      </w:sdt>
      <w:bookmarkEnd w:id="0"/>
      <w:bookmarkEnd w:id="1"/>
    </w:p>
    <w:sdt>
      <w:sdtPr>
        <w:alias w:val="Yrkande 1"/>
        <w:tag w:val="d6fbfce1-0ef9-44bc-b81f-eecd9ea8c5dc"/>
        <w:id w:val="-692459963"/>
        <w:lock w:val="sdtLocked"/>
      </w:sdtPr>
      <w:sdtEndPr/>
      <w:sdtContent>
        <w:p w:rsidR="00E92476" w:rsidRDefault="00EF0519" w14:paraId="03BAB9F9" w14:textId="77777777">
          <w:pPr>
            <w:pStyle w:val="Frslagstext"/>
            <w:numPr>
              <w:ilvl w:val="0"/>
              <w:numId w:val="0"/>
            </w:numPr>
          </w:pPr>
          <w:r>
            <w:t>Riksdagen ställer sig bakom det som anförs i motionen om att överväga möjligheten att införa mer flexibilitet inom uttagsvalen för tjänstepensionen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627EE30E6549DDA0D9B70EB06E998D"/>
        </w:placeholder>
        <w:text/>
      </w:sdtPr>
      <w:sdtEndPr/>
      <w:sdtContent>
        <w:p w:rsidRPr="009B062B" w:rsidR="006D79C9" w:rsidP="00333E95" w:rsidRDefault="006D79C9" w14:paraId="3A2EF243" w14:textId="77777777">
          <w:pPr>
            <w:pStyle w:val="Rubrik1"/>
          </w:pPr>
          <w:r>
            <w:t>Motivering</w:t>
          </w:r>
        </w:p>
      </w:sdtContent>
    </w:sdt>
    <w:bookmarkEnd w:displacedByCustomXml="prev" w:id="3"/>
    <w:bookmarkEnd w:displacedByCustomXml="prev" w:id="4"/>
    <w:p w:rsidR="00265AA4" w:rsidP="00ED3208" w:rsidRDefault="00265AA4" w14:paraId="7ABD694C" w14:textId="4D5DF5A4">
      <w:pPr>
        <w:pStyle w:val="Normalutanindragellerluft"/>
      </w:pPr>
      <w:r>
        <w:t xml:space="preserve">Under de senaste 20 åren har tjänstepensionen kommit att spela en allt viktigare </w:t>
      </w:r>
      <w:r w:rsidR="00EF0519">
        <w:t>roll</w:t>
      </w:r>
      <w:r>
        <w:t xml:space="preserve"> för total pension för många pensionärer. Även framöver kan dess betydelse förväntas bestå eller öka. Det är därför avgörande att människor har möjlighet till flexibilitet kring sina val av uttagstid för tjänstepensionen. </w:t>
      </w:r>
    </w:p>
    <w:p w:rsidR="00265AA4" w:rsidP="00ED3208" w:rsidRDefault="00265AA4" w14:paraId="4F7D8118" w14:textId="2C47F9C4">
      <w:r w:rsidRPr="00ED3208">
        <w:rPr>
          <w:spacing w:val="-1"/>
        </w:rPr>
        <w:t>Inför pensionering står man inför en mängd olika val som rör allmän pension, tjänste</w:t>
      </w:r>
      <w:r w:rsidRPr="00ED3208" w:rsidR="00ED3208">
        <w:rPr>
          <w:spacing w:val="-1"/>
        </w:rPr>
        <w:softHyphen/>
      </w:r>
      <w:r w:rsidRPr="00ED3208">
        <w:rPr>
          <w:spacing w:val="-1"/>
        </w:rPr>
        <w:t>pension,</w:t>
      </w:r>
      <w:r>
        <w:t xml:space="preserve"> avtrappning av arbetslivet, skatter och eventuell privat pension. Inom själva tjänstepensionen är det framförallt val av uttagstid som är väsentligt, och dessa val</w:t>
      </w:r>
      <w:r w:rsidR="00ED3208">
        <w:softHyphen/>
      </w:r>
      <w:r>
        <w:t xml:space="preserve">möjligheter kan dessutom variera mellan olika avtal. Det har blivit allt vanligare att ta ut delar av eller hela tjänstepensionen på kort tid, ofta under fem eller tio år. </w:t>
      </w:r>
    </w:p>
    <w:p w:rsidR="00265AA4" w:rsidP="00ED3208" w:rsidRDefault="00265AA4" w14:paraId="1CCE528F" w14:textId="6DE2EC88">
      <w:r>
        <w:t>Medan det i allmän pension går att justera uttagsgraden av densamma, så tillåts inga förändringar inom valet av uttagstid i tjänstepensionen efter att valet väl är gjort. Människor kan alltså ändra utifrån olika livssituationer i den allmänna pensionen, men inte ändra överhuvudtaget i tjänstepensionen.</w:t>
      </w:r>
    </w:p>
    <w:p w:rsidR="00265AA4" w:rsidP="00ED3208" w:rsidRDefault="00265AA4" w14:paraId="3241ED73" w14:textId="58DBA650">
      <w:r w:rsidRPr="00ED3208">
        <w:rPr>
          <w:spacing w:val="-2"/>
        </w:rPr>
        <w:t>Effekterna av ett kortvarigt uttag av tjänstepension på fem eller tio år kan bli bekym</w:t>
      </w:r>
      <w:r w:rsidR="00ED3208">
        <w:rPr>
          <w:spacing w:val="-2"/>
        </w:rPr>
        <w:softHyphen/>
      </w:r>
      <w:r w:rsidRPr="00ED3208">
        <w:rPr>
          <w:spacing w:val="-2"/>
        </w:rPr>
        <w:t>mersamma</w:t>
      </w:r>
      <w:r>
        <w:t xml:space="preserve"> för privatekonomin på längre sikt. Under de första åren som pensionär blir pensionsnivån förstås högre, men den minskar sedan dramatiskt. Därefter har pensio</w:t>
      </w:r>
      <w:r w:rsidR="00ED3208">
        <w:softHyphen/>
      </w:r>
      <w:r>
        <w:t xml:space="preserve">nären få möjligheter att öka sin inkomst, och med enbart allmän pension kvar som inkomstkälla riskerar pensionen att bli väl låg för en rimlig levnadsstandard. </w:t>
      </w:r>
    </w:p>
    <w:p w:rsidR="00265AA4" w:rsidP="00ED3208" w:rsidRDefault="00265AA4" w14:paraId="263F22C8" w14:textId="77777777">
      <w:r>
        <w:t xml:space="preserve">Det finns många exempel på pensionärer som efter den valda uttagstiden står utan hela eller delar av sin tjänstepension utan att ha varit medvetna om följderna av sitt val några år tidigare. Därtill de som ångrar sitt val av uttagstid efter en kort tid. Det finns </w:t>
      </w:r>
      <w:r>
        <w:lastRenderedPageBreak/>
        <w:t xml:space="preserve">också exempel på äldre som önskar återgå till arbetslivet i någon form, men som då inte kan justera i tjänstepensionen när arbetsinkomster tillkommer. </w:t>
      </w:r>
    </w:p>
    <w:p w:rsidR="00265AA4" w:rsidP="00ED3208" w:rsidRDefault="00265AA4" w14:paraId="6E029526" w14:textId="6AB1C6F3">
      <w:r>
        <w:t xml:space="preserve">Människor ska ha möjlighet att justera viktiga delar av sin inkomst på äldre dagar. Därför bör </w:t>
      </w:r>
      <w:r w:rsidR="00B12D34">
        <w:t>man överväga möjligheten att införa mer</w:t>
      </w:r>
      <w:r>
        <w:t xml:space="preserve"> flexibilitet i valet av uttagstid för tjänstepensionen så att man som individ kan ändra uttagstid eller åtminstone pausa den pågående utbetalningen. För att detta ska </w:t>
      </w:r>
      <w:r w:rsidR="00B12D34">
        <w:t xml:space="preserve">kunna </w:t>
      </w:r>
      <w:r>
        <w:t>bli verklighet behöver inkomst</w:t>
      </w:r>
      <w:r w:rsidR="00ED3208">
        <w:softHyphen/>
      </w:r>
      <w:r>
        <w:t>skatte</w:t>
      </w:r>
      <w:r w:rsidR="00ED3208">
        <w:softHyphen/>
      </w:r>
      <w:r>
        <w:t>lagen 58</w:t>
      </w:r>
      <w:r w:rsidR="00EF0519">
        <w:t> </w:t>
      </w:r>
      <w:r>
        <w:t>kap</w:t>
      </w:r>
      <w:r w:rsidR="00EF0519">
        <w:t>.</w:t>
      </w:r>
      <w:r>
        <w:t xml:space="preserve"> 11</w:t>
      </w:r>
      <w:r w:rsidR="00EF0519">
        <w:t> </w:t>
      </w:r>
      <w:r>
        <w:t xml:space="preserve">§ omformuleras. Detta bör ges regeringen till känna. </w:t>
      </w:r>
    </w:p>
    <w:sdt>
      <w:sdtPr>
        <w:rPr>
          <w:i/>
          <w:noProof/>
        </w:rPr>
        <w:alias w:val="CC_Underskrifter"/>
        <w:tag w:val="CC_Underskrifter"/>
        <w:id w:val="583496634"/>
        <w:lock w:val="sdtContentLocked"/>
        <w:placeholder>
          <w:docPart w:val="3F3FAA147D5D4F989040D2EDF7F1889C"/>
        </w:placeholder>
      </w:sdtPr>
      <w:sdtEndPr>
        <w:rPr>
          <w:i w:val="0"/>
          <w:noProof w:val="0"/>
        </w:rPr>
      </w:sdtEndPr>
      <w:sdtContent>
        <w:p w:rsidR="00866147" w:rsidP="00866147" w:rsidRDefault="00866147" w14:paraId="68162D9B" w14:textId="77777777"/>
        <w:p w:rsidRPr="008E0FE2" w:rsidR="004801AC" w:rsidP="00866147" w:rsidRDefault="00ED3208" w14:paraId="3BCE3C3B" w14:textId="3324E90D"/>
      </w:sdtContent>
    </w:sdt>
    <w:tbl>
      <w:tblPr>
        <w:tblW w:w="5000" w:type="pct"/>
        <w:tblLook w:val="04A0" w:firstRow="1" w:lastRow="0" w:firstColumn="1" w:lastColumn="0" w:noHBand="0" w:noVBand="1"/>
        <w:tblCaption w:val="underskrifter"/>
      </w:tblPr>
      <w:tblGrid>
        <w:gridCol w:w="4252"/>
        <w:gridCol w:w="4252"/>
      </w:tblGrid>
      <w:tr w:rsidR="00827AF1" w14:paraId="3D68C90F" w14:textId="77777777">
        <w:trPr>
          <w:cantSplit/>
        </w:trPr>
        <w:tc>
          <w:tcPr>
            <w:tcW w:w="50" w:type="pct"/>
            <w:vAlign w:val="bottom"/>
          </w:tcPr>
          <w:p w:rsidR="00827AF1" w:rsidRDefault="00ED3208" w14:paraId="495FA319" w14:textId="77777777">
            <w:pPr>
              <w:pStyle w:val="Underskrifter"/>
              <w:spacing w:after="0"/>
            </w:pPr>
            <w:r>
              <w:t xml:space="preserve">Sten Bergheden </w:t>
            </w:r>
            <w:r>
              <w:t>(M)</w:t>
            </w:r>
          </w:p>
        </w:tc>
        <w:tc>
          <w:tcPr>
            <w:tcW w:w="50" w:type="pct"/>
            <w:vAlign w:val="bottom"/>
          </w:tcPr>
          <w:p w:rsidR="00827AF1" w:rsidRDefault="00827AF1" w14:paraId="7500DE9B" w14:textId="77777777">
            <w:pPr>
              <w:pStyle w:val="Underskrifter"/>
              <w:spacing w:after="0"/>
            </w:pPr>
          </w:p>
        </w:tc>
      </w:tr>
    </w:tbl>
    <w:p w:rsidR="00827AF1" w:rsidRDefault="00827AF1" w14:paraId="24DA9242" w14:textId="77777777"/>
    <w:sectPr w:rsidR="00827AF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3A05D" w14:textId="77777777" w:rsidR="003D2FB3" w:rsidRDefault="003D2FB3" w:rsidP="000C1CAD">
      <w:pPr>
        <w:spacing w:line="240" w:lineRule="auto"/>
      </w:pPr>
      <w:r>
        <w:separator/>
      </w:r>
    </w:p>
  </w:endnote>
  <w:endnote w:type="continuationSeparator" w:id="0">
    <w:p w14:paraId="639714A9" w14:textId="77777777" w:rsidR="003D2FB3" w:rsidRDefault="003D2F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41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8A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5963" w14:textId="7EE269B3" w:rsidR="00262EA3" w:rsidRPr="00866147" w:rsidRDefault="00262EA3" w:rsidP="008661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A19E" w14:textId="77777777" w:rsidR="003D2FB3" w:rsidRDefault="003D2FB3" w:rsidP="000C1CAD">
      <w:pPr>
        <w:spacing w:line="240" w:lineRule="auto"/>
      </w:pPr>
      <w:r>
        <w:separator/>
      </w:r>
    </w:p>
  </w:footnote>
  <w:footnote w:type="continuationSeparator" w:id="0">
    <w:p w14:paraId="3EB40C6F" w14:textId="77777777" w:rsidR="003D2FB3" w:rsidRDefault="003D2F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85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952628" wp14:editId="43E58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37F5C7" w14:textId="51C90638" w:rsidR="00262EA3" w:rsidRDefault="00ED3208" w:rsidP="008103B5">
                          <w:pPr>
                            <w:jc w:val="right"/>
                          </w:pPr>
                          <w:sdt>
                            <w:sdtPr>
                              <w:alias w:val="CC_Noformat_Partikod"/>
                              <w:tag w:val="CC_Noformat_Partikod"/>
                              <w:id w:val="-53464382"/>
                              <w:text/>
                            </w:sdtPr>
                            <w:sdtEndPr/>
                            <w:sdtContent>
                              <w:r w:rsidR="00265AA4">
                                <w:t>M</w:t>
                              </w:r>
                            </w:sdtContent>
                          </w:sdt>
                          <w:sdt>
                            <w:sdtPr>
                              <w:alias w:val="CC_Noformat_Partinummer"/>
                              <w:tag w:val="CC_Noformat_Partinummer"/>
                              <w:id w:val="-1709555926"/>
                              <w:text/>
                            </w:sdtPr>
                            <w:sdtEndPr/>
                            <w:sdtContent>
                              <w:r w:rsidR="005652D6">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526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37F5C7" w14:textId="51C90638" w:rsidR="00262EA3" w:rsidRDefault="00ED3208" w:rsidP="008103B5">
                    <w:pPr>
                      <w:jc w:val="right"/>
                    </w:pPr>
                    <w:sdt>
                      <w:sdtPr>
                        <w:alias w:val="CC_Noformat_Partikod"/>
                        <w:tag w:val="CC_Noformat_Partikod"/>
                        <w:id w:val="-53464382"/>
                        <w:text/>
                      </w:sdtPr>
                      <w:sdtEndPr/>
                      <w:sdtContent>
                        <w:r w:rsidR="00265AA4">
                          <w:t>M</w:t>
                        </w:r>
                      </w:sdtContent>
                    </w:sdt>
                    <w:sdt>
                      <w:sdtPr>
                        <w:alias w:val="CC_Noformat_Partinummer"/>
                        <w:tag w:val="CC_Noformat_Partinummer"/>
                        <w:id w:val="-1709555926"/>
                        <w:text/>
                      </w:sdtPr>
                      <w:sdtEndPr/>
                      <w:sdtContent>
                        <w:r w:rsidR="005652D6">
                          <w:t>1148</w:t>
                        </w:r>
                      </w:sdtContent>
                    </w:sdt>
                  </w:p>
                </w:txbxContent>
              </v:textbox>
              <w10:wrap anchorx="page"/>
            </v:shape>
          </w:pict>
        </mc:Fallback>
      </mc:AlternateContent>
    </w:r>
  </w:p>
  <w:p w14:paraId="032976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298A" w14:textId="77777777" w:rsidR="00262EA3" w:rsidRDefault="00262EA3" w:rsidP="008563AC">
    <w:pPr>
      <w:jc w:val="right"/>
    </w:pPr>
  </w:p>
  <w:p w14:paraId="193D39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D361" w14:textId="77777777" w:rsidR="00262EA3" w:rsidRDefault="00ED32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FC57EE" wp14:editId="29C636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7F434" w14:textId="31FE475C" w:rsidR="00262EA3" w:rsidRDefault="00ED3208" w:rsidP="00A314CF">
    <w:pPr>
      <w:pStyle w:val="FSHNormal"/>
      <w:spacing w:before="40"/>
    </w:pPr>
    <w:sdt>
      <w:sdtPr>
        <w:alias w:val="CC_Noformat_Motionstyp"/>
        <w:tag w:val="CC_Noformat_Motionstyp"/>
        <w:id w:val="1162973129"/>
        <w:lock w:val="sdtContentLocked"/>
        <w15:appearance w15:val="hidden"/>
        <w:text/>
      </w:sdtPr>
      <w:sdtEndPr/>
      <w:sdtContent>
        <w:r w:rsidR="00866147">
          <w:t>Enskild motion</w:t>
        </w:r>
      </w:sdtContent>
    </w:sdt>
    <w:r w:rsidR="00821B36">
      <w:t xml:space="preserve"> </w:t>
    </w:r>
    <w:sdt>
      <w:sdtPr>
        <w:alias w:val="CC_Noformat_Partikod"/>
        <w:tag w:val="CC_Noformat_Partikod"/>
        <w:id w:val="1471015553"/>
        <w:lock w:val="contentLocked"/>
        <w:text/>
      </w:sdtPr>
      <w:sdtEndPr/>
      <w:sdtContent>
        <w:r w:rsidR="00265AA4">
          <w:t>M</w:t>
        </w:r>
      </w:sdtContent>
    </w:sdt>
    <w:sdt>
      <w:sdtPr>
        <w:alias w:val="CC_Noformat_Partinummer"/>
        <w:tag w:val="CC_Noformat_Partinummer"/>
        <w:id w:val="-2014525982"/>
        <w:lock w:val="contentLocked"/>
        <w:text/>
      </w:sdtPr>
      <w:sdtEndPr/>
      <w:sdtContent>
        <w:r w:rsidR="005652D6">
          <w:t>1148</w:t>
        </w:r>
      </w:sdtContent>
    </w:sdt>
  </w:p>
  <w:p w14:paraId="5C1018B3" w14:textId="77777777" w:rsidR="00262EA3" w:rsidRPr="008227B3" w:rsidRDefault="00ED32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907280" w14:textId="732A49DD" w:rsidR="00262EA3" w:rsidRPr="008227B3" w:rsidRDefault="00ED32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614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6147">
          <w:t>:527</w:t>
        </w:r>
      </w:sdtContent>
    </w:sdt>
  </w:p>
  <w:p w14:paraId="708592C8" w14:textId="196F54EF" w:rsidR="00262EA3" w:rsidRDefault="00ED3208" w:rsidP="00E03A3D">
    <w:pPr>
      <w:pStyle w:val="Motionr"/>
    </w:pPr>
    <w:sdt>
      <w:sdtPr>
        <w:alias w:val="CC_Noformat_Avtext"/>
        <w:tag w:val="CC_Noformat_Avtext"/>
        <w:id w:val="-2020768203"/>
        <w:lock w:val="sdtContentLocked"/>
        <w15:appearance w15:val="hidden"/>
        <w:text/>
      </w:sdtPr>
      <w:sdtEndPr/>
      <w:sdtContent>
        <w:r w:rsidR="00866147">
          <w:t>av Sten Bergheden (M)</w:t>
        </w:r>
      </w:sdtContent>
    </w:sdt>
  </w:p>
  <w:sdt>
    <w:sdtPr>
      <w:alias w:val="CC_Noformat_Rubtext"/>
      <w:tag w:val="CC_Noformat_Rubtext"/>
      <w:id w:val="-218060500"/>
      <w:lock w:val="sdtLocked"/>
      <w:text/>
    </w:sdtPr>
    <w:sdtEndPr/>
    <w:sdtContent>
      <w:p w14:paraId="4F5CED47" w14:textId="1D4D4EFC" w:rsidR="00262EA3" w:rsidRDefault="005652D6" w:rsidP="00283E0F">
        <w:pPr>
          <w:pStyle w:val="FSHRub2"/>
        </w:pPr>
        <w:r>
          <w:t>Flexibilitet i uttagsvalet för tjänstepensioner</w:t>
        </w:r>
      </w:p>
    </w:sdtContent>
  </w:sdt>
  <w:sdt>
    <w:sdtPr>
      <w:alias w:val="CC_Boilerplate_3"/>
      <w:tag w:val="CC_Boilerplate_3"/>
      <w:id w:val="1606463544"/>
      <w:lock w:val="sdtContentLocked"/>
      <w15:appearance w15:val="hidden"/>
      <w:text w:multiLine="1"/>
    </w:sdtPr>
    <w:sdtEndPr/>
    <w:sdtContent>
      <w:p w14:paraId="3B07A8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5A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AA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A1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B3"/>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2D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F49"/>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AF1"/>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5C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147"/>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34"/>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19"/>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76"/>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0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1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5411BA"/>
  <w15:chartTrackingRefBased/>
  <w15:docId w15:val="{395E4C3B-4E61-4C9F-8673-0A914105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5E59E0B36F4330BEDB078E2E16B840"/>
        <w:category>
          <w:name w:val="Allmänt"/>
          <w:gallery w:val="placeholder"/>
        </w:category>
        <w:types>
          <w:type w:val="bbPlcHdr"/>
        </w:types>
        <w:behaviors>
          <w:behavior w:val="content"/>
        </w:behaviors>
        <w:guid w:val="{76B81234-FCD5-423B-9B8A-AE8DCEE5681D}"/>
      </w:docPartPr>
      <w:docPartBody>
        <w:p w:rsidR="00132746" w:rsidRDefault="00582169">
          <w:pPr>
            <w:pStyle w:val="4B5E59E0B36F4330BEDB078E2E16B840"/>
          </w:pPr>
          <w:r w:rsidRPr="005A0A93">
            <w:rPr>
              <w:rStyle w:val="Platshllartext"/>
            </w:rPr>
            <w:t>Förslag till riksdagsbeslut</w:t>
          </w:r>
        </w:p>
      </w:docPartBody>
    </w:docPart>
    <w:docPart>
      <w:docPartPr>
        <w:name w:val="AA627EE30E6549DDA0D9B70EB06E998D"/>
        <w:category>
          <w:name w:val="Allmänt"/>
          <w:gallery w:val="placeholder"/>
        </w:category>
        <w:types>
          <w:type w:val="bbPlcHdr"/>
        </w:types>
        <w:behaviors>
          <w:behavior w:val="content"/>
        </w:behaviors>
        <w:guid w:val="{B49BB530-BB5C-478A-A99F-89F5879DF793}"/>
      </w:docPartPr>
      <w:docPartBody>
        <w:p w:rsidR="00132746" w:rsidRDefault="00582169">
          <w:pPr>
            <w:pStyle w:val="AA627EE30E6549DDA0D9B70EB06E998D"/>
          </w:pPr>
          <w:r w:rsidRPr="005A0A93">
            <w:rPr>
              <w:rStyle w:val="Platshllartext"/>
            </w:rPr>
            <w:t>Motivering</w:t>
          </w:r>
        </w:p>
      </w:docPartBody>
    </w:docPart>
    <w:docPart>
      <w:docPartPr>
        <w:name w:val="3F3FAA147D5D4F989040D2EDF7F1889C"/>
        <w:category>
          <w:name w:val="Allmänt"/>
          <w:gallery w:val="placeholder"/>
        </w:category>
        <w:types>
          <w:type w:val="bbPlcHdr"/>
        </w:types>
        <w:behaviors>
          <w:behavior w:val="content"/>
        </w:behaviors>
        <w:guid w:val="{2934A009-8E0E-4055-99CA-E33BC7581DC9}"/>
      </w:docPartPr>
      <w:docPartBody>
        <w:p w:rsidR="00F63039" w:rsidRDefault="00F630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46"/>
    <w:rsid w:val="00132746"/>
    <w:rsid w:val="003A66C3"/>
    <w:rsid w:val="00582169"/>
    <w:rsid w:val="00F630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5E59E0B36F4330BEDB078E2E16B840">
    <w:name w:val="4B5E59E0B36F4330BEDB078E2E16B840"/>
  </w:style>
  <w:style w:type="paragraph" w:customStyle="1" w:styleId="AA627EE30E6549DDA0D9B70EB06E998D">
    <w:name w:val="AA627EE30E6549DDA0D9B70EB06E9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F3450-C1CE-4630-AF79-528453FEE9CE}"/>
</file>

<file path=customXml/itemProps2.xml><?xml version="1.0" encoding="utf-8"?>
<ds:datastoreItem xmlns:ds="http://schemas.openxmlformats.org/officeDocument/2006/customXml" ds:itemID="{5CC31099-3289-4793-86F2-A17B1A86C305}"/>
</file>

<file path=customXml/itemProps3.xml><?xml version="1.0" encoding="utf-8"?>
<ds:datastoreItem xmlns:ds="http://schemas.openxmlformats.org/officeDocument/2006/customXml" ds:itemID="{08A48E6B-7F2D-4457-8865-B12034827484}"/>
</file>

<file path=docProps/app.xml><?xml version="1.0" encoding="utf-8"?>
<Properties xmlns="http://schemas.openxmlformats.org/officeDocument/2006/extended-properties" xmlns:vt="http://schemas.openxmlformats.org/officeDocument/2006/docPropsVTypes">
  <Template>Normal</Template>
  <TotalTime>29</TotalTime>
  <Pages>2</Pages>
  <Words>386</Words>
  <Characters>2163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M1148 Flexibilitet i uttagsvalet för tjänstepensioner</vt:lpstr>
      <vt:lpstr>
      </vt:lpstr>
    </vt:vector>
  </TitlesOfParts>
  <Company>Sveriges riksdag</Company>
  <LinksUpToDate>false</LinksUpToDate>
  <CharactersWithSpaces>2538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