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73704A">
        <w:tblPrEx>
          <w:tblCellMar>
            <w:top w:w="0" w:type="dxa"/>
            <w:bottom w:w="0" w:type="dxa"/>
          </w:tblCellMar>
        </w:tblPrEx>
        <w:tc>
          <w:tcPr>
            <w:tcW w:w="2268" w:type="dxa"/>
          </w:tcPr>
          <w:p w:rsidR="005F1820" w:rsidRPr="0073704A" w:rsidRDefault="005F1820">
            <w:pPr>
              <w:framePr w:w="4400" w:h="1644" w:wrap="notBeside" w:vAnchor="page" w:hAnchor="page" w:x="6573" w:y="721"/>
              <w:rPr>
                <w:rFonts w:ascii="TradeGothic" w:hAnsi="TradeGothic"/>
                <w:i/>
                <w:sz w:val="18"/>
              </w:rPr>
            </w:pPr>
          </w:p>
        </w:tc>
        <w:tc>
          <w:tcPr>
            <w:tcW w:w="2347" w:type="dxa"/>
            <w:gridSpan w:val="2"/>
          </w:tcPr>
          <w:p w:rsidR="005F1820" w:rsidRPr="0073704A" w:rsidRDefault="005F1820">
            <w:pPr>
              <w:framePr w:w="4400" w:h="1644" w:wrap="notBeside" w:vAnchor="page" w:hAnchor="page" w:x="6573" w:y="721"/>
              <w:rPr>
                <w:rFonts w:ascii="TradeGothic" w:hAnsi="TradeGothic"/>
                <w:i/>
                <w:sz w:val="18"/>
              </w:rPr>
            </w:pPr>
          </w:p>
        </w:tc>
      </w:tr>
      <w:tr w:rsidR="005F1820" w:rsidRPr="0073704A">
        <w:tblPrEx>
          <w:tblCellMar>
            <w:top w:w="0" w:type="dxa"/>
            <w:bottom w:w="0" w:type="dxa"/>
          </w:tblCellMar>
        </w:tblPrEx>
        <w:tc>
          <w:tcPr>
            <w:tcW w:w="2268" w:type="dxa"/>
          </w:tcPr>
          <w:p w:rsidR="005F1820" w:rsidRPr="0073704A" w:rsidRDefault="005F1820">
            <w:pPr>
              <w:framePr w:w="4400" w:h="1644" w:wrap="notBeside" w:vAnchor="page" w:hAnchor="page" w:x="6573" w:y="721"/>
              <w:rPr>
                <w:rFonts w:ascii="TradeGothic" w:hAnsi="TradeGothic"/>
                <w:b/>
                <w:sz w:val="22"/>
              </w:rPr>
            </w:pPr>
            <w:r w:rsidRPr="0073704A">
              <w:rPr>
                <w:rFonts w:ascii="TradeGothic" w:hAnsi="TradeGothic"/>
                <w:b/>
                <w:sz w:val="22"/>
              </w:rPr>
              <w:t>Promemoria</w:t>
            </w:r>
          </w:p>
        </w:tc>
        <w:tc>
          <w:tcPr>
            <w:tcW w:w="2347" w:type="dxa"/>
            <w:gridSpan w:val="2"/>
          </w:tcPr>
          <w:p w:rsidR="005F1820" w:rsidRPr="0073704A" w:rsidRDefault="005F1820">
            <w:pPr>
              <w:framePr w:w="4400" w:h="1644" w:wrap="notBeside" w:vAnchor="page" w:hAnchor="page" w:x="6573" w:y="721"/>
              <w:rPr>
                <w:rFonts w:ascii="TradeGothic" w:hAnsi="TradeGothic"/>
                <w:b/>
                <w:sz w:val="22"/>
              </w:rPr>
            </w:pPr>
          </w:p>
        </w:tc>
      </w:tr>
      <w:tr w:rsidR="005F1820" w:rsidRPr="0073704A">
        <w:tblPrEx>
          <w:tblCellMar>
            <w:top w:w="0" w:type="dxa"/>
            <w:bottom w:w="0" w:type="dxa"/>
          </w:tblCellMar>
        </w:tblPrEx>
        <w:trPr>
          <w:trHeight w:val="343"/>
        </w:trPr>
        <w:tc>
          <w:tcPr>
            <w:tcW w:w="3402" w:type="dxa"/>
            <w:gridSpan w:val="2"/>
          </w:tcPr>
          <w:p w:rsidR="005F1820" w:rsidRPr="0073704A" w:rsidRDefault="005F1820">
            <w:pPr>
              <w:framePr w:w="4400" w:h="1644" w:wrap="notBeside" w:vAnchor="page" w:hAnchor="page" w:x="6573" w:y="721"/>
            </w:pPr>
          </w:p>
        </w:tc>
        <w:tc>
          <w:tcPr>
            <w:tcW w:w="1213" w:type="dxa"/>
          </w:tcPr>
          <w:p w:rsidR="005F1820" w:rsidRPr="0073704A" w:rsidRDefault="005F1820">
            <w:pPr>
              <w:framePr w:w="4400" w:h="1644" w:wrap="notBeside" w:vAnchor="page" w:hAnchor="page" w:x="6573" w:y="721"/>
            </w:pPr>
          </w:p>
        </w:tc>
      </w:tr>
      <w:tr w:rsidR="005F1820" w:rsidRPr="0073704A">
        <w:tblPrEx>
          <w:tblCellMar>
            <w:top w:w="0" w:type="dxa"/>
            <w:bottom w:w="0" w:type="dxa"/>
          </w:tblCellMar>
        </w:tblPrEx>
        <w:tc>
          <w:tcPr>
            <w:tcW w:w="2268" w:type="dxa"/>
          </w:tcPr>
          <w:p w:rsidR="005F1820" w:rsidRPr="0073704A" w:rsidRDefault="006C041C">
            <w:pPr>
              <w:framePr w:w="4400" w:h="1644" w:wrap="notBeside" w:vAnchor="page" w:hAnchor="page" w:x="6573" w:y="721"/>
            </w:pPr>
            <w:r w:rsidRPr="0073704A">
              <w:t>2009-11-20</w:t>
            </w:r>
          </w:p>
        </w:tc>
        <w:tc>
          <w:tcPr>
            <w:tcW w:w="2347" w:type="dxa"/>
            <w:gridSpan w:val="2"/>
          </w:tcPr>
          <w:p w:rsidR="005F1820" w:rsidRPr="0073704A" w:rsidRDefault="005F1820">
            <w:pPr>
              <w:framePr w:w="4400" w:h="1644" w:wrap="notBeside" w:vAnchor="page" w:hAnchor="page" w:x="6573" w:y="721"/>
            </w:pPr>
          </w:p>
        </w:tc>
      </w:tr>
      <w:tr w:rsidR="005F1820" w:rsidRPr="0073704A">
        <w:tblPrEx>
          <w:tblCellMar>
            <w:top w:w="0" w:type="dxa"/>
            <w:bottom w:w="0" w:type="dxa"/>
          </w:tblCellMar>
        </w:tblPrEx>
        <w:tc>
          <w:tcPr>
            <w:tcW w:w="2268" w:type="dxa"/>
          </w:tcPr>
          <w:p w:rsidR="005F1820" w:rsidRPr="0073704A" w:rsidRDefault="005F1820">
            <w:pPr>
              <w:framePr w:w="4400" w:h="1644" w:wrap="notBeside" w:vAnchor="page" w:hAnchor="page" w:x="6573" w:y="721"/>
            </w:pPr>
          </w:p>
        </w:tc>
        <w:tc>
          <w:tcPr>
            <w:tcW w:w="2347" w:type="dxa"/>
            <w:gridSpan w:val="2"/>
          </w:tcPr>
          <w:p w:rsidR="005F1820" w:rsidRPr="0073704A"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73704A">
        <w:tblPrEx>
          <w:tblCellMar>
            <w:top w:w="0" w:type="dxa"/>
            <w:bottom w:w="0" w:type="dxa"/>
          </w:tblCellMar>
        </w:tblPrEx>
        <w:trPr>
          <w:trHeight w:val="2400"/>
        </w:trPr>
        <w:tc>
          <w:tcPr>
            <w:tcW w:w="4911" w:type="dxa"/>
          </w:tcPr>
          <w:p w:rsidR="005F1820" w:rsidRPr="0073704A" w:rsidRDefault="005F1820">
            <w:pPr>
              <w:pStyle w:val="Avsndare"/>
              <w:framePr w:h="2483" w:wrap="notBeside" w:x="1504"/>
              <w:rPr>
                <w:b/>
                <w:i w:val="0"/>
                <w:sz w:val="22"/>
              </w:rPr>
            </w:pPr>
            <w:r w:rsidRPr="0073704A">
              <w:rPr>
                <w:b/>
                <w:i w:val="0"/>
                <w:sz w:val="22"/>
              </w:rPr>
              <w:t>Statsrådsberedningen</w:t>
            </w:r>
          </w:p>
          <w:p w:rsidR="005F1820" w:rsidRPr="0073704A" w:rsidRDefault="005F1820">
            <w:pPr>
              <w:pStyle w:val="Avsndare"/>
              <w:framePr w:h="2483" w:wrap="notBeside" w:x="1504"/>
            </w:pPr>
          </w:p>
          <w:p w:rsidR="005F1820" w:rsidRPr="0073704A" w:rsidRDefault="005F1820">
            <w:pPr>
              <w:pStyle w:val="Avsndare"/>
              <w:framePr w:h="2483" w:wrap="notBeside" w:x="1504"/>
            </w:pPr>
            <w:r w:rsidRPr="0073704A">
              <w:t>EU-kansliet</w:t>
            </w:r>
          </w:p>
          <w:p w:rsidR="005F1820" w:rsidRPr="0073704A" w:rsidRDefault="005F1820">
            <w:pPr>
              <w:pStyle w:val="Avsndare"/>
              <w:framePr w:h="2483" w:wrap="notBeside" w:x="1504"/>
            </w:pPr>
          </w:p>
          <w:p w:rsidR="005F1820" w:rsidRPr="0073704A" w:rsidRDefault="005F1820">
            <w:pPr>
              <w:pStyle w:val="Avsndare"/>
              <w:framePr w:h="2483" w:wrap="notBeside" w:x="1504"/>
            </w:pPr>
          </w:p>
          <w:p w:rsidR="005F1820" w:rsidRPr="0073704A" w:rsidRDefault="005F1820">
            <w:pPr>
              <w:pStyle w:val="Avsndare"/>
              <w:framePr w:h="2483" w:wrap="notBeside" w:x="1504"/>
            </w:pPr>
          </w:p>
          <w:p w:rsidR="005F1820" w:rsidRPr="0073704A" w:rsidRDefault="005F1820">
            <w:pPr>
              <w:pStyle w:val="Avsndare"/>
              <w:framePr w:h="2483" w:wrap="notBeside" w:x="1504"/>
              <w:rPr>
                <w:b/>
                <w:i w:val="0"/>
                <w:sz w:val="22"/>
              </w:rPr>
            </w:pPr>
          </w:p>
        </w:tc>
      </w:tr>
    </w:tbl>
    <w:p w:rsidR="005F1820" w:rsidRPr="0073704A" w:rsidRDefault="005F1820">
      <w:pPr>
        <w:framePr w:w="4400" w:h="2523" w:wrap="notBeside" w:vAnchor="page" w:hAnchor="page" w:x="6453" w:y="2445"/>
        <w:ind w:left="142"/>
      </w:pPr>
    </w:p>
    <w:p w:rsidR="005F1820" w:rsidRPr="0073704A" w:rsidRDefault="005F1820">
      <w:pPr>
        <w:pStyle w:val="UDrubrik"/>
        <w:tabs>
          <w:tab w:val="left" w:pos="1701"/>
          <w:tab w:val="left" w:pos="1985"/>
        </w:tabs>
      </w:pPr>
      <w:bookmarkStart w:id="0" w:name="_Toc67391946"/>
      <w:bookmarkStart w:id="1" w:name="_Toc70473239"/>
      <w:r w:rsidRPr="0073704A">
        <w:rPr>
          <w:rFonts w:cs="Arial"/>
          <w:sz w:val="28"/>
        </w:rPr>
        <w:t>Troliga A-punkter inför kommande rådsmöten som godkändes vid Coreper I och Coreper II</w:t>
      </w:r>
      <w:bookmarkEnd w:id="0"/>
      <w:bookmarkEnd w:id="1"/>
      <w:r w:rsidR="001754E1" w:rsidRPr="0073704A">
        <w:rPr>
          <w:rFonts w:cs="Arial"/>
          <w:sz w:val="28"/>
        </w:rPr>
        <w:t xml:space="preserve"> vecka 47</w:t>
      </w:r>
      <w:r w:rsidR="00BF4985" w:rsidRPr="0073704A">
        <w:rPr>
          <w:rFonts w:cs="Arial"/>
          <w:sz w:val="28"/>
        </w:rPr>
        <w:t xml:space="preserve"> </w:t>
      </w:r>
    </w:p>
    <w:p w:rsidR="005F1820" w:rsidRPr="0073704A"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1754E1" w:rsidRPr="0073704A" w:rsidRDefault="001754E1">
      <w:pPr>
        <w:pStyle w:val="RKnormal"/>
        <w:ind w:left="0"/>
        <w:rPr>
          <w:b/>
          <w:bCs/>
        </w:rPr>
      </w:pPr>
    </w:p>
    <w:p w:rsidR="001754E1" w:rsidRPr="0073704A" w:rsidRDefault="001754E1">
      <w:pPr>
        <w:pStyle w:val="RKnormal"/>
        <w:ind w:left="0"/>
      </w:pPr>
      <w:r w:rsidRPr="0073704A">
        <w:t>Överlämnas för skriftligt samråd vecka 47</w:t>
      </w:r>
      <w:r w:rsidR="00D60BEB" w:rsidRPr="0073704A">
        <w:t xml:space="preserve"> </w:t>
      </w:r>
      <w:r w:rsidR="00BF4985" w:rsidRPr="0073704A">
        <w:rPr>
          <w:b/>
        </w:rPr>
        <w:t>t o m kl. 9.30</w:t>
      </w:r>
      <w:r w:rsidR="00D60BEB" w:rsidRPr="0073704A">
        <w:rPr>
          <w:b/>
        </w:rPr>
        <w:t xml:space="preserve"> </w:t>
      </w:r>
      <w:r w:rsidR="00720A0C" w:rsidRPr="0073704A">
        <w:rPr>
          <w:b/>
        </w:rPr>
        <w:t>måndag 23/11</w:t>
      </w:r>
    </w:p>
    <w:p w:rsidR="001754E1" w:rsidRPr="0073704A" w:rsidRDefault="001754E1">
      <w:pPr>
        <w:pStyle w:val="RKnormal"/>
        <w:ind w:left="0"/>
      </w:pPr>
    </w:p>
    <w:p w:rsidR="006C041C" w:rsidRPr="0073704A" w:rsidRDefault="006C041C" w:rsidP="006C041C">
      <w:pPr>
        <w:pStyle w:val="RKnormal"/>
        <w:ind w:left="0"/>
        <w:rPr>
          <w:bCs/>
          <w:u w:val="single"/>
        </w:rPr>
      </w:pPr>
      <w:r w:rsidRPr="0073704A">
        <w:rPr>
          <w:bCs/>
          <w:u w:val="single"/>
        </w:rPr>
        <w:t>Tillägg med följande punkter:</w:t>
      </w:r>
    </w:p>
    <w:p w:rsidR="006C041C" w:rsidRPr="0073704A" w:rsidRDefault="006C041C" w:rsidP="006C041C">
      <w:pPr>
        <w:pStyle w:val="RKnormal"/>
        <w:tabs>
          <w:tab w:val="clear" w:pos="1843"/>
          <w:tab w:val="left" w:pos="0"/>
        </w:tabs>
        <w:ind w:left="0"/>
      </w:pPr>
      <w:r w:rsidRPr="0073704A">
        <w:t>1. Comprehensive report - "Develop and strengthen the co-operation between Justice and Home Affairs and Civilian Crisis Management of the European Security and Defence Policy"</w:t>
      </w:r>
    </w:p>
    <w:p w:rsidR="006C041C" w:rsidRPr="0073704A" w:rsidRDefault="006C041C" w:rsidP="006C041C">
      <w:pPr>
        <w:pStyle w:val="RKnormal"/>
        <w:tabs>
          <w:tab w:val="clear" w:pos="1843"/>
          <w:tab w:val="left" w:pos="0"/>
        </w:tabs>
        <w:ind w:left="0"/>
      </w:pPr>
    </w:p>
    <w:p w:rsidR="006C041C" w:rsidRPr="0073704A" w:rsidRDefault="006C041C" w:rsidP="006C041C">
      <w:pPr>
        <w:pStyle w:val="RKnormal"/>
        <w:tabs>
          <w:tab w:val="clear" w:pos="1843"/>
          <w:tab w:val="left" w:pos="0"/>
        </w:tabs>
        <w:ind w:left="0"/>
      </w:pPr>
      <w:r w:rsidRPr="0073704A">
        <w:t>2. Decision of the Europol Management Board on the conditions related to the processing of data on the basis of Article 10(4) of the Europol Decision</w:t>
      </w:r>
    </w:p>
    <w:p w:rsidR="006C041C" w:rsidRPr="0073704A" w:rsidRDefault="006C041C" w:rsidP="006C041C">
      <w:pPr>
        <w:pStyle w:val="RKnormal"/>
        <w:tabs>
          <w:tab w:val="clear" w:pos="1843"/>
          <w:tab w:val="left" w:pos="0"/>
        </w:tabs>
        <w:ind w:left="0"/>
      </w:pPr>
    </w:p>
    <w:p w:rsidR="006C041C" w:rsidRPr="0073704A" w:rsidRDefault="006C041C" w:rsidP="006C041C">
      <w:pPr>
        <w:pStyle w:val="RKnormal"/>
        <w:tabs>
          <w:tab w:val="clear" w:pos="1843"/>
          <w:tab w:val="left" w:pos="0"/>
        </w:tabs>
        <w:ind w:left="0"/>
      </w:pPr>
      <w:r w:rsidRPr="0073704A">
        <w:t>3. Convening of a Conference of the Representatives of the Governments of the Member States  - Appointment of an Advocate-General to the Court of Justice of the European Community</w:t>
      </w:r>
    </w:p>
    <w:p w:rsidR="006C041C" w:rsidRPr="0073704A" w:rsidRDefault="006C041C" w:rsidP="006C041C">
      <w:pPr>
        <w:pStyle w:val="RKnormal"/>
        <w:tabs>
          <w:tab w:val="clear" w:pos="1843"/>
          <w:tab w:val="left" w:pos="0"/>
        </w:tabs>
        <w:ind w:left="0"/>
      </w:pPr>
    </w:p>
    <w:p w:rsidR="006C041C" w:rsidRPr="0073704A" w:rsidRDefault="006C041C" w:rsidP="006C041C">
      <w:pPr>
        <w:pStyle w:val="RKnormal"/>
        <w:tabs>
          <w:tab w:val="clear" w:pos="1843"/>
          <w:tab w:val="left" w:pos="0"/>
        </w:tabs>
        <w:ind w:left="0"/>
      </w:pPr>
      <w:r w:rsidRPr="0073704A">
        <w:t>4. Relations with Ukraine - Establishment of the position of the European Union for the 12th EU-Ukraine Co- operation Committee (Brussels, 26 November 2009)</w:t>
      </w:r>
    </w:p>
    <w:p w:rsidR="006C041C" w:rsidRPr="0073704A" w:rsidRDefault="006C041C" w:rsidP="006C041C">
      <w:pPr>
        <w:pStyle w:val="RKnormal"/>
        <w:tabs>
          <w:tab w:val="clear" w:pos="1843"/>
          <w:tab w:val="left" w:pos="0"/>
        </w:tabs>
        <w:ind w:left="0"/>
      </w:pPr>
    </w:p>
    <w:p w:rsidR="006C041C" w:rsidRPr="0073704A" w:rsidRDefault="006C041C" w:rsidP="006C041C">
      <w:pPr>
        <w:pStyle w:val="RKnormal"/>
        <w:tabs>
          <w:tab w:val="clear" w:pos="1843"/>
          <w:tab w:val="left" w:pos="0"/>
        </w:tabs>
        <w:ind w:left="0"/>
      </w:pPr>
    </w:p>
    <w:p w:rsidR="001754E1" w:rsidRPr="0073704A" w:rsidRDefault="001754E1" w:rsidP="006C041C">
      <w:pPr>
        <w:pStyle w:val="RKnormal"/>
        <w:tabs>
          <w:tab w:val="clear" w:pos="1843"/>
          <w:tab w:val="left" w:pos="0"/>
        </w:tabs>
        <w:ind w:left="0"/>
        <w:rPr>
          <w:b/>
          <w:bCs/>
        </w:rPr>
      </w:pPr>
    </w:p>
    <w:p w:rsidR="001754E1" w:rsidRPr="0073704A" w:rsidRDefault="001754E1">
      <w:pPr>
        <w:pStyle w:val="RKnormal"/>
        <w:ind w:left="0"/>
        <w:rPr>
          <w:rFonts w:ascii="Arial" w:hAnsi="Arial" w:cs="Arial"/>
          <w:b/>
          <w:sz w:val="28"/>
        </w:rPr>
      </w:pPr>
      <w:r w:rsidRPr="0073704A">
        <w:rPr>
          <w:rFonts w:ascii="Arial" w:hAnsi="Arial" w:cs="Arial"/>
          <w:b/>
          <w:sz w:val="28"/>
        </w:rPr>
        <w:br w:type="page"/>
      </w:r>
      <w:r w:rsidRPr="0073704A">
        <w:rPr>
          <w:rFonts w:ascii="Arial" w:hAnsi="Arial" w:cs="Arial"/>
          <w:b/>
          <w:sz w:val="28"/>
        </w:rPr>
        <w:lastRenderedPageBreak/>
        <w:t>Troliga A-punkter inför kommande rådsmöten som godkändes vid Coreper I och Coreper II</w:t>
      </w:r>
    </w:p>
    <w:p w:rsidR="00830208" w:rsidRPr="0073704A" w:rsidRDefault="005F1820">
      <w:pPr>
        <w:pStyle w:val="Innehll1"/>
        <w:tabs>
          <w:tab w:val="right" w:leader="dot" w:pos="7644"/>
        </w:tabs>
        <w:rPr>
          <w:rFonts w:ascii="Times New Roman" w:hAnsi="Times New Roman"/>
          <w:b w:val="0"/>
          <w:bCs w:val="0"/>
          <w:caps w:val="0"/>
          <w:szCs w:val="24"/>
          <w:lang w:eastAsia="sv-SE"/>
        </w:rPr>
      </w:pPr>
      <w:r w:rsidRPr="0073704A">
        <w:rPr>
          <w:b w:val="0"/>
          <w:bCs w:val="0"/>
        </w:rPr>
        <w:fldChar w:fldCharType="begin" w:fldLock="1"/>
      </w:r>
      <w:r w:rsidRPr="0073704A">
        <w:rPr>
          <w:b w:val="0"/>
          <w:bCs w:val="0"/>
        </w:rPr>
        <w:instrText xml:space="preserve"> TOC \o "1-3" \h \z </w:instrText>
      </w:r>
      <w:r w:rsidRPr="0073704A">
        <w:rPr>
          <w:b w:val="0"/>
          <w:bCs w:val="0"/>
        </w:rPr>
        <w:fldChar w:fldCharType="separate"/>
      </w:r>
      <w:hyperlink w:anchor="_Toc246487819" w:history="1">
        <w:r w:rsidR="00830208" w:rsidRPr="0073704A">
          <w:rPr>
            <w:rStyle w:val="Hyperlnk"/>
          </w:rPr>
          <w:t>Frågor som lösts i förberedande instanser</w:t>
        </w:r>
        <w:r w:rsidR="00830208" w:rsidRPr="0073704A">
          <w:rPr>
            <w:webHidden/>
          </w:rPr>
          <w:tab/>
        </w:r>
        <w:r w:rsidR="00830208" w:rsidRPr="0073704A">
          <w:rPr>
            <w:webHidden/>
          </w:rPr>
          <w:fldChar w:fldCharType="begin" w:fldLock="1"/>
        </w:r>
        <w:r w:rsidR="00830208" w:rsidRPr="0073704A">
          <w:rPr>
            <w:webHidden/>
          </w:rPr>
          <w:instrText xml:space="preserve"> PAGEREF _Toc246487819 \h </w:instrText>
        </w:r>
        <w:r w:rsidR="00830208" w:rsidRPr="0073704A">
          <w:rPr>
            <w:webHidden/>
          </w:rPr>
          <w:fldChar w:fldCharType="separate"/>
        </w:r>
        <w:r w:rsidR="00012CC2" w:rsidRPr="0073704A">
          <w:rPr>
            <w:webHidden/>
          </w:rPr>
          <w:t>3</w:t>
        </w:r>
        <w:r w:rsidR="00830208" w:rsidRPr="0073704A">
          <w:rPr>
            <w:webHidden/>
          </w:rPr>
          <w:fldChar w:fldCharType="end"/>
        </w:r>
      </w:hyperlink>
    </w:p>
    <w:p w:rsidR="00830208" w:rsidRPr="0073704A" w:rsidRDefault="00830208">
      <w:pPr>
        <w:pStyle w:val="Innehll1"/>
        <w:tabs>
          <w:tab w:val="right" w:leader="dot" w:pos="7644"/>
        </w:tabs>
        <w:rPr>
          <w:rFonts w:ascii="Times New Roman" w:hAnsi="Times New Roman"/>
          <w:b w:val="0"/>
          <w:bCs w:val="0"/>
          <w:caps w:val="0"/>
          <w:szCs w:val="24"/>
          <w:lang w:eastAsia="sv-SE"/>
        </w:rPr>
      </w:pPr>
      <w:hyperlink w:anchor="_Toc246487820" w:history="1">
        <w:r w:rsidRPr="0073704A">
          <w:rPr>
            <w:rStyle w:val="Hyperlnk"/>
          </w:rPr>
          <w:t>Punkter som godkändes vid Coreper II 2009-11-20</w:t>
        </w:r>
        <w:r w:rsidRPr="0073704A">
          <w:rPr>
            <w:webHidden/>
          </w:rPr>
          <w:tab/>
        </w:r>
        <w:r w:rsidRPr="0073704A">
          <w:rPr>
            <w:webHidden/>
          </w:rPr>
          <w:fldChar w:fldCharType="begin" w:fldLock="1"/>
        </w:r>
        <w:r w:rsidRPr="0073704A">
          <w:rPr>
            <w:webHidden/>
          </w:rPr>
          <w:instrText xml:space="preserve"> PAGEREF _Toc246487820 \h </w:instrText>
        </w:r>
        <w:r w:rsidRPr="0073704A">
          <w:rPr>
            <w:webHidden/>
          </w:rPr>
          <w:fldChar w:fldCharType="separate"/>
        </w:r>
        <w:r w:rsidR="00012CC2" w:rsidRPr="0073704A">
          <w:rPr>
            <w:webHidden/>
          </w:rPr>
          <w:t>3</w:t>
        </w:r>
        <w:r w:rsidRPr="0073704A">
          <w:rPr>
            <w:webHidden/>
          </w:rPr>
          <w:fldChar w:fldCharType="end"/>
        </w:r>
      </w:hyperlink>
    </w:p>
    <w:p w:rsidR="00830208" w:rsidRPr="0073704A" w:rsidRDefault="00830208">
      <w:pPr>
        <w:pStyle w:val="Innehll2"/>
        <w:tabs>
          <w:tab w:val="right" w:leader="dot" w:pos="7644"/>
        </w:tabs>
        <w:rPr>
          <w:b w:val="0"/>
          <w:bCs w:val="0"/>
          <w:lang w:eastAsia="sv-SE"/>
        </w:rPr>
      </w:pPr>
      <w:hyperlink w:anchor="_Toc246487821" w:history="1">
        <w:r w:rsidRPr="0073704A">
          <w:rPr>
            <w:rStyle w:val="Hyperlnk"/>
          </w:rPr>
          <w:t>1. Comprehensive report - "Develop and strengthen the co-operation between Justice and Home Affairs and Civilian Crisis Management of the European Security and Defence Policy"</w:t>
        </w:r>
        <w:r w:rsidRPr="0073704A">
          <w:rPr>
            <w:webHidden/>
          </w:rPr>
          <w:tab/>
        </w:r>
        <w:r w:rsidRPr="0073704A">
          <w:rPr>
            <w:webHidden/>
          </w:rPr>
          <w:fldChar w:fldCharType="begin" w:fldLock="1"/>
        </w:r>
        <w:r w:rsidRPr="0073704A">
          <w:rPr>
            <w:webHidden/>
          </w:rPr>
          <w:instrText xml:space="preserve"> PAGEREF _Toc246487821 \h </w:instrText>
        </w:r>
        <w:r w:rsidRPr="0073704A">
          <w:rPr>
            <w:webHidden/>
          </w:rPr>
          <w:fldChar w:fldCharType="separate"/>
        </w:r>
        <w:r w:rsidR="00012CC2" w:rsidRPr="0073704A">
          <w:rPr>
            <w:webHidden/>
          </w:rPr>
          <w:t>3</w:t>
        </w:r>
        <w:r w:rsidRPr="0073704A">
          <w:rPr>
            <w:webHidden/>
          </w:rPr>
          <w:fldChar w:fldCharType="end"/>
        </w:r>
      </w:hyperlink>
    </w:p>
    <w:p w:rsidR="00830208" w:rsidRPr="0073704A" w:rsidRDefault="00830208">
      <w:pPr>
        <w:pStyle w:val="Innehll2"/>
        <w:tabs>
          <w:tab w:val="right" w:leader="dot" w:pos="7644"/>
        </w:tabs>
        <w:rPr>
          <w:b w:val="0"/>
          <w:bCs w:val="0"/>
          <w:lang w:eastAsia="sv-SE"/>
        </w:rPr>
      </w:pPr>
      <w:hyperlink w:anchor="_Toc246487822" w:history="1">
        <w:r w:rsidRPr="0073704A">
          <w:rPr>
            <w:rStyle w:val="Hyperlnk"/>
          </w:rPr>
          <w:t>2. Decision of the Europol Management Board on the conditions related to the processing of data on the basis of Article 10(4) of the Europol Decision</w:t>
        </w:r>
        <w:r w:rsidRPr="0073704A">
          <w:rPr>
            <w:webHidden/>
          </w:rPr>
          <w:tab/>
        </w:r>
        <w:r w:rsidRPr="0073704A">
          <w:rPr>
            <w:webHidden/>
          </w:rPr>
          <w:fldChar w:fldCharType="begin" w:fldLock="1"/>
        </w:r>
        <w:r w:rsidRPr="0073704A">
          <w:rPr>
            <w:webHidden/>
          </w:rPr>
          <w:instrText xml:space="preserve"> PAGEREF _Toc246487822 \h </w:instrText>
        </w:r>
        <w:r w:rsidRPr="0073704A">
          <w:rPr>
            <w:webHidden/>
          </w:rPr>
          <w:fldChar w:fldCharType="separate"/>
        </w:r>
        <w:r w:rsidR="00012CC2" w:rsidRPr="0073704A">
          <w:rPr>
            <w:webHidden/>
          </w:rPr>
          <w:t>4</w:t>
        </w:r>
        <w:r w:rsidRPr="0073704A">
          <w:rPr>
            <w:webHidden/>
          </w:rPr>
          <w:fldChar w:fldCharType="end"/>
        </w:r>
      </w:hyperlink>
    </w:p>
    <w:p w:rsidR="00830208" w:rsidRPr="0073704A" w:rsidRDefault="00830208">
      <w:pPr>
        <w:pStyle w:val="Innehll2"/>
        <w:tabs>
          <w:tab w:val="right" w:leader="dot" w:pos="7644"/>
        </w:tabs>
        <w:rPr>
          <w:b w:val="0"/>
          <w:bCs w:val="0"/>
          <w:lang w:eastAsia="sv-SE"/>
        </w:rPr>
      </w:pPr>
      <w:hyperlink w:anchor="_Toc246487823" w:history="1">
        <w:r w:rsidRPr="0073704A">
          <w:rPr>
            <w:rStyle w:val="Hyperlnk"/>
          </w:rPr>
          <w:t>3. Convening of a Conference of the Representatives of the Governments of the Member States  - Appointment of an Advocate-General to the Court of Justice of the European Community</w:t>
        </w:r>
        <w:r w:rsidRPr="0073704A">
          <w:rPr>
            <w:webHidden/>
          </w:rPr>
          <w:tab/>
        </w:r>
        <w:r w:rsidRPr="0073704A">
          <w:rPr>
            <w:webHidden/>
          </w:rPr>
          <w:fldChar w:fldCharType="begin" w:fldLock="1"/>
        </w:r>
        <w:r w:rsidRPr="0073704A">
          <w:rPr>
            <w:webHidden/>
          </w:rPr>
          <w:instrText xml:space="preserve"> PAGEREF _Toc246487823 \h </w:instrText>
        </w:r>
        <w:r w:rsidRPr="0073704A">
          <w:rPr>
            <w:webHidden/>
          </w:rPr>
          <w:fldChar w:fldCharType="separate"/>
        </w:r>
        <w:r w:rsidR="00012CC2" w:rsidRPr="0073704A">
          <w:rPr>
            <w:webHidden/>
          </w:rPr>
          <w:t>4</w:t>
        </w:r>
        <w:r w:rsidRPr="0073704A">
          <w:rPr>
            <w:webHidden/>
          </w:rPr>
          <w:fldChar w:fldCharType="end"/>
        </w:r>
      </w:hyperlink>
    </w:p>
    <w:p w:rsidR="00830208" w:rsidRPr="0073704A" w:rsidRDefault="00830208">
      <w:pPr>
        <w:pStyle w:val="Innehll2"/>
        <w:tabs>
          <w:tab w:val="right" w:leader="dot" w:pos="7644"/>
        </w:tabs>
        <w:rPr>
          <w:b w:val="0"/>
          <w:bCs w:val="0"/>
          <w:lang w:eastAsia="sv-SE"/>
        </w:rPr>
      </w:pPr>
      <w:hyperlink w:anchor="_Toc246487824" w:history="1">
        <w:r w:rsidRPr="0073704A">
          <w:rPr>
            <w:rStyle w:val="Hyperlnk"/>
          </w:rPr>
          <w:t>4. Relations with Ukraine - Establishment of the position of the European Union for the 12th EU-Ukraine Co- operation Committee (Brussels, 26 November 2009)</w:t>
        </w:r>
        <w:r w:rsidRPr="0073704A">
          <w:rPr>
            <w:webHidden/>
          </w:rPr>
          <w:tab/>
        </w:r>
        <w:r w:rsidRPr="0073704A">
          <w:rPr>
            <w:webHidden/>
          </w:rPr>
          <w:fldChar w:fldCharType="begin" w:fldLock="1"/>
        </w:r>
        <w:r w:rsidRPr="0073704A">
          <w:rPr>
            <w:webHidden/>
          </w:rPr>
          <w:instrText xml:space="preserve"> PAGEREF _Toc246487824 \h </w:instrText>
        </w:r>
        <w:r w:rsidRPr="0073704A">
          <w:rPr>
            <w:webHidden/>
          </w:rPr>
          <w:fldChar w:fldCharType="separate"/>
        </w:r>
        <w:r w:rsidR="00012CC2" w:rsidRPr="0073704A">
          <w:rPr>
            <w:webHidden/>
          </w:rPr>
          <w:t>5</w:t>
        </w:r>
        <w:r w:rsidRPr="0073704A">
          <w:rPr>
            <w:webHidden/>
          </w:rPr>
          <w:fldChar w:fldCharType="end"/>
        </w:r>
      </w:hyperlink>
    </w:p>
    <w:p w:rsidR="005F1820" w:rsidRPr="0073704A" w:rsidRDefault="005F1820">
      <w:pPr>
        <w:pStyle w:val="RKnormal"/>
        <w:ind w:left="0"/>
        <w:rPr>
          <w:b/>
          <w:bCs/>
        </w:rPr>
      </w:pPr>
      <w:r w:rsidRPr="0073704A">
        <w:rPr>
          <w:b/>
          <w:bCs/>
        </w:rPr>
        <w:fldChar w:fldCharType="end"/>
      </w:r>
    </w:p>
    <w:p w:rsidR="005F1820" w:rsidRPr="0073704A" w:rsidRDefault="005F1820">
      <w:pPr>
        <w:pStyle w:val="Rubrik1"/>
        <w:tabs>
          <w:tab w:val="clear" w:pos="1134"/>
          <w:tab w:val="left" w:pos="0"/>
        </w:tabs>
      </w:pPr>
      <w:r w:rsidRPr="0073704A">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246487819"/>
      <w:r w:rsidRPr="0073704A">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73704A" w:rsidRDefault="005F1820">
      <w:pPr>
        <w:tabs>
          <w:tab w:val="left" w:pos="1843"/>
        </w:tabs>
      </w:pPr>
      <w:r w:rsidRPr="0073704A">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5F1820" w:rsidRPr="0073704A" w:rsidRDefault="005F1820">
      <w:pPr>
        <w:pStyle w:val="Rubrik1"/>
        <w:spacing w:before="0" w:after="0"/>
      </w:pPr>
      <w:r w:rsidRPr="0073704A">
        <w:t xml:space="preserve"> </w:t>
      </w:r>
      <w:bookmarkStart w:id="54" w:name="Punkt"/>
      <w:bookmarkEnd w:id="54"/>
    </w:p>
    <w:p w:rsidR="004449CA" w:rsidRPr="0073704A" w:rsidRDefault="004449CA">
      <w:pPr>
        <w:pStyle w:val="RKnormal"/>
        <w:tabs>
          <w:tab w:val="clear" w:pos="1843"/>
          <w:tab w:val="left" w:pos="0"/>
        </w:tabs>
        <w:ind w:left="0"/>
      </w:pPr>
      <w:r w:rsidRPr="0073704A">
        <w:t xml:space="preserve"> </w:t>
      </w:r>
    </w:p>
    <w:p w:rsidR="004449CA" w:rsidRPr="0073704A" w:rsidRDefault="0070772B" w:rsidP="0070772B">
      <w:pPr>
        <w:pStyle w:val="Rubrik1"/>
      </w:pPr>
      <w:bookmarkStart w:id="55" w:name="_Toc246487820"/>
      <w:r w:rsidRPr="0073704A">
        <w:t>Punkter som godkändes vid Coreper I</w:t>
      </w:r>
      <w:r w:rsidR="00720A0C" w:rsidRPr="0073704A">
        <w:t>I</w:t>
      </w:r>
      <w:r w:rsidRPr="0073704A">
        <w:t xml:space="preserve"> 2009-11-</w:t>
      </w:r>
      <w:r w:rsidR="00720A0C" w:rsidRPr="0073704A">
        <w:t>20</w:t>
      </w:r>
      <w:bookmarkEnd w:id="55"/>
    </w:p>
    <w:p w:rsidR="00720A0C" w:rsidRPr="0073704A" w:rsidRDefault="00720A0C" w:rsidP="00720A0C">
      <w:pPr>
        <w:pStyle w:val="RKnormal"/>
      </w:pPr>
    </w:p>
    <w:p w:rsidR="004449CA" w:rsidRPr="0073704A" w:rsidRDefault="004449CA" w:rsidP="00720A0C">
      <w:pPr>
        <w:pStyle w:val="Rubrik2"/>
      </w:pPr>
      <w:bookmarkStart w:id="56" w:name="_Toc246487821"/>
      <w:r w:rsidRPr="0073704A">
        <w:t xml:space="preserve">1. </w:t>
      </w:r>
      <w:r w:rsidR="00720A0C" w:rsidRPr="0073704A">
        <w:t>Comprehensive report - "Develop and strengthen the co-operation between Justice and Home Affairs and Civilian Crisis Management of the European Security and Defence Policy"</w:t>
      </w:r>
      <w:bookmarkEnd w:id="56"/>
    </w:p>
    <w:p w:rsidR="004449CA" w:rsidRPr="0073704A" w:rsidRDefault="004449CA">
      <w:pPr>
        <w:pStyle w:val="RKnormal"/>
        <w:tabs>
          <w:tab w:val="clear" w:pos="1843"/>
          <w:tab w:val="left" w:pos="0"/>
        </w:tabs>
        <w:ind w:left="0"/>
      </w:pPr>
    </w:p>
    <w:p w:rsidR="00720A0C" w:rsidRPr="0073704A" w:rsidRDefault="00720A0C">
      <w:pPr>
        <w:pStyle w:val="RKnormal"/>
        <w:tabs>
          <w:tab w:val="clear" w:pos="1843"/>
          <w:tab w:val="left" w:pos="0"/>
        </w:tabs>
        <w:ind w:left="0"/>
      </w:pPr>
    </w:p>
    <w:p w:rsidR="00720A0C" w:rsidRPr="0073704A" w:rsidRDefault="00720A0C">
      <w:pPr>
        <w:pStyle w:val="RKnormal"/>
        <w:tabs>
          <w:tab w:val="clear" w:pos="1843"/>
          <w:tab w:val="left" w:pos="0"/>
        </w:tabs>
        <w:ind w:left="0"/>
      </w:pPr>
      <w:r w:rsidRPr="0073704A">
        <w:t>15880/09</w:t>
      </w:r>
    </w:p>
    <w:p w:rsidR="00720A0C" w:rsidRPr="0073704A" w:rsidRDefault="00720A0C">
      <w:pPr>
        <w:pStyle w:val="RKnormal"/>
        <w:tabs>
          <w:tab w:val="clear" w:pos="1843"/>
          <w:tab w:val="left" w:pos="0"/>
        </w:tabs>
        <w:ind w:left="0"/>
      </w:pPr>
    </w:p>
    <w:p w:rsidR="004449CA" w:rsidRPr="0073704A" w:rsidRDefault="004449CA" w:rsidP="004449CA">
      <w:r w:rsidRPr="0073704A">
        <w:t xml:space="preserve">Ansvarigt departement: </w:t>
      </w:r>
      <w:r w:rsidR="00720A0C" w:rsidRPr="0073704A">
        <w:t>Justitiedepartementet</w:t>
      </w:r>
    </w:p>
    <w:p w:rsidR="004449CA" w:rsidRPr="0073704A" w:rsidRDefault="004449CA">
      <w:pPr>
        <w:pStyle w:val="RKnormal"/>
        <w:tabs>
          <w:tab w:val="clear" w:pos="1843"/>
          <w:tab w:val="left" w:pos="0"/>
        </w:tabs>
        <w:ind w:left="0"/>
      </w:pPr>
    </w:p>
    <w:p w:rsidR="004449CA" w:rsidRPr="0073704A" w:rsidRDefault="004449CA" w:rsidP="004449CA">
      <w:r w:rsidRPr="0073704A">
        <w:t xml:space="preserve">Ansvarigt statsråd: </w:t>
      </w:r>
      <w:r w:rsidR="00720A0C" w:rsidRPr="0073704A">
        <w:t>Beatrice Ask</w:t>
      </w:r>
    </w:p>
    <w:p w:rsidR="00D60BEB" w:rsidRPr="0073704A" w:rsidRDefault="00D60BEB" w:rsidP="004449CA"/>
    <w:p w:rsidR="004449CA" w:rsidRPr="0073704A" w:rsidRDefault="004449CA" w:rsidP="004449CA">
      <w:r w:rsidRPr="0073704A">
        <w:t>Godkänd av Coreper I</w:t>
      </w:r>
      <w:r w:rsidR="00720A0C" w:rsidRPr="0073704A">
        <w:t>I den 20</w:t>
      </w:r>
      <w:r w:rsidRPr="0073704A">
        <w:t xml:space="preserve"> november 2009</w:t>
      </w:r>
    </w:p>
    <w:p w:rsidR="00830208" w:rsidRPr="0073704A" w:rsidRDefault="00830208" w:rsidP="004449CA"/>
    <w:p w:rsidR="00830208" w:rsidRPr="0073704A" w:rsidRDefault="00830208" w:rsidP="00830208">
      <w:pPr>
        <w:pStyle w:val="RKnormal"/>
        <w:tabs>
          <w:tab w:val="clear" w:pos="1843"/>
          <w:tab w:val="left" w:pos="0"/>
        </w:tabs>
        <w:ind w:left="0"/>
        <w:rPr>
          <w:lang w:eastAsia="sv-SE"/>
        </w:rPr>
      </w:pPr>
      <w:r w:rsidRPr="0073704A">
        <w:rPr>
          <w:lang w:eastAsia="sv-SE"/>
        </w:rPr>
        <w:t xml:space="preserve">Sverige har under hösten drivit frågan om förbättrat samarbete och ökade synergier mellan andra och tredje pelaren, i synnerhet mellan den Europeiska Säkerhets- och Försvarspolitiken och området för rättsliga och inrikes frågor. Frågan har diskuterats både inom andra (CIVKOM) och tredje (Artikel 36-kommittén, Police Chiefs Task Force) pelaren. Frågan har fått stort stöd av MS och ett antal konkreta förslag har framkommit. Den sammanfattande rapporten som ska noteras av Coreper sammanställer förslagen och uppmanar de inkommande ordförandeskapen att driva frågan vidare samt inkomma med en sammanfattande rapport i slutet av HU ordförandeskap. </w:t>
      </w:r>
    </w:p>
    <w:p w:rsidR="00830208" w:rsidRPr="0073704A" w:rsidRDefault="00830208" w:rsidP="004449CA"/>
    <w:p w:rsidR="004449CA" w:rsidRPr="0073704A" w:rsidRDefault="004449CA">
      <w:pPr>
        <w:pStyle w:val="RKnormal"/>
        <w:tabs>
          <w:tab w:val="clear" w:pos="1843"/>
          <w:tab w:val="left" w:pos="0"/>
        </w:tabs>
        <w:ind w:left="0"/>
      </w:pPr>
    </w:p>
    <w:p w:rsidR="00720A0C" w:rsidRPr="0073704A" w:rsidRDefault="00720A0C" w:rsidP="00720A0C">
      <w:pPr>
        <w:pStyle w:val="Rubrik2"/>
      </w:pPr>
    </w:p>
    <w:p w:rsidR="00720A0C" w:rsidRPr="0073704A" w:rsidRDefault="00720A0C" w:rsidP="00720A0C">
      <w:pPr>
        <w:pStyle w:val="Rubrik2"/>
      </w:pPr>
      <w:bookmarkStart w:id="57" w:name="_Toc246487822"/>
      <w:r w:rsidRPr="0073704A">
        <w:t>2. Decision of the Europol Management Board on the conditions related to the processing of data on the basis of Article 10(4) of the Europol Decision</w:t>
      </w:r>
      <w:bookmarkEnd w:id="57"/>
    </w:p>
    <w:p w:rsidR="00720A0C" w:rsidRPr="0073704A" w:rsidRDefault="00720A0C" w:rsidP="00720A0C">
      <w:pPr>
        <w:pStyle w:val="RKnormal"/>
      </w:pPr>
    </w:p>
    <w:p w:rsidR="00720A0C" w:rsidRPr="0073704A" w:rsidRDefault="00720A0C" w:rsidP="00720A0C">
      <w:pPr>
        <w:pStyle w:val="RKnormal"/>
        <w:tabs>
          <w:tab w:val="clear" w:pos="1843"/>
          <w:tab w:val="left" w:pos="0"/>
        </w:tabs>
        <w:ind w:left="0"/>
      </w:pPr>
      <w:r w:rsidRPr="0073704A">
        <w:t>15942/09</w:t>
      </w:r>
    </w:p>
    <w:p w:rsidR="00720A0C" w:rsidRPr="0073704A" w:rsidRDefault="00720A0C" w:rsidP="00720A0C">
      <w:pPr>
        <w:pStyle w:val="RKnormal"/>
        <w:tabs>
          <w:tab w:val="clear" w:pos="1843"/>
          <w:tab w:val="left" w:pos="0"/>
        </w:tabs>
        <w:ind w:left="0"/>
      </w:pPr>
    </w:p>
    <w:p w:rsidR="00720A0C" w:rsidRPr="0073704A" w:rsidRDefault="00720A0C" w:rsidP="00720A0C">
      <w:r w:rsidRPr="0073704A">
        <w:t>Ansvarigt departement: Justitiedepartementet</w:t>
      </w:r>
    </w:p>
    <w:p w:rsidR="00720A0C" w:rsidRPr="0073704A" w:rsidRDefault="00720A0C" w:rsidP="00720A0C">
      <w:pPr>
        <w:pStyle w:val="RKnormal"/>
        <w:tabs>
          <w:tab w:val="clear" w:pos="1843"/>
          <w:tab w:val="left" w:pos="0"/>
        </w:tabs>
        <w:ind w:left="0"/>
      </w:pPr>
    </w:p>
    <w:p w:rsidR="00720A0C" w:rsidRPr="0073704A" w:rsidRDefault="00720A0C" w:rsidP="00720A0C">
      <w:r w:rsidRPr="0073704A">
        <w:t>Ansvarigt statsråd: Beatrice Ask</w:t>
      </w:r>
    </w:p>
    <w:p w:rsidR="00720A0C" w:rsidRPr="0073704A" w:rsidRDefault="00720A0C" w:rsidP="00720A0C"/>
    <w:p w:rsidR="00720A0C" w:rsidRPr="0073704A" w:rsidRDefault="00720A0C" w:rsidP="00720A0C">
      <w:r w:rsidRPr="0073704A">
        <w:t>Godkänd av Coreper II den 20 november 2009</w:t>
      </w:r>
    </w:p>
    <w:p w:rsidR="00830208" w:rsidRPr="0073704A" w:rsidRDefault="00830208" w:rsidP="00720A0C"/>
    <w:p w:rsidR="00830208" w:rsidRPr="0073704A" w:rsidRDefault="00830208" w:rsidP="00830208">
      <w:pPr>
        <w:spacing w:line="240" w:lineRule="auto"/>
        <w:ind w:left="567" w:hanging="567"/>
        <w:rPr>
          <w:rFonts w:ascii="Times New Roman" w:hAnsi="Times New Roman"/>
          <w:b/>
        </w:rPr>
      </w:pPr>
      <w:r w:rsidRPr="0073704A">
        <w:rPr>
          <w:szCs w:val="24"/>
        </w:rPr>
        <w:t>Artikel 10.4 i rådets beslut om inrättande av Europol fastställer en rad</w:t>
      </w:r>
    </w:p>
    <w:p w:rsidR="00830208" w:rsidRPr="0073704A" w:rsidRDefault="00830208" w:rsidP="00830208">
      <w:pPr>
        <w:spacing w:line="240" w:lineRule="auto"/>
        <w:ind w:left="567" w:hanging="567"/>
        <w:rPr>
          <w:rFonts w:ascii="Times New Roman" w:hAnsi="Times New Roman"/>
          <w:b/>
        </w:rPr>
      </w:pPr>
      <w:r w:rsidRPr="0073704A">
        <w:rPr>
          <w:szCs w:val="24"/>
        </w:rPr>
        <w:t>punkter för Europols behandling av information, vilka är relevanta för</w:t>
      </w:r>
    </w:p>
    <w:p w:rsidR="00830208" w:rsidRPr="0073704A" w:rsidRDefault="00830208" w:rsidP="00830208">
      <w:pPr>
        <w:spacing w:line="240" w:lineRule="auto"/>
        <w:ind w:left="567" w:hanging="567"/>
        <w:rPr>
          <w:szCs w:val="24"/>
        </w:rPr>
      </w:pPr>
      <w:r w:rsidRPr="0073704A">
        <w:rPr>
          <w:szCs w:val="24"/>
        </w:rPr>
        <w:t>Europols arbetsuppgifter. Styrelsen ska på förslag av Europols direktör</w:t>
      </w:r>
    </w:p>
    <w:p w:rsidR="00830208" w:rsidRPr="0073704A" w:rsidRDefault="00830208" w:rsidP="00830208">
      <w:pPr>
        <w:spacing w:line="240" w:lineRule="auto"/>
        <w:ind w:left="567" w:hanging="567"/>
        <w:rPr>
          <w:szCs w:val="24"/>
        </w:rPr>
      </w:pPr>
      <w:r w:rsidRPr="0073704A">
        <w:rPr>
          <w:szCs w:val="24"/>
        </w:rPr>
        <w:t>och efter</w:t>
      </w:r>
      <w:r w:rsidRPr="0073704A">
        <w:rPr>
          <w:rFonts w:ascii="Times New Roman" w:hAnsi="Times New Roman"/>
          <w:b/>
        </w:rPr>
        <w:t xml:space="preserve"> </w:t>
      </w:r>
      <w:r w:rsidRPr="0073704A">
        <w:rPr>
          <w:szCs w:val="24"/>
        </w:rPr>
        <w:t>att ha rådfrågat den gemensamma tillsynsmyndigheten fatta</w:t>
      </w:r>
    </w:p>
    <w:p w:rsidR="00830208" w:rsidRPr="0073704A" w:rsidRDefault="00830208" w:rsidP="00830208">
      <w:pPr>
        <w:spacing w:line="240" w:lineRule="auto"/>
        <w:ind w:left="567" w:hanging="567"/>
        <w:rPr>
          <w:szCs w:val="24"/>
        </w:rPr>
      </w:pPr>
      <w:r w:rsidRPr="0073704A">
        <w:rPr>
          <w:szCs w:val="24"/>
        </w:rPr>
        <w:t>beslut om</w:t>
      </w:r>
      <w:r w:rsidRPr="0073704A">
        <w:rPr>
          <w:rFonts w:ascii="Times New Roman" w:hAnsi="Times New Roman"/>
          <w:b/>
        </w:rPr>
        <w:t xml:space="preserve"> </w:t>
      </w:r>
      <w:r w:rsidRPr="0073704A">
        <w:rPr>
          <w:szCs w:val="24"/>
        </w:rPr>
        <w:t>villkoren för behandling av sådana uppgifter, särskilt när det</w:t>
      </w:r>
    </w:p>
    <w:p w:rsidR="00830208" w:rsidRPr="0073704A" w:rsidRDefault="00830208" w:rsidP="00830208">
      <w:pPr>
        <w:spacing w:line="240" w:lineRule="auto"/>
        <w:ind w:left="567" w:hanging="567"/>
        <w:rPr>
          <w:szCs w:val="24"/>
        </w:rPr>
      </w:pPr>
      <w:r w:rsidRPr="0073704A">
        <w:rPr>
          <w:szCs w:val="24"/>
        </w:rPr>
        <w:t>gäller tillgång</w:t>
      </w:r>
      <w:r w:rsidRPr="0073704A">
        <w:rPr>
          <w:rFonts w:ascii="Times New Roman" w:hAnsi="Times New Roman"/>
          <w:b/>
        </w:rPr>
        <w:t xml:space="preserve"> </w:t>
      </w:r>
      <w:r w:rsidRPr="0073704A">
        <w:rPr>
          <w:szCs w:val="24"/>
        </w:rPr>
        <w:t>till och användning av uppgifterna samt tidsgränser för</w:t>
      </w:r>
    </w:p>
    <w:p w:rsidR="00830208" w:rsidRPr="0073704A" w:rsidRDefault="00830208" w:rsidP="00830208">
      <w:pPr>
        <w:spacing w:line="240" w:lineRule="auto"/>
        <w:ind w:left="567" w:hanging="567"/>
        <w:rPr>
          <w:szCs w:val="24"/>
        </w:rPr>
      </w:pPr>
      <w:r w:rsidRPr="0073704A">
        <w:rPr>
          <w:szCs w:val="24"/>
        </w:rPr>
        <w:t>lagring och</w:t>
      </w:r>
      <w:r w:rsidRPr="0073704A">
        <w:rPr>
          <w:rFonts w:ascii="Times New Roman" w:hAnsi="Times New Roman"/>
          <w:b/>
        </w:rPr>
        <w:t xml:space="preserve"> </w:t>
      </w:r>
      <w:r w:rsidRPr="0073704A">
        <w:rPr>
          <w:szCs w:val="24"/>
        </w:rPr>
        <w:t>utplåning av uppgifterna. Styrelsens beslut</w:t>
      </w:r>
      <w:r w:rsidRPr="0073704A">
        <w:rPr>
          <w:rFonts w:ascii="Times New Roman" w:hAnsi="Times New Roman"/>
          <w:b/>
        </w:rPr>
        <w:t xml:space="preserve"> </w:t>
      </w:r>
      <w:r w:rsidRPr="0073704A">
        <w:rPr>
          <w:szCs w:val="24"/>
        </w:rPr>
        <w:t>ska föreläggas</w:t>
      </w:r>
    </w:p>
    <w:p w:rsidR="00830208" w:rsidRPr="0073704A" w:rsidRDefault="00830208" w:rsidP="00830208">
      <w:pPr>
        <w:spacing w:line="240" w:lineRule="auto"/>
        <w:ind w:left="567" w:hanging="567"/>
        <w:rPr>
          <w:szCs w:val="24"/>
        </w:rPr>
      </w:pPr>
      <w:r w:rsidRPr="0073704A">
        <w:rPr>
          <w:szCs w:val="24"/>
        </w:rPr>
        <w:t>rådet för godkännande.</w:t>
      </w:r>
    </w:p>
    <w:p w:rsidR="00830208" w:rsidRPr="0073704A" w:rsidRDefault="00830208" w:rsidP="00830208">
      <w:pPr>
        <w:spacing w:line="240" w:lineRule="auto"/>
        <w:ind w:left="567" w:hanging="567"/>
        <w:rPr>
          <w:rFonts w:ascii="Times New Roman" w:hAnsi="Times New Roman"/>
          <w:b/>
        </w:rPr>
      </w:pPr>
    </w:p>
    <w:p w:rsidR="00830208" w:rsidRPr="0073704A" w:rsidRDefault="00830208" w:rsidP="00830208">
      <w:pPr>
        <w:spacing w:line="240" w:lineRule="auto"/>
        <w:ind w:left="567" w:hanging="567"/>
        <w:rPr>
          <w:rFonts w:ascii="Times New Roman" w:hAnsi="Times New Roman"/>
          <w:b/>
        </w:rPr>
      </w:pPr>
      <w:r w:rsidRPr="0073704A">
        <w:rPr>
          <w:szCs w:val="24"/>
        </w:rPr>
        <w:t>Den 12 juni 2009 godkände Europols styrelse genom skriftligt</w:t>
      </w:r>
    </w:p>
    <w:p w:rsidR="00830208" w:rsidRPr="0073704A" w:rsidRDefault="00830208" w:rsidP="00830208">
      <w:pPr>
        <w:spacing w:line="240" w:lineRule="auto"/>
        <w:ind w:left="567" w:hanging="567"/>
        <w:rPr>
          <w:rFonts w:ascii="Times New Roman" w:hAnsi="Times New Roman"/>
          <w:b/>
        </w:rPr>
      </w:pPr>
      <w:r w:rsidRPr="0073704A">
        <w:rPr>
          <w:szCs w:val="24"/>
        </w:rPr>
        <w:t>förfarande villkoren för behandling av personuppgifter på grundval av</w:t>
      </w:r>
    </w:p>
    <w:p w:rsidR="00830208" w:rsidRPr="0073704A" w:rsidRDefault="00830208" w:rsidP="00830208">
      <w:pPr>
        <w:spacing w:line="240" w:lineRule="auto"/>
        <w:ind w:left="567" w:hanging="567"/>
        <w:rPr>
          <w:rFonts w:ascii="Times New Roman" w:hAnsi="Times New Roman"/>
          <w:b/>
        </w:rPr>
      </w:pPr>
      <w:r w:rsidRPr="0073704A">
        <w:rPr>
          <w:szCs w:val="24"/>
        </w:rPr>
        <w:t>artikel 10.4 i Europolbeslutet.</w:t>
      </w:r>
    </w:p>
    <w:p w:rsidR="00830208" w:rsidRPr="0073704A" w:rsidRDefault="00830208" w:rsidP="00830208">
      <w:pPr>
        <w:spacing w:line="240" w:lineRule="auto"/>
        <w:ind w:left="567" w:hanging="567"/>
        <w:rPr>
          <w:rFonts w:ascii="Times New Roman" w:hAnsi="Times New Roman"/>
          <w:b/>
        </w:rPr>
      </w:pPr>
    </w:p>
    <w:p w:rsidR="00830208" w:rsidRPr="0073704A" w:rsidRDefault="00830208" w:rsidP="00830208">
      <w:pPr>
        <w:spacing w:line="240" w:lineRule="auto"/>
        <w:ind w:left="567" w:hanging="567"/>
        <w:rPr>
          <w:szCs w:val="24"/>
        </w:rPr>
      </w:pPr>
      <w:r w:rsidRPr="0073704A">
        <w:rPr>
          <w:color w:val="000000"/>
          <w:szCs w:val="24"/>
        </w:rPr>
        <w:t xml:space="preserve">Styrelsen lade </w:t>
      </w:r>
      <w:r w:rsidRPr="0073704A">
        <w:rPr>
          <w:szCs w:val="24"/>
        </w:rPr>
        <w:t>den 15 juni 2009 fram d</w:t>
      </w:r>
      <w:r w:rsidRPr="0073704A">
        <w:rPr>
          <w:color w:val="000000"/>
          <w:szCs w:val="24"/>
        </w:rPr>
        <w:t>etta beslut</w:t>
      </w:r>
      <w:r w:rsidRPr="0073704A">
        <w:rPr>
          <w:szCs w:val="24"/>
        </w:rPr>
        <w:t xml:space="preserve"> (dok. 11064/09</w:t>
      </w:r>
    </w:p>
    <w:p w:rsidR="00830208" w:rsidRPr="0073704A" w:rsidRDefault="00830208" w:rsidP="00830208">
      <w:pPr>
        <w:spacing w:line="240" w:lineRule="auto"/>
        <w:ind w:left="567" w:hanging="567"/>
        <w:rPr>
          <w:rFonts w:ascii="Times New Roman" w:hAnsi="Times New Roman"/>
          <w:b/>
        </w:rPr>
      </w:pPr>
      <w:r w:rsidRPr="0073704A">
        <w:rPr>
          <w:szCs w:val="24"/>
        </w:rPr>
        <w:t>EUROPOL 39) för rådet för godkännande.</w:t>
      </w:r>
    </w:p>
    <w:p w:rsidR="00830208" w:rsidRPr="0073704A" w:rsidRDefault="00830208" w:rsidP="00830208">
      <w:pPr>
        <w:spacing w:line="240" w:lineRule="auto"/>
        <w:ind w:left="567"/>
        <w:rPr>
          <w:szCs w:val="24"/>
        </w:rPr>
      </w:pPr>
    </w:p>
    <w:p w:rsidR="00830208" w:rsidRPr="0073704A" w:rsidRDefault="00830208" w:rsidP="00830208">
      <w:pPr>
        <w:rPr>
          <w:szCs w:val="24"/>
        </w:rPr>
      </w:pPr>
      <w:r w:rsidRPr="0073704A">
        <w:rPr>
          <w:szCs w:val="24"/>
        </w:rPr>
        <w:t>Artikel 36</w:t>
      </w:r>
      <w:r w:rsidRPr="0073704A">
        <w:rPr>
          <w:szCs w:val="24"/>
        </w:rPr>
        <w:noBreakHyphen/>
        <w:t xml:space="preserve">kommittén godkände beslutet. </w:t>
      </w:r>
    </w:p>
    <w:p w:rsidR="00830208" w:rsidRPr="0073704A" w:rsidRDefault="00830208" w:rsidP="00720A0C"/>
    <w:p w:rsidR="00720A0C" w:rsidRPr="0073704A" w:rsidRDefault="00720A0C" w:rsidP="00720A0C">
      <w:pPr>
        <w:pStyle w:val="Rubrik2"/>
      </w:pPr>
      <w:bookmarkStart w:id="58" w:name="_Toc246487823"/>
      <w:r w:rsidRPr="0073704A">
        <w:t>3. Convening of a Conference of the Representatives of the Governments of the Member States  - Appointment of an Advocate-General to the Court of Justice of the European Community</w:t>
      </w:r>
      <w:bookmarkEnd w:id="58"/>
    </w:p>
    <w:p w:rsidR="00720A0C" w:rsidRPr="0073704A" w:rsidRDefault="00720A0C" w:rsidP="00720A0C">
      <w:pPr>
        <w:pStyle w:val="RKnormal"/>
      </w:pPr>
    </w:p>
    <w:p w:rsidR="00720A0C" w:rsidRPr="0073704A" w:rsidRDefault="00720A0C" w:rsidP="00720A0C">
      <w:pPr>
        <w:pStyle w:val="RKnormal"/>
        <w:tabs>
          <w:tab w:val="clear" w:pos="1843"/>
          <w:tab w:val="left" w:pos="0"/>
        </w:tabs>
        <w:ind w:left="0"/>
      </w:pPr>
      <w:r w:rsidRPr="0073704A">
        <w:t>16209/09, 16210/09</w:t>
      </w:r>
    </w:p>
    <w:p w:rsidR="00A60E4D" w:rsidRPr="0073704A" w:rsidRDefault="00A60E4D" w:rsidP="00720A0C">
      <w:pPr>
        <w:pStyle w:val="RKnormal"/>
        <w:tabs>
          <w:tab w:val="clear" w:pos="1843"/>
          <w:tab w:val="left" w:pos="0"/>
        </w:tabs>
        <w:ind w:left="0"/>
      </w:pPr>
    </w:p>
    <w:p w:rsidR="00A60E4D" w:rsidRPr="0073704A" w:rsidRDefault="003A3867" w:rsidP="00A60E4D">
      <w:r w:rsidRPr="0073704A">
        <w:t>Ansvarigt departement: Utrikes</w:t>
      </w:r>
      <w:r w:rsidR="00A60E4D" w:rsidRPr="0073704A">
        <w:t>departementet</w:t>
      </w:r>
    </w:p>
    <w:p w:rsidR="00A60E4D" w:rsidRPr="0073704A" w:rsidRDefault="00A60E4D" w:rsidP="00A60E4D">
      <w:pPr>
        <w:pStyle w:val="RKnormal"/>
        <w:tabs>
          <w:tab w:val="clear" w:pos="1843"/>
          <w:tab w:val="left" w:pos="0"/>
        </w:tabs>
        <w:ind w:left="0"/>
      </w:pPr>
    </w:p>
    <w:p w:rsidR="00A60E4D" w:rsidRPr="0073704A" w:rsidRDefault="00A60E4D" w:rsidP="00A60E4D">
      <w:r w:rsidRPr="0073704A">
        <w:t xml:space="preserve">Ansvarigt statsråd: </w:t>
      </w:r>
      <w:r w:rsidR="003A3867" w:rsidRPr="0073704A">
        <w:t>Cecilia Malmström</w:t>
      </w:r>
    </w:p>
    <w:p w:rsidR="00A60E4D" w:rsidRPr="0073704A" w:rsidRDefault="00A60E4D" w:rsidP="00A60E4D"/>
    <w:p w:rsidR="00A60E4D" w:rsidRPr="0073704A" w:rsidRDefault="00A60E4D" w:rsidP="00A60E4D">
      <w:r w:rsidRPr="0073704A">
        <w:t>Godkänd av Coreper II den 20 november 2009</w:t>
      </w:r>
    </w:p>
    <w:p w:rsidR="00A60E4D" w:rsidRPr="0073704A" w:rsidRDefault="00A60E4D" w:rsidP="00720A0C">
      <w:pPr>
        <w:pStyle w:val="RKnormal"/>
        <w:tabs>
          <w:tab w:val="clear" w:pos="1843"/>
          <w:tab w:val="left" w:pos="0"/>
        </w:tabs>
        <w:ind w:left="0"/>
      </w:pPr>
    </w:p>
    <w:p w:rsidR="00720A0C" w:rsidRPr="0073704A" w:rsidRDefault="00720A0C" w:rsidP="00720A0C">
      <w:pPr>
        <w:pStyle w:val="RKnormal"/>
        <w:tabs>
          <w:tab w:val="clear" w:pos="1843"/>
          <w:tab w:val="left" w:pos="0"/>
        </w:tabs>
        <w:ind w:left="0"/>
      </w:pPr>
    </w:p>
    <w:p w:rsidR="00720A0C" w:rsidRPr="0073704A" w:rsidRDefault="003A3867" w:rsidP="00720A0C">
      <w:pPr>
        <w:pStyle w:val="RKnormal"/>
        <w:tabs>
          <w:tab w:val="clear" w:pos="1843"/>
          <w:tab w:val="left" w:pos="0"/>
        </w:tabs>
        <w:ind w:left="0"/>
      </w:pPr>
      <w:r w:rsidRPr="0073704A">
        <w:t>EG-domstolens ordförande Skouris tillskrev rådet den 19 november med anledning av att den spanske generaladvokaten Dámaso Ruiz-Jarabo Colomer avlidit. En regeringskonferens behöver sammankallas för att utnämna en ny generaladvokat för den återstående mandattiden till och med den 6 oktober 2015. Den spanska regeringen avser inkomma med en nominering den 23 november. Regeringskonferensen och beslutet förväntas tas i samband med RIF rådet den 30 november 2009.</w:t>
      </w:r>
    </w:p>
    <w:p w:rsidR="00830208" w:rsidRPr="0073704A" w:rsidRDefault="00830208" w:rsidP="00720A0C">
      <w:pPr>
        <w:pStyle w:val="Rubrik2"/>
      </w:pPr>
    </w:p>
    <w:p w:rsidR="00720A0C" w:rsidRPr="0073704A" w:rsidRDefault="00720A0C" w:rsidP="00720A0C">
      <w:pPr>
        <w:pStyle w:val="Rubrik2"/>
      </w:pPr>
      <w:bookmarkStart w:id="59" w:name="_Toc246487824"/>
      <w:r w:rsidRPr="0073704A">
        <w:t>4. Relations with Ukraine - Establishment of the position of the European Union for the 12th EU-Ukraine Co- operation Committee (Brussels, 26 November 2009)</w:t>
      </w:r>
      <w:bookmarkEnd w:id="59"/>
    </w:p>
    <w:p w:rsidR="00720A0C" w:rsidRPr="0073704A" w:rsidRDefault="00720A0C" w:rsidP="00720A0C">
      <w:pPr>
        <w:pStyle w:val="RKnormal"/>
        <w:tabs>
          <w:tab w:val="clear" w:pos="1843"/>
          <w:tab w:val="left" w:pos="0"/>
        </w:tabs>
        <w:ind w:left="0"/>
      </w:pPr>
    </w:p>
    <w:p w:rsidR="00720A0C" w:rsidRPr="0073704A" w:rsidRDefault="00720A0C" w:rsidP="00720A0C">
      <w:pPr>
        <w:pStyle w:val="RKnormal"/>
        <w:tabs>
          <w:tab w:val="clear" w:pos="1843"/>
          <w:tab w:val="left" w:pos="0"/>
        </w:tabs>
        <w:ind w:left="0"/>
      </w:pPr>
      <w:r w:rsidRPr="0073704A">
        <w:t>16119/09</w:t>
      </w:r>
    </w:p>
    <w:p w:rsidR="00720A0C" w:rsidRPr="0073704A" w:rsidRDefault="00720A0C" w:rsidP="00720A0C">
      <w:pPr>
        <w:pStyle w:val="RKnormal"/>
        <w:tabs>
          <w:tab w:val="clear" w:pos="1843"/>
          <w:tab w:val="left" w:pos="0"/>
        </w:tabs>
        <w:ind w:left="0"/>
      </w:pPr>
    </w:p>
    <w:p w:rsidR="00A60E4D" w:rsidRPr="0073704A" w:rsidRDefault="00A60E4D" w:rsidP="00A60E4D">
      <w:r w:rsidRPr="0073704A">
        <w:t>Ansvarigt departement: Utrikesdepartementet</w:t>
      </w:r>
    </w:p>
    <w:p w:rsidR="00A60E4D" w:rsidRPr="0073704A" w:rsidRDefault="00A60E4D" w:rsidP="00A60E4D">
      <w:pPr>
        <w:pStyle w:val="RKnormal"/>
        <w:tabs>
          <w:tab w:val="clear" w:pos="1843"/>
          <w:tab w:val="left" w:pos="0"/>
        </w:tabs>
        <w:ind w:left="0"/>
      </w:pPr>
    </w:p>
    <w:p w:rsidR="00A60E4D" w:rsidRPr="0073704A" w:rsidRDefault="00A60E4D" w:rsidP="00A60E4D">
      <w:r w:rsidRPr="0073704A">
        <w:t>Ansvarigt statsråd: Carl Bildt</w:t>
      </w:r>
    </w:p>
    <w:p w:rsidR="00A60E4D" w:rsidRPr="0073704A" w:rsidRDefault="00A60E4D" w:rsidP="00A60E4D"/>
    <w:p w:rsidR="00A60E4D" w:rsidRPr="0073704A" w:rsidRDefault="00A60E4D" w:rsidP="00A60E4D">
      <w:r w:rsidRPr="0073704A">
        <w:t>Godkänd av Coreper II den 20 november 2009</w:t>
      </w:r>
    </w:p>
    <w:p w:rsidR="00A60E4D" w:rsidRPr="0073704A" w:rsidRDefault="00A60E4D" w:rsidP="00A60E4D"/>
    <w:p w:rsidR="00A60E4D" w:rsidRPr="0073704A" w:rsidRDefault="00A60E4D" w:rsidP="00720A0C">
      <w:pPr>
        <w:pStyle w:val="RKnormal"/>
        <w:tabs>
          <w:tab w:val="clear" w:pos="1843"/>
          <w:tab w:val="left" w:pos="0"/>
        </w:tabs>
        <w:ind w:left="0"/>
      </w:pPr>
    </w:p>
    <w:p w:rsidR="00720A0C" w:rsidRPr="0073704A" w:rsidRDefault="00720A0C" w:rsidP="00720A0C">
      <w:pPr>
        <w:pStyle w:val="RKnormal"/>
        <w:tabs>
          <w:tab w:val="clear" w:pos="1843"/>
          <w:tab w:val="left" w:pos="0"/>
        </w:tabs>
        <w:ind w:left="0"/>
      </w:pPr>
      <w:r w:rsidRPr="0073704A">
        <w:t>Antagande av EU:s position inför samarbetskommitté EU-Ukraina. Samarbetskommittén är ett regelbundet återkommande möte inom ramen för den politiska dialogen mellan EU och Ukraina, där en bred genomgång av Ukrainas reformframsteg görs. Frågan har behandlats i COEST.</w:t>
      </w:r>
    </w:p>
    <w:sectPr w:rsidR="00720A0C" w:rsidRPr="0073704A">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1689" w:rsidRPr="0073704A" w:rsidRDefault="00941689">
      <w:r w:rsidRPr="0073704A">
        <w:separator/>
      </w:r>
    </w:p>
  </w:endnote>
  <w:endnote w:type="continuationSeparator" w:id="0">
    <w:p w:rsidR="00941689" w:rsidRPr="0073704A" w:rsidRDefault="00941689">
      <w:r w:rsidRPr="007370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208" w:rsidRPr="0073704A" w:rsidRDefault="00830208">
    <w:pPr>
      <w:pStyle w:val="Sidfot"/>
      <w:framePr w:wrap="around" w:vAnchor="text" w:hAnchor="margin" w:xAlign="right" w:y="1"/>
      <w:rPr>
        <w:rStyle w:val="Sidnummer"/>
        <w:sz w:val="16"/>
      </w:rPr>
    </w:pPr>
    <w:r w:rsidRPr="0073704A">
      <w:rPr>
        <w:rStyle w:val="Sidnummer"/>
        <w:sz w:val="16"/>
      </w:rPr>
      <w:fldChar w:fldCharType="begin" w:fldLock="1"/>
    </w:r>
    <w:r w:rsidRPr="0073704A">
      <w:rPr>
        <w:rStyle w:val="Sidnummer"/>
        <w:sz w:val="16"/>
      </w:rPr>
      <w:instrText xml:space="preserve">PAGE  </w:instrText>
    </w:r>
    <w:r w:rsidRPr="0073704A">
      <w:rPr>
        <w:rStyle w:val="Sidnummer"/>
        <w:sz w:val="16"/>
      </w:rPr>
      <w:fldChar w:fldCharType="separate"/>
    </w:r>
    <w:r w:rsidR="00012CC2" w:rsidRPr="0073704A">
      <w:rPr>
        <w:rStyle w:val="Sidnummer"/>
        <w:sz w:val="16"/>
      </w:rPr>
      <w:t>2</w:t>
    </w:r>
    <w:r w:rsidRPr="0073704A">
      <w:rPr>
        <w:rStyle w:val="Sidnummer"/>
        <w:sz w:val="16"/>
      </w:rPr>
      <w:fldChar w:fldCharType="end"/>
    </w:r>
    <w:r w:rsidRPr="0073704A">
      <w:rPr>
        <w:rStyle w:val="Sidnummer"/>
        <w:sz w:val="16"/>
      </w:rPr>
      <w:t>(</w:t>
    </w:r>
    <w:r w:rsidRPr="0073704A">
      <w:rPr>
        <w:rStyle w:val="Sidnummer"/>
        <w:sz w:val="16"/>
      </w:rPr>
      <w:fldChar w:fldCharType="begin" w:fldLock="1"/>
    </w:r>
    <w:r w:rsidRPr="0073704A">
      <w:rPr>
        <w:rStyle w:val="Sidnummer"/>
        <w:sz w:val="16"/>
      </w:rPr>
      <w:instrText xml:space="preserve"> NUMPAGES </w:instrText>
    </w:r>
    <w:r w:rsidRPr="0073704A">
      <w:rPr>
        <w:rStyle w:val="Sidnummer"/>
        <w:sz w:val="16"/>
      </w:rPr>
      <w:fldChar w:fldCharType="separate"/>
    </w:r>
    <w:r w:rsidR="00012CC2" w:rsidRPr="0073704A">
      <w:rPr>
        <w:rStyle w:val="Sidnummer"/>
        <w:sz w:val="16"/>
      </w:rPr>
      <w:t>5</w:t>
    </w:r>
    <w:r w:rsidRPr="0073704A">
      <w:rPr>
        <w:rStyle w:val="Sidnummer"/>
        <w:sz w:val="16"/>
      </w:rPr>
      <w:fldChar w:fldCharType="end"/>
    </w:r>
    <w:r w:rsidRPr="0073704A">
      <w:rPr>
        <w:rStyle w:val="Sidnummer"/>
        <w:sz w:val="16"/>
      </w:rPr>
      <w:t>)</w:t>
    </w:r>
  </w:p>
  <w:p w:rsidR="00830208" w:rsidRPr="0073704A" w:rsidRDefault="00830208">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208" w:rsidRPr="0073704A" w:rsidRDefault="00830208">
    <w:pPr>
      <w:pStyle w:val="Sidfot"/>
      <w:framePr w:wrap="around" w:vAnchor="text" w:hAnchor="margin" w:xAlign="right" w:y="1"/>
      <w:rPr>
        <w:rStyle w:val="Sidnummer"/>
        <w:sz w:val="16"/>
      </w:rPr>
    </w:pPr>
    <w:r w:rsidRPr="0073704A">
      <w:rPr>
        <w:rStyle w:val="Sidnummer"/>
        <w:sz w:val="16"/>
      </w:rPr>
      <w:fldChar w:fldCharType="begin" w:fldLock="1"/>
    </w:r>
    <w:r w:rsidRPr="0073704A">
      <w:rPr>
        <w:rStyle w:val="Sidnummer"/>
        <w:sz w:val="16"/>
      </w:rPr>
      <w:instrText xml:space="preserve">PAGE  </w:instrText>
    </w:r>
    <w:r w:rsidRPr="0073704A">
      <w:rPr>
        <w:rStyle w:val="Sidnummer"/>
        <w:sz w:val="16"/>
      </w:rPr>
      <w:fldChar w:fldCharType="separate"/>
    </w:r>
    <w:r w:rsidR="00012CC2" w:rsidRPr="0073704A">
      <w:rPr>
        <w:rStyle w:val="Sidnummer"/>
        <w:sz w:val="16"/>
      </w:rPr>
      <w:t>1</w:t>
    </w:r>
    <w:r w:rsidRPr="0073704A">
      <w:rPr>
        <w:rStyle w:val="Sidnummer"/>
        <w:sz w:val="16"/>
      </w:rPr>
      <w:fldChar w:fldCharType="end"/>
    </w:r>
    <w:r w:rsidRPr="0073704A">
      <w:rPr>
        <w:rStyle w:val="Sidnummer"/>
        <w:sz w:val="16"/>
      </w:rPr>
      <w:t>(</w:t>
    </w:r>
    <w:r w:rsidRPr="0073704A">
      <w:rPr>
        <w:rStyle w:val="Sidnummer"/>
        <w:sz w:val="16"/>
      </w:rPr>
      <w:fldChar w:fldCharType="begin" w:fldLock="1"/>
    </w:r>
    <w:r w:rsidRPr="0073704A">
      <w:rPr>
        <w:rStyle w:val="Sidnummer"/>
        <w:sz w:val="16"/>
      </w:rPr>
      <w:instrText xml:space="preserve"> NUMPAGES </w:instrText>
    </w:r>
    <w:r w:rsidRPr="0073704A">
      <w:rPr>
        <w:rStyle w:val="Sidnummer"/>
        <w:sz w:val="16"/>
      </w:rPr>
      <w:fldChar w:fldCharType="separate"/>
    </w:r>
    <w:r w:rsidR="00012CC2" w:rsidRPr="0073704A">
      <w:rPr>
        <w:rStyle w:val="Sidnummer"/>
        <w:sz w:val="16"/>
      </w:rPr>
      <w:t>5</w:t>
    </w:r>
    <w:r w:rsidRPr="0073704A">
      <w:rPr>
        <w:rStyle w:val="Sidnummer"/>
        <w:sz w:val="16"/>
      </w:rPr>
      <w:fldChar w:fldCharType="end"/>
    </w:r>
    <w:r w:rsidRPr="0073704A">
      <w:rPr>
        <w:rStyle w:val="Sidnummer"/>
        <w:sz w:val="16"/>
      </w:rPr>
      <w:t>)</w:t>
    </w:r>
  </w:p>
  <w:p w:rsidR="00830208" w:rsidRPr="0073704A" w:rsidRDefault="00830208">
    <w:pPr>
      <w:pStyle w:val="Sidfo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208" w:rsidRPr="0073704A" w:rsidRDefault="008302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1689" w:rsidRPr="0073704A" w:rsidRDefault="00941689">
      <w:r w:rsidRPr="0073704A">
        <w:separator/>
      </w:r>
    </w:p>
  </w:footnote>
  <w:footnote w:type="continuationSeparator" w:id="0">
    <w:p w:rsidR="00941689" w:rsidRPr="0073704A" w:rsidRDefault="00941689">
      <w:r w:rsidRPr="007370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208" w:rsidRPr="0073704A" w:rsidRDefault="00830208">
    <w:pPr>
      <w:pStyle w:val="Sidhuvud"/>
      <w:framePr w:wrap="around" w:vAnchor="text" w:hAnchor="margin" w:xAlign="right" w:y="1"/>
      <w:rPr>
        <w:rStyle w:val="Sidnummer"/>
      </w:rPr>
    </w:pPr>
  </w:p>
  <w:p w:rsidR="00830208" w:rsidRPr="0073704A" w:rsidRDefault="00830208">
    <w:pPr>
      <w:pStyle w:val="Sidhuvud"/>
      <w:ind w:right="360"/>
    </w:pPr>
  </w:p>
  <w:p w:rsidR="00830208" w:rsidRPr="0073704A" w:rsidRDefault="0083020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208" w:rsidRPr="0073704A" w:rsidRDefault="0073704A">
    <w:pPr>
      <w:framePr w:w="2948" w:h="1321" w:hRule="exact" w:wrap="notBeside" w:vAnchor="page" w:hAnchor="page" w:x="1362" w:y="653"/>
    </w:pPr>
    <w:r w:rsidRPr="0073704A">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830208" w:rsidRPr="0073704A" w:rsidRDefault="00830208">
    <w:pPr>
      <w:pStyle w:val="Sidhuvud"/>
    </w:pPr>
  </w:p>
  <w:p w:rsidR="00830208" w:rsidRPr="0073704A" w:rsidRDefault="00830208">
    <w:pPr>
      <w:pStyle w:val="Sidhuvud"/>
      <w:ind w:right="360"/>
    </w:pPr>
  </w:p>
  <w:p w:rsidR="00830208" w:rsidRPr="0073704A" w:rsidRDefault="0083020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208" w:rsidRPr="0073704A" w:rsidRDefault="0073704A">
    <w:pPr>
      <w:framePr w:w="2948" w:h="1321" w:hRule="exact" w:wrap="notBeside" w:vAnchor="page" w:hAnchor="page" w:x="1362" w:y="653"/>
    </w:pPr>
    <w:r w:rsidRPr="0073704A">
      <w:rPr>
        <w:noProof/>
      </w:rPr>
      <w:drawing>
        <wp:inline distT="0" distB="0" distL="0" distR="0">
          <wp:extent cx="187325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830208" w:rsidRPr="0073704A" w:rsidRDefault="008302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168453584">
    <w:abstractNumId w:val="10"/>
  </w:num>
  <w:num w:numId="2" w16cid:durableId="787578047">
    <w:abstractNumId w:val="8"/>
  </w:num>
  <w:num w:numId="3" w16cid:durableId="227229433">
    <w:abstractNumId w:val="4"/>
  </w:num>
  <w:num w:numId="4" w16cid:durableId="359668252">
    <w:abstractNumId w:val="9"/>
  </w:num>
  <w:num w:numId="5" w16cid:durableId="1750151276">
    <w:abstractNumId w:val="0"/>
  </w:num>
  <w:num w:numId="6" w16cid:durableId="1705011625">
    <w:abstractNumId w:val="1"/>
  </w:num>
  <w:num w:numId="7" w16cid:durableId="1435174930">
    <w:abstractNumId w:val="6"/>
  </w:num>
  <w:num w:numId="8" w16cid:durableId="1493062200">
    <w:abstractNumId w:val="2"/>
  </w:num>
  <w:num w:numId="9" w16cid:durableId="1831367430">
    <w:abstractNumId w:val="3"/>
  </w:num>
  <w:num w:numId="10" w16cid:durableId="1920627324">
    <w:abstractNumId w:val="5"/>
  </w:num>
  <w:num w:numId="11" w16cid:durableId="1598782128">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4449CA"/>
    <w:rsid w:val="00012CC2"/>
    <w:rsid w:val="000D5D9B"/>
    <w:rsid w:val="001318F8"/>
    <w:rsid w:val="00157ED6"/>
    <w:rsid w:val="001754E1"/>
    <w:rsid w:val="001A178C"/>
    <w:rsid w:val="002527CF"/>
    <w:rsid w:val="00381E62"/>
    <w:rsid w:val="003A3867"/>
    <w:rsid w:val="004449CA"/>
    <w:rsid w:val="005A34E4"/>
    <w:rsid w:val="005F1820"/>
    <w:rsid w:val="00635C7D"/>
    <w:rsid w:val="006C041C"/>
    <w:rsid w:val="006C1D33"/>
    <w:rsid w:val="0070772B"/>
    <w:rsid w:val="00720A0C"/>
    <w:rsid w:val="0073704A"/>
    <w:rsid w:val="00830208"/>
    <w:rsid w:val="00847B54"/>
    <w:rsid w:val="00872114"/>
    <w:rsid w:val="00936272"/>
    <w:rsid w:val="00941689"/>
    <w:rsid w:val="009C732F"/>
    <w:rsid w:val="009C7AE8"/>
    <w:rsid w:val="00A0252F"/>
    <w:rsid w:val="00A60E4D"/>
    <w:rsid w:val="00AE2439"/>
    <w:rsid w:val="00B04188"/>
    <w:rsid w:val="00B21332"/>
    <w:rsid w:val="00B603BF"/>
    <w:rsid w:val="00BF4985"/>
    <w:rsid w:val="00D60BEB"/>
    <w:rsid w:val="00FC77D7"/>
    <w:rsid w:val="00FF72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F0D798E-7422-47E1-A853-6E4145C45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link w:val="Rubrik1Char"/>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link w:val="RKnormalChar"/>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character" w:customStyle="1" w:styleId="Rubrik1Char">
    <w:name w:val="Rubrik 1 Char"/>
    <w:basedOn w:val="Standardstycketeckensnitt"/>
    <w:link w:val="Rubrik1"/>
    <w:rsid w:val="00872114"/>
    <w:rPr>
      <w:rFonts w:ascii="TradeGothic" w:hAnsi="TradeGothic"/>
      <w:b/>
      <w:kern w:val="28"/>
      <w:sz w:val="28"/>
      <w:lang w:val="sv-SE" w:eastAsia="en-US" w:bidi="ar-SA"/>
    </w:rPr>
  </w:style>
  <w:style w:type="character" w:customStyle="1" w:styleId="RKnormalChar">
    <w:name w:val="RKnormal Char"/>
    <w:basedOn w:val="Standardstycketeckensnitt"/>
    <w:link w:val="RKnormal"/>
    <w:rsid w:val="00830208"/>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SkapaTroligApunktslista_Vers 1.1</Template>
  <TotalTime>0</TotalTime>
  <Pages>2</Pages>
  <Words>871</Words>
  <Characters>5106</Characters>
  <Application>Microsoft Office Word</Application>
  <DocSecurity>4</DocSecurity>
  <Lines>182</Lines>
  <Paragraphs>73</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5904</CharactersWithSpaces>
  <SharedDoc>false</SharedDoc>
  <HLinks>
    <vt:vector size="36" baseType="variant">
      <vt:variant>
        <vt:i4>1179700</vt:i4>
      </vt:variant>
      <vt:variant>
        <vt:i4>32</vt:i4>
      </vt:variant>
      <vt:variant>
        <vt:i4>0</vt:i4>
      </vt:variant>
      <vt:variant>
        <vt:i4>5</vt:i4>
      </vt:variant>
      <vt:variant>
        <vt:lpwstr/>
      </vt:variant>
      <vt:variant>
        <vt:lpwstr>_Toc246487824</vt:lpwstr>
      </vt:variant>
      <vt:variant>
        <vt:i4>1179700</vt:i4>
      </vt:variant>
      <vt:variant>
        <vt:i4>26</vt:i4>
      </vt:variant>
      <vt:variant>
        <vt:i4>0</vt:i4>
      </vt:variant>
      <vt:variant>
        <vt:i4>5</vt:i4>
      </vt:variant>
      <vt:variant>
        <vt:lpwstr/>
      </vt:variant>
      <vt:variant>
        <vt:lpwstr>_Toc246487823</vt:lpwstr>
      </vt:variant>
      <vt:variant>
        <vt:i4>1179700</vt:i4>
      </vt:variant>
      <vt:variant>
        <vt:i4>20</vt:i4>
      </vt:variant>
      <vt:variant>
        <vt:i4>0</vt:i4>
      </vt:variant>
      <vt:variant>
        <vt:i4>5</vt:i4>
      </vt:variant>
      <vt:variant>
        <vt:lpwstr/>
      </vt:variant>
      <vt:variant>
        <vt:lpwstr>_Toc246487822</vt:lpwstr>
      </vt:variant>
      <vt:variant>
        <vt:i4>1179700</vt:i4>
      </vt:variant>
      <vt:variant>
        <vt:i4>14</vt:i4>
      </vt:variant>
      <vt:variant>
        <vt:i4>0</vt:i4>
      </vt:variant>
      <vt:variant>
        <vt:i4>5</vt:i4>
      </vt:variant>
      <vt:variant>
        <vt:lpwstr/>
      </vt:variant>
      <vt:variant>
        <vt:lpwstr>_Toc246487821</vt:lpwstr>
      </vt:variant>
      <vt:variant>
        <vt:i4>1179700</vt:i4>
      </vt:variant>
      <vt:variant>
        <vt:i4>8</vt:i4>
      </vt:variant>
      <vt:variant>
        <vt:i4>0</vt:i4>
      </vt:variant>
      <vt:variant>
        <vt:i4>5</vt:i4>
      </vt:variant>
      <vt:variant>
        <vt:lpwstr/>
      </vt:variant>
      <vt:variant>
        <vt:lpwstr>_Toc246487820</vt:lpwstr>
      </vt:variant>
      <vt:variant>
        <vt:i4>1114164</vt:i4>
      </vt:variant>
      <vt:variant>
        <vt:i4>2</vt:i4>
      </vt:variant>
      <vt:variant>
        <vt:i4>0</vt:i4>
      </vt:variant>
      <vt:variant>
        <vt:i4>5</vt:i4>
      </vt:variant>
      <vt:variant>
        <vt:lpwstr/>
      </vt:variant>
      <vt:variant>
        <vt:lpwstr>_Toc246487819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2009-11-20T13:06:00Z</cp:lastPrinted>
  <dcterms:created xsi:type="dcterms:W3CDTF">2025-12-18T00:10:00Z</dcterms:created>
  <dcterms:modified xsi:type="dcterms:W3CDTF">2025-12-18T00:10:00Z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RKOrdnaDepartement">
    <vt:lpwstr>Statsrådsberedningen</vt:lpwstr>
  </property>
  <property fmtid="{D5CDD505-2E9C-101B-9397-08002B2CF9AE}" pid="9" name="RKOrdnaActivityCategory">
    <vt:lpwstr>4.1. Europeiska unionen</vt:lpwstr>
  </property>
  <property fmtid="{D5CDD505-2E9C-101B-9397-08002B2CF9AE}" pid="10" name="RKOrdnaDiarienummer">
    <vt:lpwstr/>
  </property>
  <property fmtid="{D5CDD505-2E9C-101B-9397-08002B2CF9AE}" pid="11" name="ContentType">
    <vt:lpwstr>Word</vt:lpwstr>
  </property>
  <property fmtid="{D5CDD505-2E9C-101B-9397-08002B2CF9AE}" pid="12" name="RKOrdnaSearchKeywords">
    <vt:lpwstr/>
  </property>
  <property fmtid="{D5CDD505-2E9C-101B-9397-08002B2CF9AE}" pid="13" name="RKOrdnaSarskildSkyddsvard">
    <vt:lpwstr>0</vt:lpwstr>
  </property>
</Properties>
</file>