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0794" w:rsidRPr="00610794" w:rsidRDefault="00610794">
      <w:pPr>
        <w:pStyle w:val="Frslagsrubrik"/>
      </w:pPr>
      <w:r w:rsidRPr="00610794">
        <w:t>Förslag till riksdagsbeslut</w:t>
      </w:r>
    </w:p>
    <w:p w:rsidR="00610794" w:rsidRPr="00610794" w:rsidRDefault="00610794">
      <w:pPr>
        <w:pStyle w:val="Hemstlatt"/>
      </w:pPr>
      <w:r w:rsidRPr="00610794">
        <w:t xml:space="preserve">Riksdagen tillkännager för regeringen som sin mening vad som anförs i motionen om </w:t>
      </w:r>
      <w:r w:rsidRPr="00610794">
        <w:rPr>
          <w:color w:val="000000"/>
          <w:szCs w:val="18"/>
        </w:rPr>
        <w:t>behovet av en översyn av lotsavgifternas ko</w:t>
      </w:r>
      <w:r w:rsidRPr="00610794">
        <w:rPr>
          <w:color w:val="000000"/>
          <w:szCs w:val="18"/>
        </w:rPr>
        <w:t>n</w:t>
      </w:r>
      <w:r w:rsidRPr="00610794">
        <w:rPr>
          <w:color w:val="000000"/>
          <w:szCs w:val="18"/>
        </w:rPr>
        <w:t>struktion och lotsplikten.</w:t>
      </w:r>
    </w:p>
    <w:p w:rsidR="00610794" w:rsidRPr="00610794" w:rsidRDefault="00610794">
      <w:pPr>
        <w:pStyle w:val="Rubrik1"/>
      </w:pPr>
      <w:r w:rsidRPr="00610794">
        <w:t>Motivering</w:t>
      </w:r>
    </w:p>
    <w:p w:rsidR="00610794" w:rsidRPr="00610794" w:rsidRDefault="00610794">
      <w:r w:rsidRPr="00610794">
        <w:t>Kostnaderna för den statliga lotsverksamheten har under en lång rad år ökat kraftigt, vilket har medfört ökade logistikkostnader och försämrad konku</w:t>
      </w:r>
      <w:r w:rsidRPr="00610794">
        <w:t>r</w:t>
      </w:r>
      <w:r w:rsidRPr="00610794">
        <w:t>renskraft såväl för landets industri och näringsliv som för den svenska ham</w:t>
      </w:r>
      <w:r w:rsidRPr="00610794">
        <w:t>n</w:t>
      </w:r>
      <w:r w:rsidRPr="00610794">
        <w:t>näringen. Det är effekter som inte kan betraktas som vare sig närings- eller regionalpolitiskt eftersträvansvärda.</w:t>
      </w:r>
    </w:p>
    <w:p w:rsidR="00610794" w:rsidRPr="00610794" w:rsidRDefault="00610794">
      <w:pPr>
        <w:pStyle w:val="Normaltindrag"/>
        <w:rPr>
          <w:color w:val="000000"/>
          <w:szCs w:val="18"/>
        </w:rPr>
      </w:pPr>
      <w:r w:rsidRPr="00610794">
        <w:rPr>
          <w:color w:val="000000"/>
          <w:szCs w:val="18"/>
        </w:rPr>
        <w:t>L</w:t>
      </w:r>
      <w:r w:rsidRPr="00610794">
        <w:t>otsavgifterna bidrar vidare till att påverka konkurrensneutraliteten mellan svenska hamnar negativt. En trolig konsekvens av avgiftssystemets utfor</w:t>
      </w:r>
      <w:r w:rsidRPr="00610794">
        <w:t>m</w:t>
      </w:r>
      <w:r w:rsidRPr="00610794">
        <w:t xml:space="preserve">ning är nämligen att rederier och transportköpare väljer kustnära hamnar, vilket innebär att </w:t>
      </w:r>
      <w:r w:rsidRPr="00610794">
        <w:rPr>
          <w:color w:val="000000"/>
          <w:szCs w:val="18"/>
        </w:rPr>
        <w:t xml:space="preserve">inlandshamnar med väl fungerande intermodala lösningar kan missgynnas även om det är de hamnarna som bäst bidrar till </w:t>
      </w:r>
      <w:r w:rsidRPr="00610794">
        <w:rPr>
          <w:rFonts w:eastAsia="Arial Unicode MS"/>
        </w:rPr>
        <w:t xml:space="preserve">ekonomiskt och </w:t>
      </w:r>
      <w:r w:rsidRPr="00610794">
        <w:t>miljömässigt hållbara transporter.</w:t>
      </w:r>
    </w:p>
    <w:p w:rsidR="00610794" w:rsidRPr="00610794" w:rsidRDefault="00610794">
      <w:pPr>
        <w:pStyle w:val="Normaltindrag"/>
      </w:pPr>
      <w:r w:rsidRPr="00610794">
        <w:rPr>
          <w:rFonts w:eastAsia="Arial Unicode MS"/>
        </w:rPr>
        <w:t>L</w:t>
      </w:r>
      <w:r w:rsidRPr="00610794">
        <w:t>otsavgiftssystemet bör därför ändras så att den styr mot ett långsiktigt hållbart svenskt transportsystem, det vill säga att det ska bidra till utvecklin</w:t>
      </w:r>
      <w:r w:rsidRPr="00610794">
        <w:t>g</w:t>
      </w:r>
      <w:r w:rsidRPr="00610794">
        <w:t>en av terminalpunkter i nära anslutning till stora konsumtions- och produ</w:t>
      </w:r>
      <w:r w:rsidRPr="00610794">
        <w:t>k</w:t>
      </w:r>
      <w:r w:rsidRPr="00610794">
        <w:t>tionsområden och som har en väl utbyggd intermodalitet.</w:t>
      </w:r>
    </w:p>
    <w:p w:rsidR="00610794" w:rsidRPr="00610794" w:rsidRDefault="00610794">
      <w:pPr>
        <w:pStyle w:val="Normaltindrag"/>
      </w:pPr>
      <w:r w:rsidRPr="00610794">
        <w:t>Att ständigt belasta kunderna, det vill säga transportköparna, med ökade lotskostnader är i längden inte möjligt. Liksom framhålls i Lotsutredningens slutbetänkande (SOU 2008:53) finns såväl behov som potential att effektiv</w:t>
      </w:r>
      <w:r w:rsidRPr="00610794">
        <w:t>i</w:t>
      </w:r>
      <w:r w:rsidRPr="00610794">
        <w:t>sera lotsverksamheten, där en översyn av avgiftssystemet för lotsverksamh</w:t>
      </w:r>
      <w:r w:rsidRPr="00610794">
        <w:t>e</w:t>
      </w:r>
      <w:r w:rsidRPr="00610794">
        <w:t xml:space="preserve">ten är en väsentlig åtgärd. Det finns också goda skäl att förändra kriterierna för lotsplikt samt lotsledernas längd, med hänsyn till den ökade kompetensen </w:t>
      </w:r>
      <w:r w:rsidRPr="00610794">
        <w:rPr>
          <w:spacing w:val="-2"/>
        </w:rPr>
        <w:t>och teknikutvecklingen inom sjöfarten. Vidare är förslaget att hamninnehava</w:t>
      </w:r>
      <w:r w:rsidRPr="00610794">
        <w:t xml:space="preserve">re efter </w:t>
      </w:r>
      <w:r w:rsidRPr="00610794">
        <w:lastRenderedPageBreak/>
        <w:t>tillstånd ska kunna överta lotsningsverksamhet ett steg mot en avregl</w:t>
      </w:r>
      <w:r w:rsidRPr="00610794">
        <w:t>e</w:t>
      </w:r>
      <w:r w:rsidRPr="00610794">
        <w:t>ring som bör främja effektiviteten.</w:t>
      </w:r>
    </w:p>
    <w:p w:rsidR="00610794" w:rsidRPr="00610794" w:rsidRDefault="00610794">
      <w:pPr>
        <w:pStyle w:val="Normaltindrag"/>
        <w:rPr>
          <w:rFonts w:eastAsia="Arial Unicode MS"/>
        </w:rPr>
      </w:pPr>
      <w:r w:rsidRPr="00610794">
        <w:rPr>
          <w:rFonts w:eastAsia="Arial Unicode MS"/>
        </w:rPr>
        <w:t xml:space="preserve">Dagens regelverk beträffande lotskrav – som från fartygsteknisk synpunkt endast baseras på </w:t>
      </w:r>
      <w:r w:rsidRPr="00610794">
        <w:rPr>
          <w:rFonts w:eastAsia="Arial Unicode MS"/>
        </w:rPr>
        <w:t>längd, bredd och djup – är alldeles för stelbent och kan med alternativa metoder göras mer flexibelt och representativt. Det är viktigt att kriterierna för lotsplikt förändras till att utgå från rådande kompetens- och tekniknivå. En hög kompetens på ett välutrustat fartyg med god manöverfö</w:t>
      </w:r>
      <w:r w:rsidRPr="00610794">
        <w:rPr>
          <w:rFonts w:eastAsia="Arial Unicode MS"/>
        </w:rPr>
        <w:t>r</w:t>
      </w:r>
      <w:r w:rsidRPr="00610794">
        <w:rPr>
          <w:rFonts w:eastAsia="Arial Unicode MS"/>
        </w:rPr>
        <w:t>måga bör istället kunna medges dispens från kravet på lotsplikt oavsett fart</w:t>
      </w:r>
      <w:r w:rsidRPr="00610794">
        <w:rPr>
          <w:rFonts w:eastAsia="Arial Unicode MS"/>
        </w:rPr>
        <w:t>y</w:t>
      </w:r>
      <w:r w:rsidRPr="00610794">
        <w:rPr>
          <w:rFonts w:eastAsia="Arial Unicode MS"/>
        </w:rPr>
        <w:t>gets storlek.</w:t>
      </w:r>
    </w:p>
    <w:p w:rsidR="00610794" w:rsidRPr="00610794" w:rsidRDefault="00610794">
      <w:pPr>
        <w:pStyle w:val="Normaltindrag"/>
        <w:rPr>
          <w:rFonts w:eastAsia="Arial Unicode MS"/>
        </w:rPr>
      </w:pPr>
      <w:r w:rsidRPr="00610794">
        <w:t>Flexiblare lotskrav är också möjligt att nå genom en ökad användning av tekniska hjälpmedel, där ett intressant och relevant områd</w:t>
      </w:r>
      <w:r w:rsidRPr="00610794">
        <w:t xml:space="preserve">e att vidareutveckla är </w:t>
      </w:r>
      <w:r w:rsidRPr="00610794">
        <w:rPr>
          <w:rFonts w:eastAsia="Arial Unicode MS"/>
        </w:rPr>
        <w:t>VTS-centralerna (Vessel Traffic Service), så att möjlighet ges till fjärrlot</w:t>
      </w:r>
      <w:r w:rsidRPr="00610794">
        <w:rPr>
          <w:rFonts w:eastAsia="Arial Unicode MS"/>
        </w:rPr>
        <w:t>s</w:t>
      </w:r>
      <w:r w:rsidRPr="00610794">
        <w:rPr>
          <w:rFonts w:eastAsia="Arial Unicode MS"/>
        </w:rPr>
        <w:t>ning.</w:t>
      </w:r>
    </w:p>
    <w:p w:rsidR="00610794" w:rsidRPr="00610794" w:rsidRDefault="00610794">
      <w:pPr>
        <w:pStyle w:val="Normaltindrag"/>
        <w:rPr>
          <w:rFonts w:eastAsia="Arial Unicode MS"/>
        </w:rPr>
      </w:pPr>
      <w:r w:rsidRPr="00610794">
        <w:rPr>
          <w:rFonts w:eastAsia="Arial Unicode MS"/>
        </w:rPr>
        <w:t>Som representant för Östergötlands län har jag kunnat konstatera att regi</w:t>
      </w:r>
      <w:r w:rsidRPr="00610794">
        <w:rPr>
          <w:rFonts w:eastAsia="Arial Unicode MS"/>
        </w:rPr>
        <w:t>o</w:t>
      </w:r>
      <w:r w:rsidRPr="00610794">
        <w:rPr>
          <w:rFonts w:eastAsia="Arial Unicode MS"/>
        </w:rPr>
        <w:t>nens import- och exporthamn i Norrköping är ett tydligt exempel på en hamn som har många av de fördelar som eftersträvas i det svenska transportsyst</w:t>
      </w:r>
      <w:r w:rsidRPr="00610794">
        <w:rPr>
          <w:rFonts w:eastAsia="Arial Unicode MS"/>
        </w:rPr>
        <w:t>e</w:t>
      </w:r>
      <w:r w:rsidRPr="00610794">
        <w:rPr>
          <w:rFonts w:eastAsia="Arial Unicode MS"/>
        </w:rPr>
        <w:t>met, men som drabbas hårt av lotsverksamhetens utformning. Jag ser med glädje på den breddning och fördjupning som nu ska utföras i farleden till Norrköpings hamn, vilket kommer att förbättra säkerheten och tillgängligh</w:t>
      </w:r>
      <w:r w:rsidRPr="00610794">
        <w:rPr>
          <w:rFonts w:eastAsia="Arial Unicode MS"/>
        </w:rPr>
        <w:t>e</w:t>
      </w:r>
      <w:r w:rsidRPr="00610794">
        <w:rPr>
          <w:rFonts w:eastAsia="Arial Unicode MS"/>
        </w:rPr>
        <w:t>ten till hamnen. Rimligt vore att dessa åtgärder som höjer farledens status också kommer att innebära lättnader i lotsplikten.</w:t>
      </w:r>
    </w:p>
    <w:p w:rsidR="00610794" w:rsidRPr="00610794" w:rsidRDefault="00610794">
      <w:pPr>
        <w:pStyle w:val="Normaltindrag"/>
        <w:rPr>
          <w:rFonts w:eastAsia="Arial Unicode MS"/>
        </w:rPr>
      </w:pPr>
      <w:r w:rsidRPr="00610794">
        <w:rPr>
          <w:rFonts w:eastAsia="Arial Unicode MS"/>
        </w:rPr>
        <w:t>Mot bakgrund av</w:t>
      </w:r>
      <w:r w:rsidRPr="00610794">
        <w:rPr>
          <w:rFonts w:eastAsia="Arial Unicode MS"/>
        </w:rPr>
        <w:t xml:space="preserve"> bristerna i dagens lotssystem är det min förhoppning att riksdagen slår fast betydelsen av att prioritera förändringsarbetet inom lot</w:t>
      </w:r>
      <w:r w:rsidRPr="00610794">
        <w:rPr>
          <w:rFonts w:eastAsia="Arial Unicode MS"/>
        </w:rPr>
        <w:t>s</w:t>
      </w:r>
      <w:r w:rsidRPr="00610794">
        <w:rPr>
          <w:rFonts w:eastAsia="Arial Unicode MS"/>
        </w:rPr>
        <w:t>ningsverksamheten. Med anledning av den pågående utbyggnaden av farleden till Norrköpings hamn, så bör det sjötrafikområdet vara en mycket intressant plats för att analysera och tillämpa kompetens- och teknikbaserade kriterier för lotsning och möjligheterna att tillämpa ny teknik såsom fjärrlotsning i lotsverksamheten.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10794">
        <w:trPr>
          <w:cantSplit/>
        </w:trPr>
        <w:tc>
          <w:tcPr>
            <w:tcW w:w="3046" w:type="dxa"/>
          </w:tcPr>
          <w:p w:rsidR="00610794" w:rsidRPr="00610794" w:rsidRDefault="00610794">
            <w:pPr>
              <w:pStyle w:val="UnderskriftDatum"/>
              <w:spacing w:before="240"/>
            </w:pPr>
            <w:r w:rsidRPr="00610794">
              <w:t>Stockholm den 1 oktober 2009</w:t>
            </w:r>
          </w:p>
        </w:tc>
        <w:tc>
          <w:tcPr>
            <w:tcW w:w="3047" w:type="dxa"/>
          </w:tcPr>
          <w:p w:rsidR="00610794" w:rsidRPr="00610794" w:rsidRDefault="00610794">
            <w:pPr>
              <w:pStyle w:val="Underskrifter"/>
              <w:spacing w:before="240"/>
            </w:pPr>
          </w:p>
        </w:tc>
      </w:tr>
      <w:tr w:rsidR="00000000" w:rsidRPr="00610794">
        <w:trPr>
          <w:cantSplit/>
        </w:trPr>
        <w:tc>
          <w:tcPr>
            <w:tcW w:w="3046" w:type="dxa"/>
          </w:tcPr>
          <w:p w:rsidR="00610794" w:rsidRPr="00610794" w:rsidRDefault="00610794">
            <w:pPr>
              <w:pStyle w:val="Underskrifter"/>
            </w:pPr>
            <w:r w:rsidRPr="00610794">
              <w:t>Betty Malmberg (m)</w:t>
            </w:r>
          </w:p>
        </w:tc>
        <w:tc>
          <w:tcPr>
            <w:tcW w:w="3046" w:type="dxa"/>
          </w:tcPr>
          <w:p w:rsidR="00610794" w:rsidRPr="00610794" w:rsidRDefault="00610794">
            <w:pPr>
              <w:pStyle w:val="Underskrifter"/>
            </w:pPr>
          </w:p>
        </w:tc>
      </w:tr>
    </w:tbl>
    <w:p w:rsidR="00610794" w:rsidRPr="00610794" w:rsidRDefault="00610794">
      <w:pPr>
        <w:pStyle w:val="Normaltindrag"/>
      </w:pPr>
    </w:p>
    <w:sectPr w:rsidR="00000000" w:rsidRPr="006107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0794" w:rsidRPr="00610794" w:rsidRDefault="00610794">
      <w:r w:rsidRPr="00610794">
        <w:separator/>
      </w:r>
    </w:p>
  </w:endnote>
  <w:endnote w:type="continuationSeparator" w:id="0">
    <w:p w:rsidR="00610794" w:rsidRPr="00610794" w:rsidRDefault="00610794">
      <w:r w:rsidRPr="006107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794" w:rsidRPr="00610794" w:rsidRDefault="00610794">
    <w:pPr>
      <w:pStyle w:val="Sidfot"/>
    </w:pPr>
    <w:r w:rsidRPr="0061079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1027156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794" w:rsidRDefault="0061079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10794" w:rsidRDefault="0061079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794" w:rsidRPr="00610794" w:rsidRDefault="00610794">
    <w:pPr>
      <w:pStyle w:val="Sidfot"/>
    </w:pPr>
    <w:r w:rsidRPr="0061079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915086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794" w:rsidRDefault="006107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0794" w:rsidRDefault="006107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794" w:rsidRPr="00610794" w:rsidRDefault="00610794">
    <w:pPr>
      <w:pStyle w:val="Sidfot"/>
    </w:pPr>
    <w:r w:rsidRPr="0061079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297534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794" w:rsidRDefault="006107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0794" w:rsidRDefault="006107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0794" w:rsidRPr="00610794" w:rsidRDefault="00610794">
      <w:r w:rsidRPr="00610794">
        <w:separator/>
      </w:r>
    </w:p>
  </w:footnote>
  <w:footnote w:type="continuationSeparator" w:id="0">
    <w:p w:rsidR="00610794" w:rsidRPr="00610794" w:rsidRDefault="00610794">
      <w:r w:rsidRPr="006107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794" w:rsidRPr="00610794" w:rsidRDefault="00610794">
    <w:pPr>
      <w:pStyle w:val="Sidhuvud"/>
    </w:pPr>
    <w:r w:rsidRPr="0061079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012605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794" w:rsidRDefault="0061079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10794" w:rsidRDefault="0061079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794" w:rsidRPr="00610794" w:rsidRDefault="00610794">
    <w:pPr>
      <w:pStyle w:val="Sidhuvud"/>
    </w:pPr>
    <w:r w:rsidRPr="0061079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440175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794" w:rsidRDefault="0061079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10794" w:rsidRDefault="0061079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794" w:rsidRPr="00610794" w:rsidRDefault="00610794">
    <w:pPr>
      <w:pStyle w:val="FSHNormal"/>
      <w:tabs>
        <w:tab w:val="right" w:pos="5840"/>
      </w:tabs>
    </w:pPr>
    <w:r w:rsidRPr="00610794">
      <w:br/>
    </w:r>
    <w:r w:rsidRPr="00610794">
      <w:fldChar w:fldCharType="begin" w:fldLock="1"/>
    </w:r>
    <w:r w:rsidRPr="00610794">
      <w:instrText xml:space="preserve"> DOCPROPERTY</w:instrText>
    </w:r>
    <w:r w:rsidRPr="00610794">
      <w:rPr>
        <w:sz w:val="18"/>
      </w:rPr>
      <w:instrText xml:space="preserve"> "YearUser" *\charformat </w:instrText>
    </w:r>
    <w:r w:rsidRPr="00610794">
      <w:fldChar w:fldCharType="separate"/>
    </w:r>
    <w:r w:rsidRPr="00610794">
      <w:t>2009/10</w:t>
    </w:r>
    <w:r w:rsidRPr="00610794">
      <w:fldChar w:fldCharType="end"/>
    </w:r>
    <w:r w:rsidRPr="00610794">
      <w:t xml:space="preserve"> </w:t>
    </w:r>
    <w:r w:rsidRPr="00610794">
      <w:tab/>
      <w:t xml:space="preserve">mnr: </w:t>
    </w:r>
    <w:r w:rsidRPr="00610794">
      <w:fldChar w:fldCharType="begin" w:fldLock="1"/>
    </w:r>
    <w:r w:rsidRPr="00610794">
      <w:instrText xml:space="preserve"> DOCPROPERTY</w:instrText>
    </w:r>
    <w:r w:rsidRPr="00610794">
      <w:rPr>
        <w:sz w:val="18"/>
      </w:rPr>
      <w:instrText xml:space="preserve"> "Motionsnummer" *\charformat </w:instrText>
    </w:r>
    <w:r w:rsidRPr="00610794">
      <w:fldChar w:fldCharType="separate"/>
    </w:r>
    <w:r w:rsidRPr="00610794">
      <w:t>T306</w:t>
    </w:r>
    <w:r w:rsidRPr="00610794">
      <w:fldChar w:fldCharType="end"/>
    </w:r>
    <w:r w:rsidRPr="00610794">
      <w:br/>
    </w:r>
    <w:r w:rsidRPr="00610794">
      <w:fldChar w:fldCharType="begin" w:fldLock="1"/>
    </w:r>
    <w:r w:rsidRPr="00610794">
      <w:instrText xml:space="preserve"> DOCPROPERTY</w:instrText>
    </w:r>
    <w:r w:rsidRPr="00610794">
      <w:rPr>
        <w:sz w:val="18"/>
      </w:rPr>
      <w:instrText xml:space="preserve"> "Samling" *\charformat </w:instrText>
    </w:r>
    <w:r w:rsidRPr="00610794">
      <w:fldChar w:fldCharType="end"/>
    </w:r>
    <w:r w:rsidRPr="00610794">
      <w:tab/>
      <w:t xml:space="preserve">pnr: </w:t>
    </w:r>
    <w:r w:rsidRPr="00610794">
      <w:fldChar w:fldCharType="begin" w:fldLock="1"/>
    </w:r>
    <w:r w:rsidRPr="00610794">
      <w:instrText xml:space="preserve"> DOCPROPERTY</w:instrText>
    </w:r>
    <w:r w:rsidRPr="00610794">
      <w:rPr>
        <w:sz w:val="18"/>
      </w:rPr>
      <w:instrText xml:space="preserve"> "Partinummer" *\charformat </w:instrText>
    </w:r>
    <w:r w:rsidRPr="00610794">
      <w:fldChar w:fldCharType="separate"/>
    </w:r>
    <w:r w:rsidRPr="00610794">
      <w:t>m1786</w:t>
    </w:r>
    <w:r w:rsidRPr="00610794">
      <w:fldChar w:fldCharType="end"/>
    </w:r>
  </w:p>
  <w:p w:rsidR="00610794" w:rsidRPr="00610794" w:rsidRDefault="00610794">
    <w:pPr>
      <w:pStyle w:val="FSHRub1"/>
    </w:pPr>
    <w:r w:rsidRPr="00610794">
      <w:t>Motion till riksdagen</w:t>
    </w:r>
    <w:r w:rsidRPr="00610794">
      <w:br/>
    </w:r>
    <w:r w:rsidRPr="00610794">
      <w:fldChar w:fldCharType="begin" w:fldLock="1"/>
    </w:r>
    <w:r w:rsidRPr="00610794">
      <w:instrText xml:space="preserve"> DOCPROPERTY "YearUser" *\charformat </w:instrText>
    </w:r>
    <w:r w:rsidRPr="00610794">
      <w:fldChar w:fldCharType="separate"/>
    </w:r>
    <w:r w:rsidRPr="00610794">
      <w:t>2009/10</w:t>
    </w:r>
    <w:r w:rsidRPr="00610794">
      <w:fldChar w:fldCharType="end"/>
    </w:r>
    <w:r w:rsidRPr="00610794">
      <w:t>:</w:t>
    </w:r>
    <w:r w:rsidRPr="00610794">
      <w:fldChar w:fldCharType="begin" w:fldLock="1"/>
    </w:r>
    <w:r w:rsidRPr="00610794">
      <w:instrText xml:space="preserve"> DOCPROPERTY "Motionsnummer" *\charformat </w:instrText>
    </w:r>
    <w:r w:rsidRPr="00610794">
      <w:fldChar w:fldCharType="separate"/>
    </w:r>
    <w:r w:rsidRPr="00610794">
      <w:t>T306</w:t>
    </w:r>
    <w:r w:rsidRPr="00610794">
      <w:fldChar w:fldCharType="end"/>
    </w:r>
  </w:p>
  <w:p w:rsidR="00610794" w:rsidRPr="00610794" w:rsidRDefault="00610794">
    <w:pPr>
      <w:pStyle w:val="FSHNormalS5"/>
    </w:pPr>
    <w:r w:rsidRPr="00610794">
      <w:fldChar w:fldCharType="begin" w:fldLock="1"/>
    </w:r>
    <w:r w:rsidRPr="00610794">
      <w:instrText xml:space="preserve"> DOCPROPERTY "MotionarText" *\charformat </w:instrText>
    </w:r>
    <w:r w:rsidRPr="00610794">
      <w:fldChar w:fldCharType="separate"/>
    </w:r>
    <w:r w:rsidRPr="00610794">
      <w:t>av Betty Malmberg (m)</w:t>
    </w:r>
    <w:r w:rsidRPr="00610794">
      <w:fldChar w:fldCharType="end"/>
    </w:r>
    <w:r w:rsidRPr="00610794">
      <w:br/>
    </w:r>
    <w:r w:rsidRPr="00610794">
      <w:fldChar w:fldCharType="begin" w:fldLock="1"/>
    </w:r>
    <w:r w:rsidRPr="00610794">
      <w:instrText xml:space="preserve"> DOCPROPERTY "SvarFrasKort" *\charformat </w:instrText>
    </w:r>
    <w:r w:rsidRPr="00610794">
      <w:fldChar w:fldCharType="end"/>
    </w:r>
  </w:p>
  <w:p w:rsidR="00610794" w:rsidRPr="00610794" w:rsidRDefault="00610794">
    <w:pPr>
      <w:pStyle w:val="FSHTitel"/>
    </w:pPr>
    <w:r w:rsidRPr="00610794">
      <w:fldChar w:fldCharType="begin" w:fldLock="1"/>
    </w:r>
    <w:r w:rsidRPr="00610794">
      <w:instrText xml:space="preserve"> DOCPROPERTY</w:instrText>
    </w:r>
    <w:r w:rsidRPr="00610794">
      <w:rPr>
        <w:sz w:val="18"/>
      </w:rPr>
      <w:instrText xml:space="preserve"> "RubrikSvar" *\charformat </w:instrText>
    </w:r>
    <w:r w:rsidRPr="00610794">
      <w:fldChar w:fldCharType="separate"/>
    </w:r>
    <w:r w:rsidRPr="00610794">
      <w:t>Effektivisering av lotsverksamheten</w:t>
    </w:r>
    <w:r w:rsidRPr="00610794">
      <w:fldChar w:fldCharType="end"/>
    </w:r>
  </w:p>
  <w:p w:rsidR="00610794" w:rsidRPr="00610794" w:rsidRDefault="00610794">
    <w:pPr>
      <w:pStyle w:val="Normal00"/>
    </w:pPr>
  </w:p>
  <w:p w:rsidR="00610794" w:rsidRPr="00610794" w:rsidRDefault="00610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1509490">
    <w:abstractNumId w:val="8"/>
  </w:num>
  <w:num w:numId="2" w16cid:durableId="1129010856">
    <w:abstractNumId w:val="9"/>
  </w:num>
  <w:num w:numId="3" w16cid:durableId="639382745">
    <w:abstractNumId w:val="8"/>
  </w:num>
  <w:num w:numId="4" w16cid:durableId="563418939">
    <w:abstractNumId w:val="9"/>
  </w:num>
  <w:num w:numId="5" w16cid:durableId="1578973207">
    <w:abstractNumId w:val="13"/>
  </w:num>
  <w:num w:numId="6" w16cid:durableId="151261202">
    <w:abstractNumId w:val="10"/>
  </w:num>
  <w:num w:numId="7" w16cid:durableId="769467099">
    <w:abstractNumId w:val="11"/>
  </w:num>
  <w:num w:numId="8" w16cid:durableId="1907304261">
    <w:abstractNumId w:val="12"/>
  </w:num>
  <w:num w:numId="9" w16cid:durableId="764619401">
    <w:abstractNumId w:val="8"/>
  </w:num>
  <w:num w:numId="10" w16cid:durableId="107968264">
    <w:abstractNumId w:val="3"/>
  </w:num>
  <w:num w:numId="11" w16cid:durableId="1211260633">
    <w:abstractNumId w:val="2"/>
  </w:num>
  <w:num w:numId="12" w16cid:durableId="81489702">
    <w:abstractNumId w:val="1"/>
  </w:num>
  <w:num w:numId="13" w16cid:durableId="1701274845">
    <w:abstractNumId w:val="0"/>
  </w:num>
  <w:num w:numId="14" w16cid:durableId="1192110849">
    <w:abstractNumId w:val="9"/>
  </w:num>
  <w:num w:numId="15" w16cid:durableId="1911884548">
    <w:abstractNumId w:val="7"/>
  </w:num>
  <w:num w:numId="16" w16cid:durableId="1549417054">
    <w:abstractNumId w:val="6"/>
  </w:num>
  <w:num w:numId="17" w16cid:durableId="1720937484">
    <w:abstractNumId w:val="5"/>
  </w:num>
  <w:num w:numId="18" w16cid:durableId="1603144676">
    <w:abstractNumId w:val="4"/>
  </w:num>
  <w:num w:numId="19" w16cid:durableId="1633170563">
    <w:abstractNumId w:val="11"/>
  </w:num>
  <w:num w:numId="20" w16cid:durableId="1453790042">
    <w:abstractNumId w:val="10"/>
  </w:num>
  <w:num w:numId="21" w16cid:durableId="5115335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B2A1B159-4F2F-49E5-97DD-6A3C421F893D}"/>
  </w:docVars>
  <w:rsids>
    <w:rsidRoot w:val="004E346A"/>
    <w:rsid w:val="004E346A"/>
    <w:rsid w:val="0061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731907D2-86C6-4ABC-BF00-36AF2B2F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3169</Characters>
  <Application>Microsoft Office Word</Application>
  <DocSecurity>4</DocSecurity>
  <Lines>59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m1786</vt:lpstr>
    </vt:vector>
  </TitlesOfParts>
  <Company>Riksdagen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m1786</dc:title>
  <dc:subject>m1786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2010-02-01T11:58:00Z</cp:lastPrinted>
  <dcterms:created xsi:type="dcterms:W3CDTF">2025-12-17T21:47:00Z</dcterms:created>
  <dcterms:modified xsi:type="dcterms:W3CDTF">2025-12-17T21:47:00Z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Effektivisering av lotsverksamheten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Effektivisering av lotsverksamheten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m1786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Betty Malmberg (m)</vt:lpwstr>
  </property>
  <property fmtid="{D5CDD505-2E9C-101B-9397-08002B2CF9AE}" pid="26" name="MotionarLista">
    <vt:lpwstr>Malmberg, Betty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Betty Malmberg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20092010000000000109000017860069</vt:lpwstr>
  </property>
  <property fmtid="{D5CDD505-2E9C-101B-9397-08002B2CF9AE}" pid="47" name="datum">
    <vt:lpwstr>091001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20092010000000000109000017860069</vt:lpwstr>
  </property>
  <property fmtid="{D5CDD505-2E9C-101B-9397-08002B2CF9AE}" pid="50" name="nummer">
    <vt:lpwstr>306</vt:lpwstr>
  </property>
  <property fmtid="{D5CDD505-2E9C-101B-9397-08002B2CF9AE}" pid="51" name="utskottsbeteckning">
    <vt:lpwstr>T</vt:lpwstr>
  </property>
  <property fmtid="{D5CDD505-2E9C-101B-9397-08002B2CF9AE}" pid="52" name="GlobalUID">
    <vt:lpwstr>{613C9BC8-E830-42F2-A6B4-38721B687495}</vt:lpwstr>
  </property>
  <property fmtid="{D5CDD505-2E9C-101B-9397-08002B2CF9AE}" pid="53" name="Överföringar">
    <vt:i4>0</vt:i4>
  </property>
  <property fmtid="{D5CDD505-2E9C-101B-9397-08002B2CF9AE}" pid="54" name="Checksum">
    <vt:lpwstr>*0005487660372*</vt:lpwstr>
  </property>
  <property fmtid="{D5CDD505-2E9C-101B-9397-08002B2CF9AE}" pid="55" name="skuggnummer">
    <vt:lpwstr>1277</vt:lpwstr>
  </property>
  <property fmtid="{D5CDD505-2E9C-101B-9397-08002B2CF9AE}" pid="56" name="urixVersion">
    <vt:lpwstr>4.1.1.6</vt:lpwstr>
  </property>
  <property fmtid="{D5CDD505-2E9C-101B-9397-08002B2CF9AE}" pid="57" name="urixOrigin">
    <vt:lpwstr>100201 12:58:12.854</vt:lpwstr>
  </property>
  <property fmtid="{D5CDD505-2E9C-101B-9397-08002B2CF9AE}" pid="58" name="urixGuid">
    <vt:lpwstr>{684C2A60-3794-497E-AA3D-85527F86A9A9}</vt:lpwstr>
  </property>
</Properties>
</file>