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1AC9F8E2F584BD7915D8C3F10DDF610"/>
        </w:placeholder>
        <w15:appearance w15:val="hidden"/>
        <w:text/>
      </w:sdtPr>
      <w:sdtEndPr/>
      <w:sdtContent>
        <w:p w:rsidRPr="009B062B" w:rsidR="00AF30DD" w:rsidP="009B062B" w:rsidRDefault="00AF30DD" w14:paraId="041F00D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ff1eb2b-88b1-48e0-a2c4-30584ef57d80"/>
        <w:id w:val="-1937978734"/>
        <w:lock w:val="sdtLocked"/>
      </w:sdtPr>
      <w:sdtEndPr/>
      <w:sdtContent>
        <w:p w:rsidR="00AE76E0" w:rsidRDefault="00AD7157" w14:paraId="041F00DD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2018 inom utgiftsområde 11 Ekonomisk trygghet vid ålderdom enligt förslaget i tabell 1.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CE14823D41942FEB3191A033BF6C16A"/>
        </w:placeholder>
        <w15:appearance w15:val="hidden"/>
        <w:text/>
      </w:sdtPr>
      <w:sdtEndPr/>
      <w:sdtContent>
        <w:p w:rsidRPr="009B062B" w:rsidR="006D79C9" w:rsidP="00333E95" w:rsidRDefault="006D79C9" w14:paraId="041F00DE" w14:textId="77777777">
          <w:pPr>
            <w:pStyle w:val="Rubrik1"/>
          </w:pPr>
          <w:r>
            <w:t>Motivering</w:t>
          </w:r>
        </w:p>
      </w:sdtContent>
    </w:sdt>
    <w:p w:rsidR="00CB4619" w:rsidP="00CB4619" w:rsidRDefault="00CB4619" w14:paraId="041F00DF" w14:textId="77777777">
      <w:pPr>
        <w:pStyle w:val="Normalutanindragellerluft"/>
      </w:pPr>
      <w:r>
        <w:t>Utgiftsområde 11 finansierar Pensionsmyndighetens förvaltning såväl som särskilda tillägg och stöd riktade till pensionärer. För Sverigedemokraterna är det centralt att våra äldre erbjuds goda ekonomi</w:t>
      </w:r>
      <w:r w:rsidR="006C2D0E">
        <w:t>ska villkor efter ett långt, arbetsverksamt liv i Sverige</w:t>
      </w:r>
      <w:r>
        <w:t>. Samtidigt kan vi konstatera att f</w:t>
      </w:r>
      <w:r w:rsidRPr="00CB4619">
        <w:t xml:space="preserve">ler och fler svenska pensionärer – efter att ha betalat skatt i hela sina liv – i många fall inte </w:t>
      </w:r>
      <w:r>
        <w:t xml:space="preserve">har </w:t>
      </w:r>
      <w:r w:rsidRPr="00CB4619">
        <w:t>råd med grundläggande saker som mediciner eller tandläkarbesök.</w:t>
      </w:r>
      <w:r>
        <w:t xml:space="preserve"> Därför föreslås ett antal större reformer för att stärka pensionärernas finansiella situation. </w:t>
      </w:r>
    </w:p>
    <w:p w:rsidR="006C2D0E" w:rsidP="00CB4619" w:rsidRDefault="006C2D0E" w14:paraId="041F00E0" w14:textId="518522E5">
      <w:r>
        <w:t>En större satsning, som inte ligger under detta utgiftsområde, är jämställandet av skatt på pension med skatt på lön – den så kallade pension</w:t>
      </w:r>
      <w:r>
        <w:lastRenderedPageBreak/>
        <w:t xml:space="preserve">ärsskatten avskaffas i sin helhet från den första januari 2018. Inom utgiftsområdet </w:t>
      </w:r>
      <w:r w:rsidR="001E7610">
        <w:t>återfi</w:t>
      </w:r>
      <w:r w:rsidR="004D014E">
        <w:t xml:space="preserve">nns däremot </w:t>
      </w:r>
      <w:r w:rsidR="001E7610">
        <w:t>anslagen för garantipension och bostadstillägg. Sverigedemokraterna höjer garantipensionen med tio procent, motsvarande omkring 1</w:t>
      </w:r>
      <w:r w:rsidR="004D014E">
        <w:t xml:space="preserve"> </w:t>
      </w:r>
      <w:r w:rsidR="001E7610">
        <w:t xml:space="preserve">000 kr per månad, från den 1 januari 2018. </w:t>
      </w:r>
      <w:r w:rsidR="0016677C">
        <w:t xml:space="preserve">Dessutom gör vi motsvarande höjning även avseende bostadstillägget. </w:t>
      </w:r>
    </w:p>
    <w:p w:rsidRPr="00CB4619" w:rsidR="00CB4619" w:rsidP="00CB4619" w:rsidRDefault="00CB4619" w14:paraId="041F00E1" w14:textId="77777777">
      <w:pPr>
        <w:pStyle w:val="Rubrik2"/>
      </w:pPr>
      <w:r w:rsidRPr="00CB4619">
        <w:t>Anslagsförändringar</w:t>
      </w:r>
    </w:p>
    <w:p w:rsidRPr="006C2D0E" w:rsidR="00CB4619" w:rsidP="004D014E" w:rsidRDefault="00CB4619" w14:paraId="041F00E2" w14:textId="77777777">
      <w:pPr>
        <w:pStyle w:val="Rubrik3"/>
        <w:spacing w:before="120"/>
      </w:pPr>
      <w:r w:rsidRPr="006C2D0E">
        <w:t xml:space="preserve">1:1 Garantipension till ålderspension </w:t>
      </w:r>
    </w:p>
    <w:p w:rsidR="00CB4619" w:rsidP="006C2D0E" w:rsidRDefault="006C2D0E" w14:paraId="041F00E3" w14:textId="77777777">
      <w:pPr>
        <w:pStyle w:val="Normalutanindragellerluft"/>
      </w:pPr>
      <w:r>
        <w:t xml:space="preserve">Anslaget höjs </w:t>
      </w:r>
      <w:r w:rsidR="002D4D21">
        <w:t xml:space="preserve">i enlighet med Sverigedemokraternas förslag om ökad nivå på garantipensionen med tio procent. Utöver att varje enskild utbetalning ökar innebär förslaget också att fler personer berättigas till garantipension. </w:t>
      </w:r>
    </w:p>
    <w:p w:rsidRPr="006C2D0E" w:rsidR="00CB4619" w:rsidP="006C2D0E" w:rsidRDefault="00CB4619" w14:paraId="041F00E4" w14:textId="77777777">
      <w:pPr>
        <w:pStyle w:val="Rubrik3"/>
      </w:pPr>
      <w:r w:rsidRPr="006C2D0E">
        <w:t>1:3 Bostadstillägg till pensionärer</w:t>
      </w:r>
    </w:p>
    <w:p w:rsidR="00CB4619" w:rsidP="00533DDB" w:rsidRDefault="0016677C" w14:paraId="041F00E5" w14:textId="77777777">
      <w:pPr>
        <w:pStyle w:val="Normalutanindragellerluft"/>
      </w:pPr>
      <w:r>
        <w:t xml:space="preserve">Anslaget höjs i enlighet med Sverigedemokraternas förslag om ett höjt bostadstillägg. </w:t>
      </w:r>
    </w:p>
    <w:p w:rsidRPr="002D4D21" w:rsidR="002D4D21" w:rsidP="002D4D21" w:rsidRDefault="00CB4619" w14:paraId="041F00E6" w14:textId="77777777">
      <w:pPr>
        <w:pStyle w:val="Rubrik3"/>
      </w:pPr>
      <w:r w:rsidRPr="002D4D21">
        <w:t>1:4 Äldreförsörjningsstöd</w:t>
      </w:r>
    </w:p>
    <w:p w:rsidRPr="00533DDB" w:rsidR="00CB4619" w:rsidP="00533DDB" w:rsidRDefault="002D4D21" w14:paraId="041F00E7" w14:textId="77777777">
      <w:pPr>
        <w:pStyle w:val="Normalutanindragellerluft"/>
      </w:pPr>
      <w:r w:rsidRPr="002D4D21">
        <w:t>Äldreförsörjningsstödet är en garanti för en lägsta ekonomisk standard och lämnas till pensionärer som inte har en hel garantipension. Huvudsak</w:t>
      </w:r>
      <w:r w:rsidRPr="002D4D21">
        <w:lastRenderedPageBreak/>
        <w:t>ligen handlar det om personer som anlänt till Sverige sent i livet. Regeringen föreslår ett utökat anslag, bland annat för att finansiera äldreförsörjningsstöd till personer som de senaste åren ansökt om asyl i Sverige. Sverigedemokraternas mening är att svenska välfärdssystem i första hand ska gå till svenska medborgare och förespråkar andra lösningar för utlänningar.</w:t>
      </w:r>
    </w:p>
    <w:p w:rsidRPr="004D014E" w:rsidR="00CB4619" w:rsidP="004D014E" w:rsidRDefault="00CB4619" w14:paraId="041F00E8" w14:textId="77777777">
      <w:pPr>
        <w:pStyle w:val="Tabellrubrik"/>
        <w:spacing w:before="240"/>
      </w:pPr>
      <w:r w:rsidRPr="004D014E">
        <w:t>Tabell 1 Anslagsförslag 2018 för utgiftsområde 11 Ekonomisk trygghet vid ålderdom</w:t>
      </w:r>
    </w:p>
    <w:tbl>
      <w:tblPr>
        <w:tblpPr w:leftFromText="141" w:rightFromText="141" w:vertAnchor="text" w:horzAnchor="margin" w:tblpY="7"/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916"/>
        <w:gridCol w:w="1985"/>
        <w:gridCol w:w="1843"/>
      </w:tblGrid>
      <w:tr w:rsidRPr="00204D18" w:rsidR="00CB4619" w:rsidTr="00E26535" w14:paraId="041F00EA" w14:textId="77777777">
        <w:trPr>
          <w:trHeight w:val="142"/>
        </w:trPr>
        <w:tc>
          <w:tcPr>
            <w:tcW w:w="836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4D014E" w:rsidR="00CB4619" w:rsidP="004D014E" w:rsidRDefault="00CB4619" w14:paraId="041F00E9" w14:textId="77777777">
            <w:pPr>
              <w:pStyle w:val="Tabellunderrubrik"/>
              <w:spacing w:before="120"/>
            </w:pPr>
            <w:r w:rsidRPr="004D014E">
              <w:t>Tusental kronor</w:t>
            </w:r>
          </w:p>
        </w:tc>
      </w:tr>
      <w:tr w:rsidRPr="00204D18" w:rsidR="00CB4619" w:rsidTr="00E26535" w14:paraId="041F00EE" w14:textId="77777777">
        <w:trPr>
          <w:trHeight w:val="340"/>
        </w:trPr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04D18" w:rsidR="00CB4619" w:rsidP="004D014E" w:rsidRDefault="00CB4619" w14:paraId="041F00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204D18" w:rsidR="00CB4619" w:rsidTr="00E26535" w14:paraId="041F00F3" w14:textId="77777777">
        <w:trPr>
          <w:trHeight w:val="3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Garantipension till ålderspension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13 080 300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+3 900 000</w:t>
            </w:r>
          </w:p>
        </w:tc>
      </w:tr>
      <w:tr w:rsidRPr="00204D18" w:rsidR="00CB4619" w:rsidTr="00E26535" w14:paraId="041F00F8" w14:textId="77777777">
        <w:trPr>
          <w:trHeight w:val="3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Efterlevandepensioner till vuxna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10 869 800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04D18" w:rsidR="00CB4619" w:rsidTr="00E26535" w14:paraId="041F00FD" w14:textId="77777777">
        <w:trPr>
          <w:trHeight w:val="3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Bostadstillägg till pensionärer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9 026 600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+280 000</w:t>
            </w:r>
          </w:p>
        </w:tc>
      </w:tr>
      <w:tr w:rsidRPr="00204D18" w:rsidR="00CB4619" w:rsidTr="00E26535" w14:paraId="041F0102" w14:textId="77777777">
        <w:trPr>
          <w:trHeight w:val="3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0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Äldreförsörjningsstöd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1 103 200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−35 000</w:t>
            </w:r>
          </w:p>
        </w:tc>
      </w:tr>
      <w:tr w:rsidRPr="00204D18" w:rsidR="00CB4619" w:rsidTr="00E26535" w14:paraId="041F0107" w14:textId="77777777">
        <w:trPr>
          <w:trHeight w:val="340"/>
        </w:trPr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91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Pensionsmyndigheten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555 769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04D18" w:rsidR="00CB4619" w:rsidTr="00E26535" w14:paraId="041F010C" w14:textId="77777777">
        <w:trPr>
          <w:trHeight w:val="340"/>
        </w:trPr>
        <w:tc>
          <w:tcPr>
            <w:tcW w:w="62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391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98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34 635 669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04D18" w:rsidR="00CB4619" w:rsidP="004D014E" w:rsidRDefault="00CB4619" w14:paraId="041F01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04D1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+4 145 000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EDE9B937A4EB4B158D4FAD9D7A70F828"/>
        </w:placeholder>
        <w15:appearance w15:val="hidden"/>
      </w:sdtPr>
      <w:sdtEndPr/>
      <w:sdtContent>
        <w:p w:rsidR="004801AC" w:rsidP="001A07F0" w:rsidRDefault="00E26535" w14:paraId="041F010D" w14:textId="3F13294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Paula Bieler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Heidi Karlsson (SD)</w:t>
            </w:r>
          </w:p>
        </w:tc>
      </w:tr>
    </w:tbl>
    <w:bookmarkStart w:name="_GoBack" w:id="1"/>
    <w:bookmarkEnd w:id="1"/>
    <w:p w:rsidR="00E26535" w:rsidP="001A07F0" w:rsidRDefault="00E26535" w14:paraId="5D23FAD0" w14:textId="77777777"/>
    <w:p w:rsidR="006E4C28" w:rsidRDefault="006E4C28" w14:paraId="041F0114" w14:textId="77777777"/>
    <w:sectPr w:rsidR="006E4C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F0116" w14:textId="77777777" w:rsidR="00A916E0" w:rsidRDefault="00A916E0" w:rsidP="000C1CAD">
      <w:pPr>
        <w:spacing w:line="240" w:lineRule="auto"/>
      </w:pPr>
      <w:r>
        <w:separator/>
      </w:r>
    </w:p>
  </w:endnote>
  <w:endnote w:type="continuationSeparator" w:id="0">
    <w:p w14:paraId="041F0117" w14:textId="77777777" w:rsidR="00A916E0" w:rsidRDefault="00A916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F011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F011D" w14:textId="1D3AB48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65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0114" w14:textId="77777777" w:rsidR="00A916E0" w:rsidRDefault="00A916E0" w:rsidP="000C1CAD">
      <w:pPr>
        <w:spacing w:line="240" w:lineRule="auto"/>
      </w:pPr>
      <w:r>
        <w:separator/>
      </w:r>
    </w:p>
  </w:footnote>
  <w:footnote w:type="continuationSeparator" w:id="0">
    <w:p w14:paraId="041F0115" w14:textId="77777777" w:rsidR="00A916E0" w:rsidRDefault="00A916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41F01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1F0127" wp14:anchorId="041F01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26535" w14:paraId="041F01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6061E5F048C4E7DA5ACA8D883FA9691"/>
                              </w:placeholder>
                              <w:text/>
                            </w:sdtPr>
                            <w:sdtEndPr/>
                            <w:sdtContent>
                              <w:r w:rsidR="00CB461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21E14299514D90B8C0D7F525AAC8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1F01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26535" w14:paraId="041F01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6061E5F048C4E7DA5ACA8D883FA9691"/>
                        </w:placeholder>
                        <w:text/>
                      </w:sdtPr>
                      <w:sdtEndPr/>
                      <w:sdtContent>
                        <w:r w:rsidR="00CB461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21E14299514D90B8C0D7F525AAC8D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41F01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26535" w14:paraId="041F011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821E14299514D90B8C0D7F525AAC8D3"/>
        </w:placeholder>
        <w:text/>
      </w:sdtPr>
      <w:sdtEndPr/>
      <w:sdtContent>
        <w:r w:rsidR="00CB4619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41F01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26535" w14:paraId="041F011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B461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E26535" w14:paraId="041F01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E26535" w14:paraId="041F01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26535" w14:paraId="041F01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:3609</w:t>
        </w:r>
      </w:sdtContent>
    </w:sdt>
  </w:p>
  <w:p w:rsidR="004F35FE" w:rsidP="00E03A3D" w:rsidRDefault="00E26535" w14:paraId="041F01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Jennie Åfeldt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B4619" w14:paraId="041F0123" w14:textId="77777777">
        <w:pPr>
          <w:pStyle w:val="FSHRub2"/>
        </w:pPr>
        <w:r>
          <w:t>Utgiftsområde 11 Ekonomisk trygghet vid ålderdom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1F01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1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77C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890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07F0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E7610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4D21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63D9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14E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3DDB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D0E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4C28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0B7E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6E0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157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6E0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AC0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4619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5262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535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476FC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1F00DB"/>
  <w15:chartTrackingRefBased/>
  <w15:docId w15:val="{2B34BD8A-C60F-4BD6-ACE1-5297BDA6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AC9F8E2F584BD7915D8C3F10DDF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70094-3F47-49EA-95F7-58F586FD0452}"/>
      </w:docPartPr>
      <w:docPartBody>
        <w:p w:rsidR="0090276F" w:rsidRDefault="008D77D4">
          <w:pPr>
            <w:pStyle w:val="D1AC9F8E2F584BD7915D8C3F10DDF6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CE14823D41942FEB3191A033BF6C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5D417-CE68-4906-B198-899EC7A24690}"/>
      </w:docPartPr>
      <w:docPartBody>
        <w:p w:rsidR="0090276F" w:rsidRDefault="008D77D4">
          <w:pPr>
            <w:pStyle w:val="0CE14823D41942FEB3191A033BF6C1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061E5F048C4E7DA5ACA8D883FA9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526CA-7989-422B-8058-65296C84EA7C}"/>
      </w:docPartPr>
      <w:docPartBody>
        <w:p w:rsidR="0090276F" w:rsidRDefault="008D77D4">
          <w:pPr>
            <w:pStyle w:val="86061E5F048C4E7DA5ACA8D883FA9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21E14299514D90B8C0D7F525AAC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57C0C-8E32-4684-B6DF-145D1EDD7E9E}"/>
      </w:docPartPr>
      <w:docPartBody>
        <w:p w:rsidR="0090276F" w:rsidRDefault="008D77D4">
          <w:pPr>
            <w:pStyle w:val="1821E14299514D90B8C0D7F525AAC8D3"/>
          </w:pPr>
          <w:r>
            <w:t xml:space="preserve"> </w:t>
          </w:r>
        </w:p>
      </w:docPartBody>
    </w:docPart>
    <w:docPart>
      <w:docPartPr>
        <w:name w:val="EDE9B937A4EB4B158D4FAD9D7A70F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329B2-6367-4EBF-A5D1-7FD1A6452EDA}"/>
      </w:docPartPr>
      <w:docPartBody>
        <w:p w:rsidR="00000000" w:rsidRDefault="004C6D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D4"/>
    <w:rsid w:val="008D77D4"/>
    <w:rsid w:val="009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AC9F8E2F584BD7915D8C3F10DDF610">
    <w:name w:val="D1AC9F8E2F584BD7915D8C3F10DDF610"/>
  </w:style>
  <w:style w:type="paragraph" w:customStyle="1" w:styleId="F52F463A788D4A64BCDE185F4FF0F23F">
    <w:name w:val="F52F463A788D4A64BCDE185F4FF0F23F"/>
  </w:style>
  <w:style w:type="paragraph" w:customStyle="1" w:styleId="95419234E389473B9BA3A7B3E935BB24">
    <w:name w:val="95419234E389473B9BA3A7B3E935BB24"/>
  </w:style>
  <w:style w:type="paragraph" w:customStyle="1" w:styleId="0CE14823D41942FEB3191A033BF6C16A">
    <w:name w:val="0CE14823D41942FEB3191A033BF6C16A"/>
  </w:style>
  <w:style w:type="paragraph" w:customStyle="1" w:styleId="93DBC2BEBD7A4EF19FC8B724310E3227">
    <w:name w:val="93DBC2BEBD7A4EF19FC8B724310E3227"/>
  </w:style>
  <w:style w:type="paragraph" w:customStyle="1" w:styleId="86061E5F048C4E7DA5ACA8D883FA9691">
    <w:name w:val="86061E5F048C4E7DA5ACA8D883FA9691"/>
  </w:style>
  <w:style w:type="paragraph" w:customStyle="1" w:styleId="1821E14299514D90B8C0D7F525AAC8D3">
    <w:name w:val="1821E14299514D90B8C0D7F525AAC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DD110-3F81-49F2-B3F9-A05D9F4CC01D}"/>
</file>

<file path=customXml/itemProps2.xml><?xml version="1.0" encoding="utf-8"?>
<ds:datastoreItem xmlns:ds="http://schemas.openxmlformats.org/officeDocument/2006/customXml" ds:itemID="{28DD4468-7A98-4F98-AD3C-84926B8E1EC3}"/>
</file>

<file path=customXml/itemProps3.xml><?xml version="1.0" encoding="utf-8"?>
<ds:datastoreItem xmlns:ds="http://schemas.openxmlformats.org/officeDocument/2006/customXml" ds:itemID="{8516E42D-F5A2-4B01-B12D-97A9437B1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367</Words>
  <Characters>2290</Characters>
  <Application>Microsoft Office Word</Application>
  <DocSecurity>0</DocSecurity>
  <Lines>69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Utgiftsområde 11 Ekonomisk trygghet vid ålderdom</vt:lpstr>
      <vt:lpstr>
      </vt:lpstr>
    </vt:vector>
  </TitlesOfParts>
  <Company>Sveriges riksdag</Company>
  <LinksUpToDate>false</LinksUpToDate>
  <CharactersWithSpaces>2610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