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BDB" w:rsidRPr="00525A8D" w:rsidRDefault="00837BDB" w:rsidP="006A652F">
      <w:pPr>
        <w:framePr w:w="4400" w:h="1644" w:wrap="notBeside" w:vAnchor="page" w:hAnchor="page" w:x="6573" w:y="721"/>
        <w:rPr>
          <w:rFonts w:ascii="OrigGarmnd BT" w:hAnsi="OrigGarmnd BT"/>
        </w:rPr>
      </w:pPr>
      <w:r w:rsidRPr="00525A8D">
        <w:rPr>
          <w:rFonts w:ascii="OrigGarmnd BT" w:hAnsi="OrigGarmnd BT"/>
        </w:rPr>
        <w:t xml:space="preserve">  </w:t>
      </w:r>
      <w:r>
        <w:rPr>
          <w:rFonts w:ascii="OrigGarmnd BT" w:hAnsi="OrigGarmnd BT"/>
        </w:rPr>
        <w:t xml:space="preserve">                                                           </w:t>
      </w:r>
    </w:p>
    <w:tbl>
      <w:tblPr>
        <w:tblW w:w="4615" w:type="dxa"/>
        <w:tblLayout w:type="fixed"/>
        <w:tblCellMar>
          <w:left w:w="107" w:type="dxa"/>
          <w:right w:w="107" w:type="dxa"/>
        </w:tblCellMar>
        <w:tblLook w:val="0000"/>
      </w:tblPr>
      <w:tblGrid>
        <w:gridCol w:w="2268"/>
        <w:gridCol w:w="1134"/>
        <w:gridCol w:w="1213"/>
      </w:tblGrid>
      <w:tr w:rsidR="00837BDB" w:rsidRPr="00525A8D" w:rsidTr="000B733A">
        <w:tc>
          <w:tcPr>
            <w:tcW w:w="2268" w:type="dxa"/>
          </w:tcPr>
          <w:p w:rsidR="00837BDB" w:rsidRPr="00525A8D" w:rsidRDefault="00837BDB" w:rsidP="000B733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837BDB" w:rsidRPr="00525A8D" w:rsidRDefault="00837BDB" w:rsidP="000B733A">
            <w:pPr>
              <w:framePr w:w="4400" w:h="1644" w:wrap="notBeside" w:vAnchor="page" w:hAnchor="page" w:x="6573" w:y="721"/>
              <w:rPr>
                <w:rFonts w:ascii="OrigGarmnd BT" w:hAnsi="OrigGarmnd BT"/>
                <w:i/>
                <w:sz w:val="18"/>
              </w:rPr>
            </w:pPr>
          </w:p>
        </w:tc>
      </w:tr>
      <w:tr w:rsidR="00837BDB" w:rsidRPr="00525A8D" w:rsidTr="000B733A">
        <w:tc>
          <w:tcPr>
            <w:tcW w:w="2268" w:type="dxa"/>
          </w:tcPr>
          <w:p w:rsidR="00837BDB" w:rsidRPr="00525A8D" w:rsidRDefault="00837BDB" w:rsidP="000B733A">
            <w:pPr>
              <w:framePr w:w="4400" w:h="1644" w:wrap="notBeside" w:vAnchor="page" w:hAnchor="page" w:x="6573" w:y="721"/>
              <w:rPr>
                <w:rFonts w:ascii="OrigGarmnd BT" w:hAnsi="OrigGarmnd BT"/>
                <w:b/>
              </w:rPr>
            </w:pPr>
            <w:r w:rsidRPr="00525A8D">
              <w:rPr>
                <w:rFonts w:ascii="OrigGarmnd BT" w:hAnsi="OrigGarmnd BT"/>
                <w:b/>
                <w:sz w:val="22"/>
              </w:rPr>
              <w:t>Kommenterad</w:t>
            </w:r>
          </w:p>
          <w:p w:rsidR="00837BDB" w:rsidRPr="00525A8D" w:rsidRDefault="00837BDB" w:rsidP="000B733A">
            <w:pPr>
              <w:framePr w:w="4400" w:h="1644" w:wrap="notBeside" w:vAnchor="page" w:hAnchor="page" w:x="6573" w:y="721"/>
              <w:rPr>
                <w:rFonts w:ascii="OrigGarmnd BT" w:hAnsi="OrigGarmnd BT"/>
                <w:b/>
              </w:rPr>
            </w:pPr>
            <w:r w:rsidRPr="00525A8D">
              <w:rPr>
                <w:rFonts w:ascii="OrigGarmnd BT" w:hAnsi="OrigGarmnd BT"/>
                <w:b/>
                <w:sz w:val="22"/>
              </w:rPr>
              <w:t>dagordning</w:t>
            </w:r>
          </w:p>
        </w:tc>
        <w:tc>
          <w:tcPr>
            <w:tcW w:w="2347" w:type="dxa"/>
            <w:gridSpan w:val="2"/>
          </w:tcPr>
          <w:p w:rsidR="00837BDB" w:rsidRDefault="00837BDB" w:rsidP="000B733A">
            <w:pPr>
              <w:framePr w:w="4400" w:h="1644" w:wrap="notBeside" w:vAnchor="page" w:hAnchor="page" w:x="6573" w:y="721"/>
              <w:rPr>
                <w:rFonts w:ascii="Helv" w:hAnsi="Helv" w:cs="Helv"/>
                <w:bCs/>
                <w:sz w:val="20"/>
              </w:rPr>
            </w:pPr>
            <w:r>
              <w:rPr>
                <w:rFonts w:ascii="Helv" w:hAnsi="Helv" w:cs="Helv"/>
                <w:b/>
                <w:bCs/>
                <w:color w:val="000000"/>
                <w:sz w:val="20"/>
                <w:szCs w:val="20"/>
                <w:lang w:eastAsia="en-US"/>
              </w:rPr>
              <w:t>Ju2012/1011/EU</w:t>
            </w:r>
          </w:p>
          <w:p w:rsidR="00837BDB" w:rsidRPr="00525A8D" w:rsidRDefault="00837BDB" w:rsidP="000B733A">
            <w:pPr>
              <w:framePr w:w="4400" w:h="1644" w:wrap="notBeside" w:vAnchor="page" w:hAnchor="page" w:x="6573" w:y="721"/>
              <w:rPr>
                <w:rFonts w:ascii="OrigGarmnd BT" w:hAnsi="OrigGarmnd BT"/>
              </w:rPr>
            </w:pPr>
          </w:p>
        </w:tc>
      </w:tr>
      <w:tr w:rsidR="00837BDB" w:rsidRPr="00525A8D" w:rsidTr="000B733A">
        <w:tc>
          <w:tcPr>
            <w:tcW w:w="3402" w:type="dxa"/>
            <w:gridSpan w:val="2"/>
          </w:tcPr>
          <w:p w:rsidR="00837BDB" w:rsidRPr="00525A8D" w:rsidRDefault="00837BDB" w:rsidP="000B733A">
            <w:pPr>
              <w:framePr w:w="4400" w:h="1644" w:wrap="notBeside" w:vAnchor="page" w:hAnchor="page" w:x="6573" w:y="721"/>
              <w:rPr>
                <w:rFonts w:ascii="OrigGarmnd BT" w:hAnsi="OrigGarmnd BT"/>
              </w:rPr>
            </w:pPr>
          </w:p>
        </w:tc>
        <w:tc>
          <w:tcPr>
            <w:tcW w:w="1213" w:type="dxa"/>
          </w:tcPr>
          <w:p w:rsidR="00837BDB" w:rsidRPr="00525A8D" w:rsidRDefault="00837BDB" w:rsidP="000B733A">
            <w:pPr>
              <w:framePr w:w="4400" w:h="1644" w:wrap="notBeside" w:vAnchor="page" w:hAnchor="page" w:x="6573" w:y="721"/>
              <w:rPr>
                <w:rFonts w:ascii="OrigGarmnd BT" w:hAnsi="OrigGarmnd BT"/>
              </w:rPr>
            </w:pPr>
          </w:p>
        </w:tc>
      </w:tr>
      <w:tr w:rsidR="00837BDB" w:rsidRPr="00525A8D" w:rsidTr="000B733A">
        <w:tc>
          <w:tcPr>
            <w:tcW w:w="2268" w:type="dxa"/>
          </w:tcPr>
          <w:p w:rsidR="00837BDB" w:rsidRPr="00525A8D" w:rsidRDefault="00837BDB" w:rsidP="005531E6">
            <w:pPr>
              <w:framePr w:w="4400" w:h="1644" w:wrap="notBeside" w:vAnchor="page" w:hAnchor="page" w:x="6573" w:y="721"/>
              <w:rPr>
                <w:rFonts w:ascii="OrigGarmnd BT" w:hAnsi="OrigGarmnd BT"/>
              </w:rPr>
            </w:pPr>
            <w:r>
              <w:rPr>
                <w:rFonts w:ascii="OrigGarmnd BT" w:hAnsi="OrigGarmnd BT"/>
              </w:rPr>
              <w:t>2012-05-28</w:t>
            </w:r>
          </w:p>
        </w:tc>
        <w:tc>
          <w:tcPr>
            <w:tcW w:w="2347" w:type="dxa"/>
            <w:gridSpan w:val="2"/>
          </w:tcPr>
          <w:p w:rsidR="00837BDB" w:rsidRPr="00525A8D" w:rsidRDefault="00837BDB" w:rsidP="000B733A">
            <w:pPr>
              <w:framePr w:w="4400" w:h="1644" w:wrap="notBeside" w:vAnchor="page" w:hAnchor="page" w:x="6573" w:y="721"/>
              <w:rPr>
                <w:rFonts w:ascii="OrigGarmnd BT" w:hAnsi="OrigGarmnd BT"/>
              </w:rPr>
            </w:pPr>
          </w:p>
        </w:tc>
      </w:tr>
      <w:tr w:rsidR="00837BDB" w:rsidRPr="00525A8D" w:rsidTr="000B733A">
        <w:tc>
          <w:tcPr>
            <w:tcW w:w="2268" w:type="dxa"/>
          </w:tcPr>
          <w:p w:rsidR="00837BDB" w:rsidRPr="00525A8D" w:rsidRDefault="00837BDB" w:rsidP="000B733A">
            <w:pPr>
              <w:framePr w:w="4400" w:h="1644" w:wrap="notBeside" w:vAnchor="page" w:hAnchor="page" w:x="6573" w:y="721"/>
              <w:rPr>
                <w:rFonts w:ascii="OrigGarmnd BT" w:hAnsi="OrigGarmnd BT"/>
              </w:rPr>
            </w:pPr>
          </w:p>
        </w:tc>
        <w:tc>
          <w:tcPr>
            <w:tcW w:w="2347" w:type="dxa"/>
            <w:gridSpan w:val="2"/>
          </w:tcPr>
          <w:p w:rsidR="00837BDB" w:rsidRPr="00525A8D" w:rsidRDefault="00837BDB" w:rsidP="000B733A">
            <w:pPr>
              <w:framePr w:w="4400" w:h="1644" w:wrap="notBeside" w:vAnchor="page" w:hAnchor="page" w:x="6573" w:y="721"/>
              <w:rPr>
                <w:rFonts w:ascii="OrigGarmnd BT" w:hAnsi="OrigGarmnd BT"/>
              </w:rPr>
            </w:pPr>
          </w:p>
        </w:tc>
      </w:tr>
    </w:tbl>
    <w:tbl>
      <w:tblPr>
        <w:tblW w:w="0" w:type="auto"/>
        <w:tblLayout w:type="fixed"/>
        <w:tblLook w:val="0000"/>
      </w:tblPr>
      <w:tblGrid>
        <w:gridCol w:w="4911"/>
      </w:tblGrid>
      <w:tr w:rsidR="00837BDB" w:rsidRPr="00525A8D" w:rsidTr="000B733A">
        <w:trPr>
          <w:trHeight w:val="2400"/>
        </w:trPr>
        <w:tc>
          <w:tcPr>
            <w:tcW w:w="4911" w:type="dxa"/>
          </w:tcPr>
          <w:p w:rsidR="00837BDB" w:rsidRPr="00525A8D" w:rsidRDefault="00837BDB" w:rsidP="000B733A">
            <w:pPr>
              <w:pStyle w:val="Avsndare"/>
              <w:framePr w:h="2483" w:wrap="notBeside" w:x="1504"/>
              <w:rPr>
                <w:rFonts w:ascii="OrigGarmnd BT" w:hAnsi="OrigGarmnd BT"/>
                <w:b/>
                <w:i w:val="0"/>
                <w:sz w:val="22"/>
              </w:rPr>
            </w:pPr>
            <w:r w:rsidRPr="00525A8D">
              <w:rPr>
                <w:rFonts w:ascii="OrigGarmnd BT" w:hAnsi="OrigGarmnd BT"/>
                <w:b/>
                <w:i w:val="0"/>
                <w:sz w:val="22"/>
              </w:rPr>
              <w:t>Justitiedepartementet</w:t>
            </w:r>
          </w:p>
          <w:p w:rsidR="00837BDB" w:rsidRPr="00525A8D" w:rsidRDefault="00837BDB" w:rsidP="000B733A">
            <w:pPr>
              <w:pStyle w:val="Avsndare"/>
              <w:framePr w:h="2483" w:wrap="notBeside" w:x="1504"/>
              <w:rPr>
                <w:rFonts w:ascii="OrigGarmnd BT" w:hAnsi="OrigGarmnd BT"/>
              </w:rPr>
            </w:pPr>
          </w:p>
          <w:p w:rsidR="00837BDB" w:rsidRPr="00525A8D" w:rsidRDefault="00837BDB" w:rsidP="000B733A">
            <w:pPr>
              <w:pStyle w:val="Avsndare"/>
              <w:framePr w:h="2483" w:wrap="notBeside" w:x="1504"/>
              <w:rPr>
                <w:rFonts w:ascii="OrigGarmnd BT" w:hAnsi="OrigGarmnd BT"/>
              </w:rPr>
            </w:pPr>
          </w:p>
          <w:p w:rsidR="00837BDB" w:rsidRPr="00525A8D" w:rsidRDefault="00837BDB" w:rsidP="000B733A">
            <w:pPr>
              <w:pStyle w:val="Avsndare"/>
              <w:framePr w:h="2483" w:wrap="notBeside" w:x="1504"/>
              <w:rPr>
                <w:rFonts w:ascii="OrigGarmnd BT" w:hAnsi="OrigGarmnd BT"/>
                <w:b/>
                <w:i w:val="0"/>
                <w:sz w:val="22"/>
              </w:rPr>
            </w:pPr>
          </w:p>
        </w:tc>
      </w:tr>
    </w:tbl>
    <w:p w:rsidR="00837BDB" w:rsidRPr="00525A8D" w:rsidRDefault="00837BDB" w:rsidP="006A652F">
      <w:pPr>
        <w:framePr w:w="4400" w:h="2523" w:wrap="notBeside" w:vAnchor="page" w:hAnchor="page" w:x="6453" w:y="2445"/>
        <w:ind w:left="142"/>
        <w:rPr>
          <w:rFonts w:ascii="OrigGarmnd BT" w:hAnsi="OrigGarmnd BT"/>
        </w:rPr>
      </w:pPr>
    </w:p>
    <w:p w:rsidR="00837BDB" w:rsidRPr="00525A8D" w:rsidRDefault="00837BDB" w:rsidP="006A652F">
      <w:pPr>
        <w:framePr w:w="4400" w:h="2523" w:wrap="notBeside" w:vAnchor="page" w:hAnchor="page" w:x="6453" w:y="2445"/>
        <w:ind w:left="142"/>
        <w:rPr>
          <w:rFonts w:ascii="OrigGarmnd BT" w:hAnsi="OrigGarmnd BT"/>
        </w:rPr>
      </w:pPr>
      <w:r w:rsidRPr="00525A8D">
        <w:rPr>
          <w:rFonts w:ascii="OrigGarmnd BT" w:hAnsi="OrigGarmnd BT"/>
        </w:rPr>
        <w:t>EU-nämndens kansli</w:t>
      </w:r>
    </w:p>
    <w:p w:rsidR="00837BDB" w:rsidRPr="00525A8D" w:rsidRDefault="00837BDB" w:rsidP="006A652F">
      <w:pPr>
        <w:framePr w:w="4400" w:h="2523" w:wrap="notBeside" w:vAnchor="page" w:hAnchor="page" w:x="6453" w:y="2445"/>
        <w:ind w:left="142"/>
        <w:rPr>
          <w:rFonts w:ascii="OrigGarmnd BT" w:hAnsi="OrigGarmnd BT"/>
        </w:rPr>
      </w:pPr>
      <w:r w:rsidRPr="00525A8D">
        <w:rPr>
          <w:rFonts w:ascii="OrigGarmnd BT" w:hAnsi="OrigGarmnd BT"/>
        </w:rPr>
        <w:t>Riksdagen</w:t>
      </w:r>
    </w:p>
    <w:p w:rsidR="00837BDB" w:rsidRPr="00525A8D" w:rsidRDefault="00837BDB" w:rsidP="006A652F">
      <w:pPr>
        <w:framePr w:w="4400" w:h="2523" w:wrap="notBeside" w:vAnchor="page" w:hAnchor="page" w:x="6453" w:y="2445"/>
        <w:ind w:left="142"/>
        <w:rPr>
          <w:rFonts w:ascii="OrigGarmnd BT" w:hAnsi="OrigGarmnd BT"/>
        </w:rPr>
      </w:pPr>
    </w:p>
    <w:p w:rsidR="00837BDB" w:rsidRPr="00525A8D" w:rsidRDefault="00837BDB" w:rsidP="006A652F">
      <w:pPr>
        <w:framePr w:w="4400" w:h="2523" w:wrap="notBeside" w:vAnchor="page" w:hAnchor="page" w:x="6453" w:y="2445"/>
        <w:ind w:left="142"/>
        <w:rPr>
          <w:rFonts w:ascii="OrigGarmnd BT" w:hAnsi="OrigGarmnd BT"/>
        </w:rPr>
      </w:pPr>
      <w:r w:rsidRPr="00525A8D">
        <w:rPr>
          <w:rFonts w:ascii="OrigGarmnd BT" w:hAnsi="OrigGarmnd BT"/>
        </w:rPr>
        <w:t>Kopia: Justitieutskottets kansli</w:t>
      </w:r>
    </w:p>
    <w:p w:rsidR="00837BDB" w:rsidRDefault="00837BDB" w:rsidP="006A652F">
      <w:pPr>
        <w:framePr w:w="4400" w:h="2523" w:wrap="notBeside" w:vAnchor="page" w:hAnchor="page" w:x="6453" w:y="2445"/>
        <w:ind w:left="142"/>
        <w:rPr>
          <w:rFonts w:ascii="OrigGarmnd BT" w:hAnsi="OrigGarmnd BT"/>
        </w:rPr>
      </w:pPr>
      <w:r w:rsidRPr="00525A8D">
        <w:rPr>
          <w:rFonts w:ascii="OrigGarmnd BT" w:hAnsi="OrigGarmnd BT"/>
        </w:rPr>
        <w:t>Kopia: Socialförsäkringsutskottets kansli</w:t>
      </w:r>
    </w:p>
    <w:p w:rsidR="00837BDB" w:rsidRDefault="00837BDB" w:rsidP="006A652F">
      <w:pPr>
        <w:framePr w:w="4400" w:h="2523" w:wrap="notBeside" w:vAnchor="page" w:hAnchor="page" w:x="6453" w:y="2445"/>
        <w:ind w:left="142"/>
        <w:rPr>
          <w:rFonts w:ascii="OrigGarmnd BT" w:hAnsi="OrigGarmnd BT"/>
        </w:rPr>
      </w:pPr>
      <w:r>
        <w:rPr>
          <w:rFonts w:ascii="OrigGarmnd BT" w:hAnsi="OrigGarmnd BT"/>
        </w:rPr>
        <w:t>Kopia: Arbetsmarknadsutskottets kansli</w:t>
      </w:r>
    </w:p>
    <w:p w:rsidR="00837BDB" w:rsidRPr="00525A8D" w:rsidRDefault="00837BDB" w:rsidP="006A652F">
      <w:pPr>
        <w:framePr w:w="4400" w:h="2523" w:wrap="notBeside" w:vAnchor="page" w:hAnchor="page" w:x="6453" w:y="2445"/>
        <w:ind w:left="142"/>
        <w:rPr>
          <w:rFonts w:ascii="OrigGarmnd BT" w:hAnsi="OrigGarmnd BT"/>
        </w:rPr>
      </w:pPr>
      <w:r>
        <w:rPr>
          <w:rFonts w:ascii="OrigGarmnd BT" w:hAnsi="OrigGarmnd BT"/>
        </w:rPr>
        <w:t>Kopia: Civilutskottets kansli</w:t>
      </w:r>
    </w:p>
    <w:p w:rsidR="00837BDB" w:rsidRPr="00525A8D" w:rsidRDefault="00837BDB" w:rsidP="006A652F">
      <w:pPr>
        <w:framePr w:w="4400" w:h="2523" w:wrap="notBeside" w:vAnchor="page" w:hAnchor="page" w:x="6453" w:y="2445"/>
        <w:ind w:left="142"/>
        <w:rPr>
          <w:rFonts w:ascii="OrigGarmnd BT" w:hAnsi="OrigGarmnd BT"/>
        </w:rPr>
      </w:pPr>
      <w:r>
        <w:rPr>
          <w:rFonts w:ascii="OrigGarmnd BT" w:hAnsi="OrigGarmnd BT"/>
        </w:rPr>
        <w:t>Kopia: Konstitutionsutskottets kansli</w:t>
      </w:r>
    </w:p>
    <w:p w:rsidR="00837BDB" w:rsidRDefault="00837BDB" w:rsidP="006A652F">
      <w:pPr>
        <w:pStyle w:val="RKrubrik"/>
        <w:pBdr>
          <w:bottom w:val="single" w:sz="6" w:space="1" w:color="auto"/>
        </w:pBdr>
        <w:spacing w:before="0" w:after="0"/>
        <w:rPr>
          <w:rFonts w:ascii="OrigGarmnd BT" w:hAnsi="OrigGarmnd BT"/>
        </w:rPr>
      </w:pPr>
    </w:p>
    <w:p w:rsidR="00837BDB" w:rsidRPr="00525A8D" w:rsidRDefault="00837BDB" w:rsidP="006A652F">
      <w:pPr>
        <w:pStyle w:val="RKrubrik"/>
        <w:pBdr>
          <w:bottom w:val="single" w:sz="6" w:space="1" w:color="auto"/>
        </w:pBdr>
        <w:spacing w:before="0" w:after="0"/>
        <w:rPr>
          <w:rFonts w:ascii="OrigGarmnd BT" w:hAnsi="OrigGarmnd BT"/>
        </w:rPr>
      </w:pPr>
      <w:r w:rsidRPr="00525A8D">
        <w:rPr>
          <w:rFonts w:ascii="OrigGarmnd BT" w:hAnsi="OrigGarmnd BT"/>
        </w:rPr>
        <w:t xml:space="preserve">Kommenterad dagordning för ministerrådsmötet för rättsliga och inrikes frågor samt räddningstjänsten (RIF-rådet) i </w:t>
      </w:r>
      <w:r>
        <w:rPr>
          <w:rFonts w:ascii="OrigGarmnd BT" w:hAnsi="OrigGarmnd BT"/>
        </w:rPr>
        <w:t>Luxemburg den 7-8 juni 2012</w:t>
      </w:r>
    </w:p>
    <w:p w:rsidR="00837BDB" w:rsidRPr="00525A8D" w:rsidRDefault="00837BDB" w:rsidP="006A652F">
      <w:pPr>
        <w:pStyle w:val="RKnormal"/>
      </w:pPr>
    </w:p>
    <w:p w:rsidR="00837BDB" w:rsidRPr="00525A8D" w:rsidRDefault="00837BDB" w:rsidP="006A652F">
      <w:pPr>
        <w:pStyle w:val="RKnormal"/>
      </w:pPr>
    </w:p>
    <w:p w:rsidR="00837BDB" w:rsidRPr="005727A1" w:rsidRDefault="00837BDB" w:rsidP="005727A1">
      <w:pPr>
        <w:rPr>
          <w:rFonts w:ascii="OrigGarmnd BT" w:hAnsi="OrigGarmnd BT"/>
          <w:b/>
        </w:rPr>
      </w:pPr>
      <w:r w:rsidRPr="005727A1">
        <w:rPr>
          <w:rFonts w:ascii="OrigGarmnd BT" w:hAnsi="OrigGarmnd BT"/>
          <w:b/>
        </w:rPr>
        <w:t>1. Godkännande av den preliminära dagordningen</w:t>
      </w:r>
    </w:p>
    <w:p w:rsidR="00837BDB" w:rsidRPr="005727A1" w:rsidRDefault="00837BDB" w:rsidP="005727A1">
      <w:pPr>
        <w:rPr>
          <w:rFonts w:ascii="OrigGarmnd BT" w:hAnsi="OrigGarmnd BT"/>
        </w:rPr>
      </w:pPr>
    </w:p>
    <w:p w:rsidR="00837BDB" w:rsidRPr="005727A1" w:rsidRDefault="00837BDB" w:rsidP="005727A1">
      <w:pPr>
        <w:rPr>
          <w:rFonts w:ascii="OrigGarmnd BT" w:hAnsi="OrigGarmnd BT"/>
        </w:rPr>
      </w:pPr>
      <w:r w:rsidRPr="005727A1">
        <w:rPr>
          <w:rFonts w:ascii="OrigGarmnd BT" w:hAnsi="OrigGarmnd BT"/>
        </w:rPr>
        <w:t>Se bifogad preliminär dagordning.</w:t>
      </w:r>
    </w:p>
    <w:p w:rsidR="00837BDB" w:rsidRPr="005727A1" w:rsidRDefault="00837BDB" w:rsidP="005727A1">
      <w:pPr>
        <w:rPr>
          <w:rFonts w:ascii="OrigGarmnd BT" w:hAnsi="OrigGarmnd BT"/>
        </w:rPr>
      </w:pPr>
    </w:p>
    <w:p w:rsidR="00837BDB" w:rsidRPr="005727A1" w:rsidRDefault="00837BDB" w:rsidP="005727A1">
      <w:pPr>
        <w:rPr>
          <w:rFonts w:ascii="OrigGarmnd BT" w:hAnsi="OrigGarmnd BT"/>
        </w:rPr>
      </w:pPr>
    </w:p>
    <w:p w:rsidR="00837BDB" w:rsidRPr="005727A1" w:rsidRDefault="00837BDB" w:rsidP="005727A1">
      <w:pPr>
        <w:rPr>
          <w:rFonts w:ascii="OrigGarmnd BT" w:hAnsi="OrigGarmnd BT"/>
          <w:b/>
        </w:rPr>
      </w:pPr>
      <w:r w:rsidRPr="005727A1">
        <w:rPr>
          <w:rFonts w:ascii="OrigGarmnd BT" w:hAnsi="OrigGarmnd BT"/>
          <w:b/>
        </w:rPr>
        <w:t>INRIKES FRÅGOR</w:t>
      </w:r>
    </w:p>
    <w:p w:rsidR="00837BDB" w:rsidRPr="005727A1" w:rsidRDefault="00837BDB" w:rsidP="005727A1">
      <w:pPr>
        <w:rPr>
          <w:rFonts w:ascii="OrigGarmnd BT" w:hAnsi="OrigGarmnd BT"/>
        </w:rPr>
      </w:pPr>
    </w:p>
    <w:p w:rsidR="00837BDB" w:rsidRPr="005727A1" w:rsidRDefault="00837BDB" w:rsidP="005727A1">
      <w:pPr>
        <w:rPr>
          <w:rFonts w:ascii="OrigGarmnd BT" w:hAnsi="OrigGarmnd BT"/>
          <w:u w:val="single"/>
        </w:rPr>
      </w:pPr>
      <w:r w:rsidRPr="005727A1">
        <w:rPr>
          <w:rFonts w:ascii="OrigGarmnd BT" w:hAnsi="OrigGarmnd BT"/>
          <w:b/>
          <w:u w:val="single"/>
        </w:rPr>
        <w:t>Lagstiftningsöverläggningar</w:t>
      </w:r>
      <w:r w:rsidRPr="005727A1">
        <w:rPr>
          <w:rStyle w:val="FootnoteReference"/>
          <w:rFonts w:ascii="OrigGarmnd BT" w:hAnsi="OrigGarmnd BT"/>
          <w:b/>
          <w:u w:val="single"/>
        </w:rPr>
        <w:footnoteReference w:id="1"/>
      </w:r>
    </w:p>
    <w:p w:rsidR="00837BDB" w:rsidRPr="005727A1" w:rsidRDefault="00837BDB" w:rsidP="005727A1">
      <w:pPr>
        <w:rPr>
          <w:rFonts w:ascii="OrigGarmnd BT" w:hAnsi="OrigGarmnd BT"/>
        </w:rPr>
      </w:pPr>
    </w:p>
    <w:p w:rsidR="00837BDB" w:rsidRPr="005727A1" w:rsidRDefault="00837BDB" w:rsidP="005727A1">
      <w:pPr>
        <w:rPr>
          <w:rFonts w:ascii="OrigGarmnd BT" w:hAnsi="OrigGarmnd BT"/>
        </w:rPr>
      </w:pPr>
    </w:p>
    <w:p w:rsidR="00837BDB" w:rsidRPr="005727A1" w:rsidRDefault="00837BDB" w:rsidP="005727A1">
      <w:pPr>
        <w:rPr>
          <w:rFonts w:ascii="OrigGarmnd BT" w:hAnsi="OrigGarmnd BT"/>
          <w:b/>
        </w:rPr>
      </w:pPr>
      <w:r w:rsidRPr="005727A1">
        <w:rPr>
          <w:rFonts w:ascii="OrigGarmnd BT" w:hAnsi="OrigGarmnd BT"/>
          <w:b/>
        </w:rPr>
        <w:t>2. Godkännande av A-punktslistan</w:t>
      </w:r>
    </w:p>
    <w:p w:rsidR="00837BDB" w:rsidRPr="005727A1" w:rsidRDefault="00837BDB" w:rsidP="005727A1">
      <w:pPr>
        <w:rPr>
          <w:rFonts w:ascii="OrigGarmnd BT" w:hAnsi="OrigGarmnd BT"/>
        </w:rPr>
      </w:pPr>
    </w:p>
    <w:p w:rsidR="00837BDB" w:rsidRPr="005727A1" w:rsidRDefault="00837BDB" w:rsidP="005727A1">
      <w:pPr>
        <w:rPr>
          <w:rFonts w:ascii="OrigGarmnd BT" w:hAnsi="OrigGarmnd BT"/>
        </w:rPr>
      </w:pPr>
      <w:r w:rsidRPr="005727A1">
        <w:rPr>
          <w:rFonts w:ascii="OrigGarmnd BT" w:hAnsi="OrigGarmnd BT"/>
        </w:rPr>
        <w:t>Det har ännu inte presenterats någon A-punktslista.</w:t>
      </w:r>
    </w:p>
    <w:p w:rsidR="00837BDB" w:rsidRDefault="00837BDB" w:rsidP="005727A1">
      <w:pPr>
        <w:rPr>
          <w:rFonts w:ascii="OrigGarmnd BT" w:hAnsi="OrigGarmnd BT"/>
        </w:rPr>
      </w:pPr>
    </w:p>
    <w:p w:rsidR="00837BDB" w:rsidRPr="005727A1" w:rsidRDefault="00837BDB" w:rsidP="005727A1">
      <w:pPr>
        <w:rPr>
          <w:rFonts w:ascii="OrigGarmnd BT" w:hAnsi="OrigGarmnd BT"/>
        </w:rPr>
      </w:pPr>
    </w:p>
    <w:p w:rsidR="00837BDB" w:rsidRDefault="00837BDB" w:rsidP="00693738">
      <w:pPr>
        <w:rPr>
          <w:rFonts w:ascii="OrigGarmnd BT" w:hAnsi="OrigGarmnd BT"/>
          <w:b/>
          <w:color w:val="000000"/>
        </w:rPr>
      </w:pPr>
      <w:r>
        <w:rPr>
          <w:rFonts w:ascii="OrigGarmnd BT" w:hAnsi="OrigGarmnd BT"/>
          <w:b/>
          <w:color w:val="000000"/>
        </w:rPr>
        <w:t xml:space="preserve">3. </w:t>
      </w:r>
      <w:r w:rsidRPr="00693738">
        <w:rPr>
          <w:rFonts w:ascii="OrigGarmnd BT" w:hAnsi="OrigGarmnd BT"/>
          <w:b/>
          <w:color w:val="000000"/>
        </w:rPr>
        <w:t>Förvaltningen av Schengensamarbetet</w:t>
      </w:r>
      <w:r>
        <w:rPr>
          <w:rFonts w:ascii="OrigGarmnd BT" w:hAnsi="OrigGarmnd BT"/>
          <w:b/>
          <w:color w:val="000000"/>
        </w:rPr>
        <w:t xml:space="preserve"> (Sr Ask)</w:t>
      </w:r>
    </w:p>
    <w:p w:rsidR="00837BDB" w:rsidRDefault="00837BDB" w:rsidP="00693738">
      <w:pPr>
        <w:rPr>
          <w:rFonts w:ascii="OrigGarmnd BT" w:hAnsi="OrigGarmnd BT"/>
          <w:b/>
          <w:color w:val="000000"/>
        </w:rPr>
      </w:pPr>
    </w:p>
    <w:p w:rsidR="00837BDB" w:rsidRPr="00693738" w:rsidRDefault="00837BDB" w:rsidP="00693738">
      <w:pPr>
        <w:rPr>
          <w:rFonts w:ascii="OrigGarmnd BT" w:hAnsi="OrigGarmnd BT"/>
          <w:b/>
          <w:color w:val="000000"/>
        </w:rPr>
      </w:pPr>
      <w:r>
        <w:rPr>
          <w:rFonts w:ascii="OrigGarmnd BT" w:hAnsi="OrigGarmnd BT"/>
          <w:b/>
          <w:color w:val="000000"/>
        </w:rPr>
        <w:t xml:space="preserve">– </w:t>
      </w:r>
      <w:r w:rsidRPr="00693738">
        <w:rPr>
          <w:rFonts w:ascii="OrigGarmnd BT" w:hAnsi="OrigGarmnd BT"/>
          <w:b/>
          <w:color w:val="000000"/>
        </w:rPr>
        <w:t>Kodexen om Schengengränserna:</w:t>
      </w:r>
    </w:p>
    <w:p w:rsidR="00837BDB" w:rsidRPr="00693738" w:rsidRDefault="00837BDB" w:rsidP="00693738">
      <w:pPr>
        <w:rPr>
          <w:rFonts w:ascii="OrigGarmnd BT" w:hAnsi="OrigGarmnd BT"/>
          <w:b/>
          <w:lang w:eastAsia="en-US"/>
        </w:rPr>
      </w:pPr>
      <w:r w:rsidRPr="00693738">
        <w:rPr>
          <w:rFonts w:ascii="OrigGarmnd BT" w:hAnsi="OrigGarmnd BT"/>
          <w:b/>
          <w:color w:val="000000"/>
        </w:rPr>
        <w:t>Förslag till Europaparlamentets och rådets förordning om ändring av förordning (EG) nr 562/2006 i syfte att införa gemensamma regler för tillfälligt återinförande av gränskontroller vid de inre gränserna vid exceptionella omständigheter</w:t>
      </w:r>
      <w:r w:rsidRPr="00693738">
        <w:rPr>
          <w:rFonts w:ascii="OrigGarmnd BT" w:hAnsi="OrigGarmnd BT"/>
          <w:b/>
          <w:lang w:eastAsia="en-US"/>
        </w:rPr>
        <w:t xml:space="preserve"> [första behandlingen]</w:t>
      </w:r>
    </w:p>
    <w:p w:rsidR="00837BDB" w:rsidRDefault="00837BDB" w:rsidP="00693738">
      <w:pPr>
        <w:rPr>
          <w:rFonts w:ascii="OrigGarmnd BT" w:hAnsi="OrigGarmnd BT"/>
          <w:b/>
          <w:i/>
          <w:color w:val="000000"/>
        </w:rPr>
      </w:pPr>
      <w:r w:rsidRPr="00693738">
        <w:rPr>
          <w:rFonts w:ascii="OrigGarmnd BT" w:hAnsi="OrigGarmnd BT"/>
          <w:b/>
          <w:i/>
          <w:color w:val="000000"/>
        </w:rPr>
        <w:t>=</w:t>
      </w:r>
      <w:r w:rsidRPr="00693738">
        <w:rPr>
          <w:rFonts w:ascii="OrigGarmnd BT" w:hAnsi="OrigGarmnd BT"/>
          <w:b/>
          <w:i/>
          <w:color w:val="000000"/>
        </w:rPr>
        <w:tab/>
        <w:t>Allmän riktlinje</w:t>
      </w:r>
    </w:p>
    <w:p w:rsidR="00837BDB" w:rsidRDefault="00837BDB" w:rsidP="00693738">
      <w:pPr>
        <w:rPr>
          <w:rFonts w:ascii="OrigGarmnd BT" w:hAnsi="OrigGarmnd BT"/>
          <w:b/>
          <w:i/>
          <w:color w:val="000000"/>
        </w:rPr>
      </w:pPr>
    </w:p>
    <w:p w:rsidR="00837BDB" w:rsidRPr="00693738" w:rsidRDefault="00837BDB" w:rsidP="00693738">
      <w:pPr>
        <w:rPr>
          <w:rFonts w:ascii="OrigGarmnd BT" w:hAnsi="OrigGarmnd BT"/>
          <w:b/>
          <w:i/>
          <w:color w:val="000000"/>
        </w:rPr>
      </w:pPr>
      <w:r w:rsidRPr="00693738">
        <w:rPr>
          <w:rFonts w:ascii="OrigGarmnd BT" w:hAnsi="OrigGarmnd BT"/>
          <w:b/>
          <w:color w:val="000000"/>
        </w:rPr>
        <w:t>–</w:t>
      </w:r>
      <w:r>
        <w:rPr>
          <w:rFonts w:ascii="OrigGarmnd BT" w:hAnsi="OrigGarmnd BT"/>
          <w:b/>
          <w:color w:val="000000"/>
        </w:rPr>
        <w:t xml:space="preserve"> </w:t>
      </w:r>
      <w:r w:rsidRPr="00693738">
        <w:rPr>
          <w:rFonts w:ascii="OrigGarmnd BT" w:hAnsi="OrigGarmnd BT"/>
          <w:b/>
          <w:color w:val="000000"/>
        </w:rPr>
        <w:t xml:space="preserve">Utvärderingsmekanismen för Schengen: </w:t>
      </w:r>
    </w:p>
    <w:p w:rsidR="00837BDB" w:rsidRPr="00693738" w:rsidRDefault="00837BDB" w:rsidP="00693738">
      <w:pPr>
        <w:rPr>
          <w:rFonts w:ascii="OrigGarmnd BT" w:hAnsi="OrigGarmnd BT"/>
          <w:b/>
          <w:lang w:eastAsia="en-US"/>
        </w:rPr>
      </w:pPr>
      <w:r w:rsidRPr="00693738">
        <w:rPr>
          <w:rFonts w:ascii="OrigGarmnd BT" w:hAnsi="OrigGarmnd BT"/>
          <w:b/>
        </w:rPr>
        <w:t>Ändrat förslag till Europaparlamentets och rådets förordning om inrättandet av en utvärderings- och övervakningsmekanism avsedd att kontrollera tillämpningen av Schengenregelverket</w:t>
      </w:r>
      <w:r w:rsidRPr="00693738">
        <w:rPr>
          <w:rFonts w:ascii="OrigGarmnd BT" w:hAnsi="OrigGarmnd BT"/>
          <w:b/>
          <w:lang w:eastAsia="en-US"/>
        </w:rPr>
        <w:t xml:space="preserve"> [första behandlingen]</w:t>
      </w:r>
    </w:p>
    <w:p w:rsidR="00837BDB" w:rsidRPr="00693738" w:rsidRDefault="00837BDB" w:rsidP="00693738">
      <w:pPr>
        <w:rPr>
          <w:rFonts w:ascii="OrigGarmnd BT" w:hAnsi="OrigGarmnd BT"/>
          <w:b/>
          <w:lang w:eastAsia="en-US"/>
        </w:rPr>
      </w:pPr>
      <w:r w:rsidRPr="00693738">
        <w:rPr>
          <w:rFonts w:ascii="OrigGarmnd BT" w:hAnsi="OrigGarmnd BT"/>
          <w:b/>
          <w:i/>
          <w:color w:val="000000"/>
        </w:rPr>
        <w:t>=</w:t>
      </w:r>
      <w:r w:rsidRPr="00693738">
        <w:rPr>
          <w:rFonts w:ascii="OrigGarmnd BT" w:hAnsi="OrigGarmnd BT"/>
          <w:b/>
          <w:i/>
          <w:color w:val="000000"/>
        </w:rPr>
        <w:tab/>
        <w:t>Allmän riktlinje</w:t>
      </w:r>
    </w:p>
    <w:p w:rsidR="00837BDB" w:rsidRPr="00693738" w:rsidRDefault="00837BDB" w:rsidP="00693738">
      <w:pPr>
        <w:rPr>
          <w:rFonts w:ascii="OrigGarmnd BT" w:hAnsi="OrigGarmnd BT"/>
          <w:b/>
        </w:rPr>
      </w:pPr>
    </w:p>
    <w:p w:rsidR="00837BDB" w:rsidRPr="00206283" w:rsidRDefault="00837BDB" w:rsidP="00693738">
      <w:pPr>
        <w:rPr>
          <w:rFonts w:ascii="OrigGarmnd BT" w:hAnsi="OrigGarmnd BT"/>
        </w:rPr>
      </w:pPr>
      <w:r w:rsidRPr="00206283">
        <w:rPr>
          <w:rFonts w:ascii="OrigGarmnd BT" w:hAnsi="OrigGarmnd BT"/>
        </w:rPr>
        <w:t>Se Gemensamma kommittén, dagordningspunkten 3.</w:t>
      </w:r>
    </w:p>
    <w:p w:rsidR="00837BDB" w:rsidRPr="006D5E64" w:rsidRDefault="00837BDB" w:rsidP="00693738">
      <w:pPr>
        <w:rPr>
          <w:rFonts w:ascii="OrigGarmnd BT" w:hAnsi="OrigGarmnd BT"/>
          <w:i/>
        </w:rPr>
      </w:pPr>
    </w:p>
    <w:p w:rsidR="00837BDB" w:rsidRDefault="00837BDB" w:rsidP="00693738">
      <w:pPr>
        <w:rPr>
          <w:rFonts w:ascii="OrigGarmnd BT" w:hAnsi="OrigGarmnd BT"/>
          <w:b/>
        </w:rPr>
      </w:pPr>
    </w:p>
    <w:p w:rsidR="00837BDB" w:rsidRPr="00693738" w:rsidRDefault="00837BDB" w:rsidP="00693738">
      <w:pPr>
        <w:rPr>
          <w:rFonts w:ascii="OrigGarmnd BT" w:hAnsi="OrigGarmnd BT"/>
          <w:b/>
        </w:rPr>
      </w:pPr>
      <w:r>
        <w:rPr>
          <w:rFonts w:ascii="OrigGarmnd BT" w:hAnsi="OrigGarmnd BT"/>
          <w:b/>
        </w:rPr>
        <w:t xml:space="preserve">4. </w:t>
      </w:r>
      <w:r w:rsidRPr="00693738">
        <w:rPr>
          <w:rFonts w:ascii="OrigGarmnd BT" w:hAnsi="OrigGarmnd BT"/>
          <w:b/>
        </w:rPr>
        <w:t xml:space="preserve">Det gemensamma europeiska asylsystemet </w:t>
      </w:r>
      <w:r>
        <w:rPr>
          <w:rFonts w:ascii="OrigGarmnd BT" w:hAnsi="OrigGarmnd BT"/>
          <w:b/>
        </w:rPr>
        <w:t>(Sr Billström)</w:t>
      </w:r>
    </w:p>
    <w:p w:rsidR="00837BDB" w:rsidRPr="00693738" w:rsidRDefault="00837BDB" w:rsidP="00693738">
      <w:pPr>
        <w:rPr>
          <w:rFonts w:ascii="OrigGarmnd BT" w:hAnsi="OrigGarmnd BT"/>
          <w:b/>
        </w:rPr>
      </w:pPr>
      <w:r w:rsidRPr="00693738">
        <w:rPr>
          <w:rFonts w:ascii="OrigGarmnd BT" w:hAnsi="OrigGarmnd BT"/>
          <w:b/>
          <w:i/>
        </w:rPr>
        <w:t>–</w:t>
      </w:r>
      <w:r w:rsidRPr="00693738">
        <w:rPr>
          <w:rFonts w:ascii="OrigGarmnd BT" w:hAnsi="OrigGarmnd BT"/>
          <w:b/>
          <w:i/>
        </w:rPr>
        <w:tab/>
        <w:t>Lägesrapport / Riktlinjedebatt</w:t>
      </w:r>
    </w:p>
    <w:p w:rsidR="00837BDB" w:rsidRDefault="00837BDB" w:rsidP="005531E6"/>
    <w:p w:rsidR="00837BDB" w:rsidRDefault="00837BDB" w:rsidP="005531E6">
      <w:pPr>
        <w:pStyle w:val="RKnormal"/>
        <w:rPr>
          <w:i/>
        </w:rPr>
      </w:pPr>
      <w:r>
        <w:rPr>
          <w:i/>
        </w:rPr>
        <w:t>Syftet med behandlingen i rådet</w:t>
      </w:r>
    </w:p>
    <w:p w:rsidR="00837BDB" w:rsidRDefault="00837BDB" w:rsidP="005531E6">
      <w:pPr>
        <w:pStyle w:val="RKnormal"/>
        <w:jc w:val="both"/>
      </w:pPr>
      <w:r>
        <w:t>Information om läget i förhandlingarna om asylrättsakterna.</w:t>
      </w:r>
    </w:p>
    <w:p w:rsidR="00837BDB" w:rsidRDefault="00837BDB" w:rsidP="005531E6">
      <w:pPr>
        <w:pStyle w:val="RKnormal"/>
        <w:jc w:val="both"/>
      </w:pPr>
    </w:p>
    <w:p w:rsidR="00837BDB" w:rsidRDefault="00837BDB" w:rsidP="005531E6">
      <w:pPr>
        <w:pStyle w:val="RKnormal"/>
        <w:jc w:val="both"/>
        <w:rPr>
          <w:i/>
        </w:rPr>
      </w:pPr>
      <w:r>
        <w:rPr>
          <w:i/>
        </w:rPr>
        <w:t>Dokument</w:t>
      </w:r>
    </w:p>
    <w:p w:rsidR="00837BDB" w:rsidRDefault="00837BDB" w:rsidP="005531E6">
      <w:pPr>
        <w:pStyle w:val="RKnormal"/>
        <w:jc w:val="both"/>
      </w:pPr>
      <w:r>
        <w:t>Det har ännu inte presenterats något dokument för behandlingen i rådet.</w:t>
      </w:r>
    </w:p>
    <w:p w:rsidR="00837BDB" w:rsidRDefault="00837BDB" w:rsidP="005531E6">
      <w:pPr>
        <w:pStyle w:val="RKnormal"/>
        <w:jc w:val="both"/>
        <w:rPr>
          <w:i/>
        </w:rPr>
      </w:pPr>
    </w:p>
    <w:p w:rsidR="00837BDB" w:rsidRDefault="00837BDB" w:rsidP="005531E6">
      <w:pPr>
        <w:pStyle w:val="RKnormal"/>
        <w:jc w:val="both"/>
        <w:rPr>
          <w:i/>
        </w:rPr>
      </w:pPr>
      <w:r>
        <w:rPr>
          <w:i/>
        </w:rPr>
        <w:t>Tidigare dokument</w:t>
      </w:r>
    </w:p>
    <w:p w:rsidR="00837BDB" w:rsidRDefault="00837BDB" w:rsidP="005531E6">
      <w:pPr>
        <w:pStyle w:val="RKnormal"/>
        <w:jc w:val="both"/>
        <w:rPr>
          <w:noProof/>
        </w:rPr>
      </w:pPr>
      <w:r>
        <w:rPr>
          <w:noProof/>
        </w:rPr>
        <w:t>–</w:t>
      </w:r>
      <w:r>
        <w:rPr>
          <w:rStyle w:val="RKnormalChar"/>
          <w:szCs w:val="24"/>
        </w:rPr>
        <w:t>KOM(2008) 820 slutlig</w:t>
      </w:r>
      <w:r>
        <w:t xml:space="preserve"> (Dublinförordningen), Faktapromemoria 2008/09:FPM73</w:t>
      </w:r>
    </w:p>
    <w:p w:rsidR="00837BDB" w:rsidRDefault="00837BDB" w:rsidP="005531E6">
      <w:pPr>
        <w:pStyle w:val="RKnormal"/>
        <w:jc w:val="both"/>
      </w:pPr>
      <w:r>
        <w:t>–KOM(2010) 555 slutli</w:t>
      </w:r>
      <w:r>
        <w:rPr>
          <w:szCs w:val="24"/>
        </w:rPr>
        <w:t xml:space="preserve">g </w:t>
      </w:r>
      <w:r>
        <w:rPr>
          <w:rStyle w:val="RKnormalChar"/>
          <w:szCs w:val="24"/>
        </w:rPr>
        <w:t>(Eurodacförordningen),</w:t>
      </w:r>
      <w:r>
        <w:rPr>
          <w:szCs w:val="24"/>
        </w:rPr>
        <w:t xml:space="preserve"> </w:t>
      </w:r>
      <w:r>
        <w:t xml:space="preserve">Faktapromemoria 2010/11:FPM22 </w:t>
      </w:r>
    </w:p>
    <w:p w:rsidR="00837BDB" w:rsidRDefault="00837BDB" w:rsidP="005531E6">
      <w:pPr>
        <w:pStyle w:val="RKnormal"/>
        <w:jc w:val="both"/>
      </w:pPr>
      <w:r>
        <w:rPr>
          <w:lang w:eastAsia="sv-SE"/>
        </w:rPr>
        <w:t>–</w:t>
      </w:r>
      <w:r>
        <w:t>KOM (2011) 319 slutlig (asylprocedurdirektivet), Faktapromemoria 2010/11:150</w:t>
      </w:r>
    </w:p>
    <w:p w:rsidR="00837BDB" w:rsidRDefault="00837BDB" w:rsidP="005531E6">
      <w:pPr>
        <w:pStyle w:val="RKnormal"/>
        <w:jc w:val="both"/>
      </w:pPr>
      <w:r>
        <w:rPr>
          <w:noProof/>
        </w:rPr>
        <w:t>–KOM(2011) 320 slutlig (mottagandedirektivet), Faktapromemoria 2010/11:151</w:t>
      </w:r>
    </w:p>
    <w:p w:rsidR="00837BDB" w:rsidRDefault="00837BDB" w:rsidP="005531E6">
      <w:pPr>
        <w:pStyle w:val="RKrubrik"/>
        <w:rPr>
          <w:rFonts w:ascii="OrigGarmnd BT" w:hAnsi="OrigGarmnd BT"/>
          <w:b w:val="0"/>
          <w:i/>
          <w:iCs/>
          <w:szCs w:val="24"/>
          <w:lang w:eastAsia="sv-SE"/>
        </w:rPr>
      </w:pPr>
      <w:r>
        <w:rPr>
          <w:rFonts w:ascii="OrigGarmnd BT" w:hAnsi="OrigGarmnd BT"/>
          <w:b w:val="0"/>
          <w:i/>
          <w:szCs w:val="24"/>
          <w:lang w:eastAsia="sv-SE"/>
        </w:rPr>
        <w:t>Tidigare behandling i EU-nämnden</w:t>
      </w:r>
      <w:r>
        <w:rPr>
          <w:rFonts w:ascii="OrigGarmnd BT" w:hAnsi="OrigGarmnd BT"/>
          <w:b w:val="0"/>
          <w:i/>
          <w:iCs/>
          <w:szCs w:val="24"/>
          <w:lang w:eastAsia="sv-SE"/>
        </w:rPr>
        <w:t xml:space="preserve"> </w:t>
      </w:r>
      <w:r>
        <w:rPr>
          <w:rFonts w:ascii="OrigGarmnd BT" w:hAnsi="OrigGarmnd BT"/>
          <w:b w:val="0"/>
          <w:i/>
          <w:szCs w:val="24"/>
          <w:lang w:eastAsia="sv-SE"/>
        </w:rPr>
        <w:t>och i riksdagsutskott</w:t>
      </w:r>
    </w:p>
    <w:p w:rsidR="00837BDB" w:rsidRDefault="00837BDB" w:rsidP="005531E6">
      <w:pPr>
        <w:pStyle w:val="RKnormal"/>
        <w:jc w:val="both"/>
      </w:pPr>
      <w:r>
        <w:t>Inför RIF-råden den 27-28 oktober 2011, 13-14 december 2011, 8 mars 2012 och 26-27 april 2012.</w:t>
      </w:r>
    </w:p>
    <w:p w:rsidR="00837BDB" w:rsidRDefault="00837BDB" w:rsidP="005531E6">
      <w:pPr>
        <w:pStyle w:val="RKnormal"/>
        <w:jc w:val="both"/>
        <w:rPr>
          <w:b/>
        </w:rPr>
      </w:pPr>
    </w:p>
    <w:p w:rsidR="00837BDB" w:rsidRDefault="00837BDB" w:rsidP="005531E6">
      <w:pPr>
        <w:jc w:val="both"/>
        <w:outlineLvl w:val="0"/>
        <w:rPr>
          <w:rFonts w:ascii="OrigGarmnd BT" w:hAnsi="OrigGarmnd BT"/>
          <w:bCs/>
          <w:i/>
          <w:iCs/>
        </w:rPr>
      </w:pPr>
      <w:r>
        <w:rPr>
          <w:rFonts w:ascii="OrigGarmnd BT" w:hAnsi="OrigGarmnd BT"/>
          <w:bCs/>
          <w:i/>
          <w:iCs/>
        </w:rPr>
        <w:t>Bakgrund</w:t>
      </w:r>
    </w:p>
    <w:p w:rsidR="00837BDB" w:rsidRDefault="00837BDB" w:rsidP="005531E6">
      <w:pPr>
        <w:pStyle w:val="RKnormal"/>
        <w:jc w:val="both"/>
      </w:pPr>
      <w:r>
        <w:t>I Stockholmsprogrammet som antogs i december 2009 anges att ett gemensamt asylförfarande och en enhetlig status för personer som har rätt till skydd ska införas senast 2012. Målen är bl.a. att uppnå ett mer likvärdigt skydd i hela EU och att säkerställa ökad solidaritet mellan EU:s medlemsstater. Den 24 juni 2011 bekräftades i Europeiska rådets slutsatser att det gemensamma europeiska asylsystemet ska vara inrättat under 2012.</w:t>
      </w:r>
    </w:p>
    <w:p w:rsidR="00837BDB" w:rsidRDefault="00837BDB" w:rsidP="005531E6">
      <w:pPr>
        <w:pStyle w:val="RKnormal"/>
        <w:jc w:val="both"/>
      </w:pPr>
    </w:p>
    <w:p w:rsidR="00837BDB" w:rsidRDefault="00837BDB" w:rsidP="005531E6">
      <w:pPr>
        <w:pStyle w:val="RKnormal"/>
        <w:jc w:val="both"/>
      </w:pPr>
      <w:r>
        <w:t>Det danska ordförandeskapet har under mars och april 2012 erhållit mandat att inleda informella förhandlingar med Europaparlamentet</w:t>
      </w:r>
    </w:p>
    <w:p w:rsidR="00837BDB" w:rsidRDefault="00837BDB" w:rsidP="005531E6">
      <w:pPr>
        <w:pStyle w:val="RKnormal"/>
        <w:jc w:val="both"/>
        <w:rPr>
          <w:i/>
        </w:rPr>
      </w:pPr>
      <w:r>
        <w:t xml:space="preserve">om kommissionens förslag till ändringar i </w:t>
      </w:r>
      <w:r>
        <w:rPr>
          <w:i/>
        </w:rPr>
        <w:t xml:space="preserve">mottagandedirektivet </w:t>
      </w:r>
      <w:r>
        <w:t xml:space="preserve">och </w:t>
      </w:r>
      <w:r>
        <w:rPr>
          <w:i/>
        </w:rPr>
        <w:t>Dublinförordningen</w:t>
      </w:r>
      <w:r>
        <w:t xml:space="preserve">. Rådet inväntar resultatet av dessa förhandlingar. </w:t>
      </w:r>
    </w:p>
    <w:p w:rsidR="00837BDB" w:rsidRDefault="00837BDB" w:rsidP="005531E6">
      <w:pPr>
        <w:pStyle w:val="RKnormal"/>
        <w:jc w:val="both"/>
      </w:pPr>
    </w:p>
    <w:p w:rsidR="00837BDB" w:rsidRDefault="00837BDB" w:rsidP="005531E6">
      <w:pPr>
        <w:pStyle w:val="RKnormal"/>
        <w:jc w:val="both"/>
      </w:pPr>
      <w:r>
        <w:t xml:space="preserve">Förhandlingar om kommissionens förslag till ändringar i </w:t>
      </w:r>
      <w:r>
        <w:rPr>
          <w:i/>
        </w:rPr>
        <w:t>asylprocedurdirektivet</w:t>
      </w:r>
      <w:r>
        <w:t xml:space="preserve"> pågår fortfarande i rådet. </w:t>
      </w:r>
    </w:p>
    <w:p w:rsidR="00837BDB" w:rsidRDefault="00837BDB" w:rsidP="005531E6">
      <w:pPr>
        <w:pStyle w:val="RKnormal"/>
        <w:jc w:val="both"/>
      </w:pPr>
    </w:p>
    <w:p w:rsidR="00837BDB" w:rsidRDefault="00837BDB" w:rsidP="005531E6">
      <w:pPr>
        <w:pStyle w:val="RKnormal"/>
        <w:jc w:val="both"/>
      </w:pPr>
      <w:r>
        <w:t xml:space="preserve">Vad gäller </w:t>
      </w:r>
      <w:r>
        <w:rPr>
          <w:i/>
        </w:rPr>
        <w:t>Eurodac</w:t>
      </w:r>
      <w:r>
        <w:rPr>
          <w:i/>
        </w:rPr>
        <w:softHyphen/>
        <w:t>förordningen</w:t>
      </w:r>
      <w:r>
        <w:t xml:space="preserve"> har flera</w:t>
      </w:r>
      <w:r>
        <w:rPr>
          <w:bCs/>
        </w:rPr>
        <w:t xml:space="preserve"> medlemsstater signalerat att man vill se ett förslag som i enlighet med rådsslutsatserna från 2007 ger brottsbe</w:t>
      </w:r>
      <w:r>
        <w:rPr>
          <w:bCs/>
        </w:rPr>
        <w:softHyphen/>
        <w:t>kämpande myndigheter åtkomst till Eurodac innan man går vidare i förhandlingsarbetet. Kommissionen har meddelat att ett nytt förslag är att vänta under slutet av maj 2012.</w:t>
      </w:r>
    </w:p>
    <w:p w:rsidR="00837BDB" w:rsidRDefault="00837BDB" w:rsidP="005531E6">
      <w:pPr>
        <w:pStyle w:val="RKnormal"/>
        <w:jc w:val="both"/>
      </w:pPr>
    </w:p>
    <w:p w:rsidR="00837BDB" w:rsidRDefault="00837BDB" w:rsidP="005531E6">
      <w:pPr>
        <w:pStyle w:val="RKnormal"/>
        <w:jc w:val="both"/>
        <w:rPr>
          <w:lang w:eastAsia="sv-SE"/>
        </w:rPr>
      </w:pPr>
      <w:r>
        <w:rPr>
          <w:lang w:eastAsia="sv-SE"/>
        </w:rPr>
        <w:t xml:space="preserve">Det </w:t>
      </w:r>
      <w:r>
        <w:rPr>
          <w:i/>
          <w:lang w:eastAsia="sv-SE"/>
        </w:rPr>
        <w:t>europeiska stödkontoret för asylfrågor (EASO)</w:t>
      </w:r>
      <w:r>
        <w:rPr>
          <w:lang w:eastAsia="sv-SE"/>
        </w:rPr>
        <w:t xml:space="preserve"> fokuserar fortsatt sin verksamhet främst på att uppfylla den operativa planen för Grekland, som undertecknades i april 2011 och som sträcker sig till april 2013. </w:t>
      </w:r>
    </w:p>
    <w:p w:rsidR="00837BDB" w:rsidRDefault="00837BDB" w:rsidP="005531E6">
      <w:pPr>
        <w:pStyle w:val="RKnormal"/>
        <w:jc w:val="both"/>
        <w:rPr>
          <w:lang w:eastAsia="sv-SE"/>
        </w:rPr>
      </w:pPr>
    </w:p>
    <w:p w:rsidR="00837BDB" w:rsidRDefault="00837BDB" w:rsidP="005531E6">
      <w:pPr>
        <w:pStyle w:val="RKnormal"/>
        <w:jc w:val="both"/>
        <w:rPr>
          <w:i/>
        </w:rPr>
      </w:pPr>
      <w:r>
        <w:rPr>
          <w:i/>
        </w:rPr>
        <w:t>Svensk ståndpunkt</w:t>
      </w:r>
    </w:p>
    <w:p w:rsidR="00837BDB" w:rsidRDefault="00837BDB" w:rsidP="005531E6">
      <w:pPr>
        <w:jc w:val="both"/>
        <w:rPr>
          <w:rFonts w:ascii="OrigGarmnd BT" w:hAnsi="OrigGarmnd BT"/>
        </w:rPr>
      </w:pPr>
      <w:r>
        <w:rPr>
          <w:rFonts w:ascii="OrigGarmnd BT" w:hAnsi="OrigGarmnd BT"/>
        </w:rPr>
        <w:t>Sverige anser att det är viktigt att arbetet med att skapa ett gemensamt europeiskt asylsystem fortsätter. Regelverket måste utformas så att vi får ett asylsystem som är humant och som garanterar både rättssäkerheten för den enskilde och effektiviteten i handläggningen. Förändringar i regelverket ska inte medföra ökad administration, onödigt långa handläggningstider eller omotiverat ökade utgifter. Samtidigt måste alla medlemsstater leva upp till sedan tidigare överenskommen EU-lagstiftning. Det är även angeläget att EU arbetar med att stärka det praktiska samarbetet, främst genom samarbetet inom stödkontoret för asylfrågor, för att förbättra tillämpningen av lagstiftningen och tydliggöra innehållet i den.</w:t>
      </w:r>
    </w:p>
    <w:p w:rsidR="00837BDB" w:rsidRDefault="00837BDB" w:rsidP="005531E6">
      <w:pPr>
        <w:jc w:val="both"/>
        <w:rPr>
          <w:rFonts w:ascii="OrigGarmnd BT" w:hAnsi="OrigGarmnd BT"/>
        </w:rPr>
      </w:pPr>
    </w:p>
    <w:p w:rsidR="00837BDB" w:rsidRDefault="00837BDB" w:rsidP="005531E6">
      <w:pPr>
        <w:jc w:val="both"/>
        <w:rPr>
          <w:rFonts w:ascii="OrigGarmnd BT" w:hAnsi="OrigGarmnd BT"/>
        </w:rPr>
      </w:pPr>
      <w:r>
        <w:rPr>
          <w:rFonts w:ascii="OrigGarmnd BT" w:hAnsi="OrigGarmnd BT"/>
        </w:rPr>
        <w:t xml:space="preserve">Se vidare i </w:t>
      </w:r>
      <w:r w:rsidRPr="005531E6">
        <w:rPr>
          <w:rFonts w:ascii="OrigGarmnd BT" w:hAnsi="OrigGarmnd BT"/>
          <w:u w:val="single"/>
        </w:rPr>
        <w:t>bifogad promemoria</w:t>
      </w:r>
      <w:r>
        <w:rPr>
          <w:rFonts w:ascii="OrigGarmnd BT" w:hAnsi="OrigGarmnd BT"/>
        </w:rPr>
        <w:t>.</w:t>
      </w:r>
    </w:p>
    <w:p w:rsidR="00837BDB" w:rsidRPr="00693738" w:rsidRDefault="00837BDB" w:rsidP="00693738">
      <w:pPr>
        <w:rPr>
          <w:rFonts w:ascii="OrigGarmnd BT" w:hAnsi="OrigGarmnd BT"/>
          <w:b/>
        </w:rPr>
      </w:pPr>
    </w:p>
    <w:p w:rsidR="00837BDB" w:rsidRPr="00693738" w:rsidRDefault="00837BDB" w:rsidP="00693738">
      <w:pPr>
        <w:rPr>
          <w:rFonts w:ascii="OrigGarmnd BT" w:hAnsi="OrigGarmnd BT"/>
          <w:b/>
        </w:rPr>
      </w:pPr>
    </w:p>
    <w:p w:rsidR="00837BDB" w:rsidRPr="00693738" w:rsidRDefault="00837BDB" w:rsidP="00693738">
      <w:pPr>
        <w:rPr>
          <w:rFonts w:ascii="OrigGarmnd BT" w:hAnsi="OrigGarmnd BT"/>
          <w:b/>
        </w:rPr>
      </w:pPr>
      <w:r>
        <w:rPr>
          <w:rFonts w:ascii="OrigGarmnd BT" w:hAnsi="OrigGarmnd BT"/>
          <w:b/>
        </w:rPr>
        <w:t xml:space="preserve">5. </w:t>
      </w:r>
      <w:r w:rsidRPr="00693738">
        <w:rPr>
          <w:rFonts w:ascii="OrigGarmnd BT" w:hAnsi="OrigGarmnd BT"/>
          <w:b/>
        </w:rPr>
        <w:t>Övriga frågor</w:t>
      </w:r>
      <w:r>
        <w:rPr>
          <w:rFonts w:ascii="OrigGarmnd BT" w:hAnsi="OrigGarmnd BT"/>
          <w:b/>
        </w:rPr>
        <w:t xml:space="preserve"> (Sr Ask och Sr Billström)</w:t>
      </w:r>
    </w:p>
    <w:p w:rsidR="00837BDB" w:rsidRPr="00693738" w:rsidRDefault="00837BDB" w:rsidP="00693738">
      <w:pPr>
        <w:rPr>
          <w:rFonts w:ascii="OrigGarmnd BT" w:hAnsi="OrigGarmnd BT"/>
          <w:b/>
          <w:i/>
        </w:rPr>
      </w:pPr>
      <w:r w:rsidRPr="00693738">
        <w:rPr>
          <w:rFonts w:ascii="OrigGarmnd BT" w:hAnsi="OrigGarmnd BT"/>
          <w:b/>
          <w:i/>
        </w:rPr>
        <w:t>–</w:t>
      </w:r>
      <w:r w:rsidRPr="00693738">
        <w:rPr>
          <w:rFonts w:ascii="OrigGarmnd BT" w:hAnsi="OrigGarmnd BT"/>
          <w:b/>
          <w:i/>
        </w:rPr>
        <w:tab/>
        <w:t>Information från ordförandeskapet om aktuella lagstiftningsförslag</w:t>
      </w:r>
    </w:p>
    <w:p w:rsidR="00837BDB" w:rsidRPr="007D7CE1" w:rsidRDefault="00837BDB" w:rsidP="00693738"/>
    <w:p w:rsidR="00837BDB" w:rsidRPr="004E6101" w:rsidRDefault="00837BDB" w:rsidP="006D5E64">
      <w:pPr>
        <w:rPr>
          <w:rFonts w:ascii="OrigGarmnd BT" w:hAnsi="OrigGarmnd BT"/>
          <w:i/>
        </w:rPr>
      </w:pPr>
      <w:r w:rsidRPr="004E6101">
        <w:rPr>
          <w:rFonts w:ascii="OrigGarmnd BT" w:hAnsi="OrigGarmnd BT"/>
          <w:i/>
        </w:rPr>
        <w:t>Avsikten med behandlingen i rådet</w:t>
      </w:r>
    </w:p>
    <w:p w:rsidR="00837BDB" w:rsidRDefault="00837BDB" w:rsidP="006D5E64">
      <w:pPr>
        <w:rPr>
          <w:rFonts w:ascii="OrigGarmnd BT" w:hAnsi="OrigGarmnd BT"/>
        </w:rPr>
      </w:pPr>
      <w:r>
        <w:rPr>
          <w:rFonts w:ascii="OrigGarmnd BT" w:hAnsi="OrigGarmnd BT"/>
        </w:rPr>
        <w:t>Information från ordförandeskapet om aktuella lagstiftningsförslag.</w:t>
      </w:r>
    </w:p>
    <w:p w:rsidR="00837BDB" w:rsidRDefault="00837BDB" w:rsidP="006D5E64">
      <w:pPr>
        <w:rPr>
          <w:rFonts w:ascii="OrigGarmnd BT" w:hAnsi="OrigGarmnd BT"/>
        </w:rPr>
      </w:pPr>
    </w:p>
    <w:p w:rsidR="00837BDB" w:rsidRPr="004E6101" w:rsidRDefault="00837BDB" w:rsidP="006D5E64">
      <w:pPr>
        <w:rPr>
          <w:rFonts w:ascii="OrigGarmnd BT" w:hAnsi="OrigGarmnd BT"/>
          <w:i/>
        </w:rPr>
      </w:pPr>
      <w:r w:rsidRPr="004E6101">
        <w:rPr>
          <w:rFonts w:ascii="OrigGarmnd BT" w:hAnsi="OrigGarmnd BT"/>
          <w:i/>
        </w:rPr>
        <w:t>Bakgrund</w:t>
      </w:r>
    </w:p>
    <w:p w:rsidR="00837BDB" w:rsidRDefault="00837BDB" w:rsidP="006D5E64">
      <w:pPr>
        <w:rPr>
          <w:rFonts w:ascii="OrigGarmnd BT" w:hAnsi="OrigGarmnd BT"/>
        </w:rPr>
      </w:pPr>
      <w:r>
        <w:rPr>
          <w:rFonts w:ascii="OrigGarmnd BT" w:hAnsi="OrigGarmnd BT"/>
        </w:rPr>
        <w:t>Ordförandeskapet har ännu inte meddelat något om dagordningspunktens innehåll.</w:t>
      </w:r>
    </w:p>
    <w:p w:rsidR="00837BDB" w:rsidRDefault="00837BDB" w:rsidP="006D5E64">
      <w:pPr>
        <w:rPr>
          <w:rFonts w:ascii="OrigGarmnd BT" w:hAnsi="OrigGarmnd BT"/>
        </w:rPr>
      </w:pPr>
    </w:p>
    <w:p w:rsidR="00837BDB" w:rsidRPr="007D7CE1" w:rsidRDefault="00837BDB" w:rsidP="00693738"/>
    <w:p w:rsidR="00837BDB" w:rsidRPr="007D7CE1" w:rsidRDefault="00837BDB" w:rsidP="00693738"/>
    <w:p w:rsidR="00837BDB" w:rsidRPr="005727A1" w:rsidRDefault="00837BDB" w:rsidP="005727A1">
      <w:pPr>
        <w:rPr>
          <w:rFonts w:ascii="OrigGarmnd BT" w:hAnsi="OrigGarmnd BT"/>
          <w:b/>
          <w:bCs/>
          <w:iCs/>
          <w:u w:val="single"/>
        </w:rPr>
      </w:pPr>
      <w:r w:rsidRPr="005727A1">
        <w:rPr>
          <w:rFonts w:ascii="OrigGarmnd BT" w:hAnsi="OrigGarmnd BT"/>
          <w:b/>
          <w:bCs/>
          <w:iCs/>
          <w:u w:val="single"/>
        </w:rPr>
        <w:t>Icke lagstiftande verksamhet</w:t>
      </w:r>
    </w:p>
    <w:p w:rsidR="00837BDB" w:rsidRPr="005727A1" w:rsidRDefault="00837BDB" w:rsidP="005727A1">
      <w:pPr>
        <w:rPr>
          <w:rFonts w:ascii="OrigGarmnd BT" w:hAnsi="OrigGarmnd BT"/>
        </w:rPr>
      </w:pPr>
    </w:p>
    <w:p w:rsidR="00837BDB" w:rsidRPr="007D7CE1" w:rsidRDefault="00837BDB" w:rsidP="00693738"/>
    <w:p w:rsidR="00837BDB" w:rsidRPr="00693738" w:rsidRDefault="00837BDB" w:rsidP="00693738">
      <w:pPr>
        <w:rPr>
          <w:rFonts w:ascii="OrigGarmnd BT" w:hAnsi="OrigGarmnd BT"/>
          <w:b/>
        </w:rPr>
      </w:pPr>
      <w:r>
        <w:rPr>
          <w:rFonts w:ascii="OrigGarmnd BT" w:hAnsi="OrigGarmnd BT"/>
          <w:b/>
        </w:rPr>
        <w:t xml:space="preserve">6. </w:t>
      </w:r>
      <w:r w:rsidRPr="00693738">
        <w:rPr>
          <w:rFonts w:ascii="OrigGarmnd BT" w:hAnsi="OrigGarmnd BT"/>
          <w:b/>
        </w:rPr>
        <w:t>Godkännande av A-punktslistan</w:t>
      </w:r>
    </w:p>
    <w:p w:rsidR="00837BDB" w:rsidRPr="00693738" w:rsidRDefault="00837BDB" w:rsidP="00693738">
      <w:pPr>
        <w:rPr>
          <w:rFonts w:ascii="OrigGarmnd BT" w:hAnsi="OrigGarmnd BT"/>
          <w:b/>
        </w:rPr>
      </w:pPr>
    </w:p>
    <w:p w:rsidR="00837BDB" w:rsidRDefault="00837BDB" w:rsidP="005531E6">
      <w:pPr>
        <w:rPr>
          <w:rFonts w:ascii="OrigGarmnd BT" w:hAnsi="OrigGarmnd BT"/>
        </w:rPr>
      </w:pPr>
      <w:r w:rsidRPr="005727A1">
        <w:rPr>
          <w:rFonts w:ascii="OrigGarmnd BT" w:hAnsi="OrigGarmnd BT"/>
        </w:rPr>
        <w:t>Det har ännu inte presenterats någon A-punktslista.</w:t>
      </w:r>
    </w:p>
    <w:p w:rsidR="00837BDB" w:rsidRPr="005531E6" w:rsidRDefault="00837BDB" w:rsidP="005531E6">
      <w:pPr>
        <w:rPr>
          <w:rFonts w:ascii="OrigGarmnd BT" w:hAnsi="OrigGarmnd BT"/>
        </w:rPr>
      </w:pPr>
      <w:r>
        <w:rPr>
          <w:rFonts w:ascii="OrigGarmnd BT" w:hAnsi="OrigGarmnd BT"/>
          <w:b/>
        </w:rPr>
        <w:t xml:space="preserve">7. </w:t>
      </w:r>
      <w:r w:rsidRPr="00693738">
        <w:rPr>
          <w:rFonts w:ascii="OrigGarmnd BT" w:hAnsi="OrigGarmnd BT"/>
          <w:b/>
        </w:rPr>
        <w:t>Genomförande av en gemen</w:t>
      </w:r>
      <w:r>
        <w:rPr>
          <w:rFonts w:ascii="OrigGarmnd BT" w:hAnsi="OrigGarmnd BT"/>
          <w:b/>
        </w:rPr>
        <w:t>sam ram för verklig och konkret</w:t>
      </w:r>
    </w:p>
    <w:p w:rsidR="00837BDB" w:rsidRDefault="00837BDB" w:rsidP="00693738">
      <w:pPr>
        <w:ind w:left="567" w:hanging="567"/>
        <w:rPr>
          <w:rFonts w:ascii="OrigGarmnd BT" w:hAnsi="OrigGarmnd BT"/>
          <w:b/>
        </w:rPr>
      </w:pPr>
      <w:r w:rsidRPr="00693738">
        <w:rPr>
          <w:rFonts w:ascii="OrigGarmnd BT" w:hAnsi="OrigGarmnd BT"/>
          <w:b/>
        </w:rPr>
        <w:t>solidaritet med medlemsstat</w:t>
      </w:r>
      <w:r>
        <w:rPr>
          <w:rFonts w:ascii="OrigGarmnd BT" w:hAnsi="OrigGarmnd BT"/>
          <w:b/>
        </w:rPr>
        <w:t>er som är utsatta för särskilda</w:t>
      </w:r>
    </w:p>
    <w:p w:rsidR="00837BDB" w:rsidRDefault="00837BDB" w:rsidP="00693738">
      <w:pPr>
        <w:ind w:left="567" w:hanging="567"/>
        <w:rPr>
          <w:rFonts w:ascii="OrigGarmnd BT" w:hAnsi="OrigGarmnd BT"/>
          <w:b/>
        </w:rPr>
      </w:pPr>
      <w:r w:rsidRPr="00693738">
        <w:rPr>
          <w:rFonts w:ascii="OrigGarmnd BT" w:hAnsi="OrigGarmnd BT"/>
          <w:b/>
        </w:rPr>
        <w:t>påfrestningar till följd av blandade migrationsströmmar</w:t>
      </w:r>
      <w:r>
        <w:rPr>
          <w:rFonts w:ascii="OrigGarmnd BT" w:hAnsi="OrigGarmnd BT"/>
          <w:b/>
        </w:rPr>
        <w:t xml:space="preserve"> </w:t>
      </w:r>
    </w:p>
    <w:p w:rsidR="00837BDB" w:rsidRPr="00693738" w:rsidRDefault="00837BDB" w:rsidP="00693738">
      <w:pPr>
        <w:ind w:left="567" w:hanging="567"/>
        <w:rPr>
          <w:rFonts w:ascii="OrigGarmnd BT" w:hAnsi="OrigGarmnd BT"/>
          <w:b/>
        </w:rPr>
      </w:pPr>
      <w:r>
        <w:rPr>
          <w:rFonts w:ascii="OrigGarmnd BT" w:hAnsi="OrigGarmnd BT"/>
          <w:b/>
        </w:rPr>
        <w:t>(Sr Billström)</w:t>
      </w:r>
    </w:p>
    <w:p w:rsidR="00837BDB" w:rsidRPr="00693738" w:rsidRDefault="00837BDB" w:rsidP="00693738">
      <w:pPr>
        <w:rPr>
          <w:rFonts w:ascii="OrigGarmnd BT" w:hAnsi="OrigGarmnd BT"/>
          <w:b/>
        </w:rPr>
      </w:pPr>
      <w:r w:rsidRPr="00693738">
        <w:rPr>
          <w:rFonts w:ascii="OrigGarmnd BT" w:hAnsi="OrigGarmnd BT"/>
          <w:b/>
          <w:i/>
        </w:rPr>
        <w:t>–</w:t>
      </w:r>
      <w:r w:rsidRPr="00693738">
        <w:rPr>
          <w:rFonts w:ascii="OrigGarmnd BT" w:hAnsi="OrigGarmnd BT"/>
          <w:b/>
          <w:i/>
        </w:rPr>
        <w:tab/>
        <w:t>Politisk diskussion med särskild inriktning på stöd till Grekland på områdena gräns-, asyl- och migrationsförvaltning</w:t>
      </w:r>
    </w:p>
    <w:p w:rsidR="00837BDB" w:rsidRDefault="00837BDB" w:rsidP="005531E6">
      <w:pPr>
        <w:pStyle w:val="RKnormal"/>
        <w:rPr>
          <w:i/>
          <w:szCs w:val="24"/>
        </w:rPr>
      </w:pPr>
    </w:p>
    <w:p w:rsidR="00837BDB" w:rsidRDefault="00837BDB" w:rsidP="005531E6">
      <w:pPr>
        <w:pStyle w:val="RKnormal"/>
        <w:rPr>
          <w:i/>
          <w:szCs w:val="24"/>
        </w:rPr>
      </w:pPr>
      <w:r>
        <w:rPr>
          <w:i/>
          <w:szCs w:val="24"/>
        </w:rPr>
        <w:t>Syftet med behandlingen i rådet</w:t>
      </w:r>
    </w:p>
    <w:p w:rsidR="00837BDB" w:rsidRDefault="00837BDB" w:rsidP="005531E6">
      <w:pPr>
        <w:pStyle w:val="RKnormal"/>
        <w:rPr>
          <w:szCs w:val="24"/>
        </w:rPr>
      </w:pPr>
      <w:r>
        <w:rPr>
          <w:szCs w:val="24"/>
        </w:rPr>
        <w:t>Politisk diskussion med särskilt fokus på stödet till Grekland inom gräns-, asyl- och migrationsområdena.</w:t>
      </w:r>
    </w:p>
    <w:p w:rsidR="00837BDB" w:rsidRDefault="00837BDB" w:rsidP="005531E6">
      <w:pPr>
        <w:pStyle w:val="RKnormal"/>
        <w:rPr>
          <w:szCs w:val="24"/>
        </w:rPr>
      </w:pPr>
    </w:p>
    <w:p w:rsidR="00837BDB" w:rsidRDefault="00837BDB" w:rsidP="005531E6">
      <w:pPr>
        <w:pStyle w:val="RKnormal"/>
        <w:rPr>
          <w:i/>
          <w:szCs w:val="24"/>
        </w:rPr>
      </w:pPr>
      <w:r>
        <w:rPr>
          <w:i/>
          <w:szCs w:val="24"/>
        </w:rPr>
        <w:t>Dokument</w:t>
      </w:r>
    </w:p>
    <w:p w:rsidR="00837BDB" w:rsidRDefault="00837BDB" w:rsidP="005531E6">
      <w:pPr>
        <w:pStyle w:val="RKnormal"/>
        <w:rPr>
          <w:szCs w:val="24"/>
        </w:rPr>
      </w:pPr>
      <w:r>
        <w:rPr>
          <w:szCs w:val="24"/>
        </w:rPr>
        <w:t>Det har ännu inte presenterats något dokument för behandlingen i rådet.</w:t>
      </w:r>
    </w:p>
    <w:p w:rsidR="00837BDB" w:rsidRDefault="00837BDB" w:rsidP="005531E6">
      <w:pPr>
        <w:pStyle w:val="RKnormal"/>
        <w:rPr>
          <w:szCs w:val="24"/>
        </w:rPr>
      </w:pPr>
    </w:p>
    <w:p w:rsidR="00837BDB" w:rsidRDefault="00837BDB" w:rsidP="005531E6">
      <w:pPr>
        <w:pStyle w:val="RKnormal"/>
        <w:rPr>
          <w:i/>
          <w:szCs w:val="24"/>
        </w:rPr>
      </w:pPr>
      <w:r>
        <w:rPr>
          <w:i/>
          <w:szCs w:val="24"/>
        </w:rPr>
        <w:t>Tidigare dokument</w:t>
      </w:r>
    </w:p>
    <w:p w:rsidR="00837BDB" w:rsidRDefault="00837BDB" w:rsidP="005531E6">
      <w:pPr>
        <w:pStyle w:val="RKnormal"/>
        <w:rPr>
          <w:szCs w:val="24"/>
          <w:lang w:eastAsia="sv-SE"/>
        </w:rPr>
      </w:pPr>
      <w:r>
        <w:rPr>
          <w:szCs w:val="24"/>
          <w:lang w:eastAsia="sv-SE"/>
        </w:rPr>
        <w:t>7485/12 ASIM 28 FRONT 42</w:t>
      </w:r>
    </w:p>
    <w:p w:rsidR="00837BDB" w:rsidRDefault="00837BDB" w:rsidP="005531E6">
      <w:pPr>
        <w:pStyle w:val="RKrubrik"/>
        <w:rPr>
          <w:rFonts w:ascii="OrigGarmnd BT" w:hAnsi="OrigGarmnd BT"/>
          <w:b w:val="0"/>
          <w:i/>
          <w:iCs/>
          <w:szCs w:val="24"/>
          <w:lang w:eastAsia="sv-SE"/>
        </w:rPr>
      </w:pPr>
      <w:r>
        <w:rPr>
          <w:rFonts w:ascii="OrigGarmnd BT" w:hAnsi="OrigGarmnd BT"/>
          <w:b w:val="0"/>
          <w:i/>
          <w:szCs w:val="24"/>
          <w:lang w:eastAsia="sv-SE"/>
        </w:rPr>
        <w:t>Tidigare behandling i EU-nämnden</w:t>
      </w:r>
      <w:r>
        <w:rPr>
          <w:rFonts w:ascii="OrigGarmnd BT" w:hAnsi="OrigGarmnd BT"/>
          <w:b w:val="0"/>
          <w:i/>
          <w:iCs/>
          <w:szCs w:val="24"/>
          <w:lang w:eastAsia="sv-SE"/>
        </w:rPr>
        <w:t xml:space="preserve"> </w:t>
      </w:r>
      <w:r>
        <w:rPr>
          <w:rFonts w:ascii="OrigGarmnd BT" w:hAnsi="OrigGarmnd BT"/>
          <w:b w:val="0"/>
          <w:i/>
          <w:szCs w:val="24"/>
          <w:lang w:eastAsia="sv-SE"/>
        </w:rPr>
        <w:t>och i riksdagsutskott</w:t>
      </w:r>
    </w:p>
    <w:p w:rsidR="00837BDB" w:rsidRDefault="00837BDB" w:rsidP="005531E6">
      <w:pPr>
        <w:pStyle w:val="RKnormal"/>
        <w:rPr>
          <w:szCs w:val="24"/>
        </w:rPr>
      </w:pPr>
      <w:r>
        <w:rPr>
          <w:szCs w:val="24"/>
        </w:rPr>
        <w:t>Inför RIF-rådet den 8 mars 2012 i Socialförsäkringsutskottet den 1 mars 2012 samt i EU-nämnden den 2 mars 2012 (utkast till rådets slutsatser).</w:t>
      </w:r>
    </w:p>
    <w:p w:rsidR="00837BDB" w:rsidRDefault="00837BDB" w:rsidP="005531E6">
      <w:pPr>
        <w:pStyle w:val="RKnormal"/>
        <w:rPr>
          <w:b/>
          <w:szCs w:val="24"/>
        </w:rPr>
      </w:pPr>
    </w:p>
    <w:p w:rsidR="00837BDB" w:rsidRDefault="00837BDB" w:rsidP="005531E6">
      <w:pPr>
        <w:outlineLvl w:val="0"/>
        <w:rPr>
          <w:rFonts w:ascii="OrigGarmnd BT" w:hAnsi="OrigGarmnd BT"/>
          <w:bCs/>
          <w:i/>
          <w:iCs/>
        </w:rPr>
      </w:pPr>
      <w:r>
        <w:rPr>
          <w:rFonts w:ascii="OrigGarmnd BT" w:hAnsi="OrigGarmnd BT"/>
          <w:bCs/>
          <w:i/>
          <w:iCs/>
        </w:rPr>
        <w:t>Bakgrund</w:t>
      </w:r>
    </w:p>
    <w:p w:rsidR="00837BDB" w:rsidRDefault="00837BDB" w:rsidP="005531E6">
      <w:pPr>
        <w:tabs>
          <w:tab w:val="left" w:pos="2835"/>
        </w:tabs>
        <w:overflowPunct w:val="0"/>
        <w:autoSpaceDE w:val="0"/>
        <w:autoSpaceDN w:val="0"/>
        <w:adjustRightInd w:val="0"/>
        <w:spacing w:line="240" w:lineRule="atLeast"/>
        <w:textAlignment w:val="baseline"/>
        <w:rPr>
          <w:rFonts w:ascii="OrigGarmnd BT" w:hAnsi="OrigGarmnd BT"/>
        </w:rPr>
      </w:pPr>
      <w:r>
        <w:rPr>
          <w:rFonts w:ascii="OrigGarmnd BT" w:hAnsi="OrigGarmnd BT"/>
        </w:rPr>
        <w:t>Av Stockholmsprogrammet framgår att solidariteten mellan medlemsstaterna ska förbättras på asylområdet. Den 2 december 2011 presenterade kommissionen sitt meddelande om solidaritet inom EU där de lyfter fram fyra områden där solidariteten mellan medlemsstaterna kan stärkas: 1. praktiskt samarbete och tekniskt bistånd, 2. finansiell solidaritet, 3. ansvarsfördelning och 4. förvaltning av asylsystemet. Vid informella RIF den 26-27 januari diskuterades frågan om solidaritet inom EU och det danska ordförandeskapet hade inför ministermötet ställt fem frågor rörande utvecklandet av ett gemensamt ramverk för praktisk solidaritet, hur solidaritetsmekanismer ska utlösas, om det europeiska stödkontoret för asylfrågor (EASO</w:t>
      </w:r>
      <w:r>
        <w:rPr>
          <w:rFonts w:ascii="OrigGarmnd BT" w:hAnsi="OrigGarmnd BT"/>
          <w:color w:val="FF0000"/>
        </w:rPr>
        <w:t>)</w:t>
      </w:r>
      <w:r>
        <w:rPr>
          <w:rFonts w:ascii="OrigGarmnd BT" w:hAnsi="OrigGarmnd BT"/>
        </w:rPr>
        <w:t xml:space="preserve"> och Frontex ska ges starkare roller för att genomföra solidaritetsmekanismer, om en mekanism för intern omfördelning av personer ska utvecklas och om ett gemensamt ramverk även ska inkludera Schengensystemet och samarbete med tredjeländer. Det danska ordförandeskapet presenterade efter diskussionerna på informella RIF i januari 2012 rådsslutsatser som ger en översikt av vilka åtgärder som finns tillgängliga för att stärka solidariteten. Rådsslutsatserna antogs den 8 mars 2012 och innehåller bl.a. skrivningar om införandet av en mekanism för tidig varning i Dublinförordningen, stärkt samarbete mellan EASO och Frontex, det fortsatta arbetet med det framtida finansiella ramverket, stärkt samarbete vid återvändande och förstärkt samarbete med ursprungs- och transitländer. </w:t>
      </w:r>
    </w:p>
    <w:p w:rsidR="00837BDB" w:rsidRDefault="00837BDB" w:rsidP="005531E6">
      <w:pPr>
        <w:pStyle w:val="RKnormal"/>
        <w:rPr>
          <w:b/>
          <w:szCs w:val="24"/>
        </w:rPr>
      </w:pPr>
    </w:p>
    <w:p w:rsidR="00837BDB" w:rsidRDefault="00837BDB" w:rsidP="005531E6">
      <w:pPr>
        <w:pStyle w:val="RKnormal"/>
        <w:rPr>
          <w:b/>
          <w:szCs w:val="24"/>
        </w:rPr>
      </w:pPr>
    </w:p>
    <w:p w:rsidR="00837BDB" w:rsidRDefault="00837BDB" w:rsidP="005531E6">
      <w:pPr>
        <w:pStyle w:val="RKnormal"/>
        <w:rPr>
          <w:b/>
          <w:szCs w:val="24"/>
        </w:rPr>
      </w:pPr>
    </w:p>
    <w:p w:rsidR="00837BDB" w:rsidRDefault="00837BDB" w:rsidP="005531E6">
      <w:pPr>
        <w:pStyle w:val="RKnormal"/>
        <w:rPr>
          <w:i/>
          <w:szCs w:val="24"/>
        </w:rPr>
      </w:pPr>
      <w:r>
        <w:rPr>
          <w:i/>
          <w:szCs w:val="24"/>
        </w:rPr>
        <w:t>Svensk ståndpunkt</w:t>
      </w:r>
    </w:p>
    <w:p w:rsidR="00837BDB" w:rsidRDefault="00837BDB" w:rsidP="005531E6">
      <w:pPr>
        <w:overflowPunct w:val="0"/>
        <w:autoSpaceDE w:val="0"/>
        <w:autoSpaceDN w:val="0"/>
        <w:adjustRightInd w:val="0"/>
        <w:textAlignment w:val="baseline"/>
        <w:rPr>
          <w:rFonts w:ascii="OrigGarmnd BT" w:hAnsi="OrigGarmnd BT"/>
        </w:rPr>
      </w:pPr>
      <w:r>
        <w:rPr>
          <w:rFonts w:ascii="OrigGarmnd BT" w:hAnsi="OrigGarmnd BT"/>
        </w:rPr>
        <w:t xml:space="preserve">Sverige ger sitt stöd till det fortsatta arbetet att med en bred ansats presentera möjliga lösningar för att stärka solidariteten. Rådsslutsatserna kan fungera som en bra ram för de olika solidaritetsåtgärder som finns tillgängliga och förutsättningarna för hur sådana åtgärder ska aktiveras i olika situationer. Det fortsatta arbetet med de kvarvarande lagstiftningsförslagen inom det gemensamma europeiska asylsystemet är viktigt för en ökad solidaritet inom EU. </w:t>
      </w:r>
    </w:p>
    <w:p w:rsidR="00837BDB" w:rsidRDefault="00837BDB" w:rsidP="005531E6">
      <w:pPr>
        <w:overflowPunct w:val="0"/>
        <w:autoSpaceDE w:val="0"/>
        <w:autoSpaceDN w:val="0"/>
        <w:adjustRightInd w:val="0"/>
        <w:textAlignment w:val="baseline"/>
        <w:rPr>
          <w:rFonts w:ascii="OrigGarmnd BT" w:hAnsi="OrigGarmnd BT"/>
        </w:rPr>
      </w:pPr>
    </w:p>
    <w:p w:rsidR="00837BDB" w:rsidRDefault="00837BDB" w:rsidP="005531E6">
      <w:pPr>
        <w:overflowPunct w:val="0"/>
        <w:autoSpaceDE w:val="0"/>
        <w:autoSpaceDN w:val="0"/>
        <w:adjustRightInd w:val="0"/>
        <w:textAlignment w:val="baseline"/>
        <w:rPr>
          <w:rFonts w:ascii="OrigGarmnd BT" w:hAnsi="OrigGarmnd BT" w:cs="Helv"/>
          <w:color w:val="000000"/>
        </w:rPr>
      </w:pPr>
      <w:r>
        <w:rPr>
          <w:rFonts w:ascii="OrigGarmnd BT" w:hAnsi="OrigGarmnd BT" w:cs="Helv"/>
          <w:color w:val="000000"/>
        </w:rPr>
        <w:t xml:space="preserve">Generellt anser Sverige att fokus ska vara på kapacitetsbyggande insatser när det gäller solidaritet inom EU på asylområdet. Sverige kommer fortsättningsvis att stödja EASO i deras arbete vad gäller kapacitetsbyggande insatser i olika länder, däribland Grekland. </w:t>
      </w:r>
      <w:r>
        <w:rPr>
          <w:rFonts w:ascii="OrigGarmnd BT" w:hAnsi="OrigGarmnd BT"/>
        </w:rPr>
        <w:t>Ett välfungerande gemensamt europeiskt asylsystem med en lagstiftning på hög nivå och där alla medlemsstaters nationella system är i linje med den gemensamma lagstiftningen och där asylsökande får sin ansökan prövad på ett likvärdigt sätt är den viktigaste garantin för verklig solidaritet.</w:t>
      </w:r>
      <w:r>
        <w:rPr>
          <w:rFonts w:ascii="OrigGarmnd BT" w:hAnsi="OrigGarmnd BT" w:cs="Helv"/>
          <w:color w:val="000000"/>
        </w:rPr>
        <w:t xml:space="preserve"> Å</w:t>
      </w:r>
      <w:r>
        <w:rPr>
          <w:rFonts w:ascii="OrigGarmnd BT" w:hAnsi="OrigGarmnd BT"/>
          <w:lang w:eastAsia="en-US"/>
        </w:rPr>
        <w:t>tgärder som främst är nationella åtaganden ska i första hand genomföras och finansieras nationellt.</w:t>
      </w:r>
      <w:r>
        <w:rPr>
          <w:rFonts w:ascii="OrigGarmnd BT" w:hAnsi="OrigGarmnd BT"/>
        </w:rPr>
        <w:t xml:space="preserve"> Samtidigt är gemensam finansiering motiverad i vissa fall för att vidareutveckla och genomföra gemensamma prioriteringar, men det måste ske genom omprioritering inom givna budgetramar och inom existerande regelverk/åtgärder.</w:t>
      </w:r>
      <w:r>
        <w:rPr>
          <w:rFonts w:ascii="OrigGarmnd BT" w:hAnsi="OrigGarmnd BT" w:cs="Helv"/>
          <w:color w:val="000000"/>
        </w:rPr>
        <w:t xml:space="preserve"> </w:t>
      </w:r>
    </w:p>
    <w:p w:rsidR="00837BDB" w:rsidRDefault="00837BDB" w:rsidP="005531E6">
      <w:pPr>
        <w:rPr>
          <w:rFonts w:ascii="OrigGarmnd BT" w:hAnsi="OrigGarmnd BT"/>
        </w:rPr>
      </w:pPr>
    </w:p>
    <w:p w:rsidR="00837BDB" w:rsidRPr="00693738" w:rsidRDefault="00837BDB" w:rsidP="00693738">
      <w:pPr>
        <w:rPr>
          <w:rFonts w:ascii="OrigGarmnd BT" w:hAnsi="OrigGarmnd BT"/>
          <w:b/>
          <w:highlight w:val="yellow"/>
        </w:rPr>
      </w:pPr>
    </w:p>
    <w:p w:rsidR="00837BDB" w:rsidRPr="00693738" w:rsidRDefault="00837BDB" w:rsidP="00693738">
      <w:pPr>
        <w:rPr>
          <w:rFonts w:ascii="OrigGarmnd BT" w:hAnsi="OrigGarmnd BT"/>
          <w:b/>
        </w:rPr>
      </w:pPr>
      <w:r>
        <w:rPr>
          <w:rFonts w:ascii="OrigGarmnd BT" w:hAnsi="OrigGarmnd BT"/>
          <w:b/>
        </w:rPr>
        <w:t xml:space="preserve">8. </w:t>
      </w:r>
      <w:r w:rsidRPr="00693738">
        <w:rPr>
          <w:rFonts w:ascii="OrigGarmnd BT" w:hAnsi="OrigGarmnd BT"/>
          <w:b/>
        </w:rPr>
        <w:t>Återtagandeavtal</w:t>
      </w:r>
      <w:r>
        <w:rPr>
          <w:rFonts w:ascii="OrigGarmnd BT" w:hAnsi="OrigGarmnd BT"/>
          <w:b/>
        </w:rPr>
        <w:t xml:space="preserve"> (Sr Billström)</w:t>
      </w:r>
    </w:p>
    <w:p w:rsidR="00837BDB" w:rsidRPr="00693738" w:rsidRDefault="00837BDB" w:rsidP="00693738">
      <w:pPr>
        <w:rPr>
          <w:rFonts w:ascii="OrigGarmnd BT" w:hAnsi="OrigGarmnd BT"/>
          <w:b/>
        </w:rPr>
      </w:pPr>
      <w:r w:rsidRPr="00693738">
        <w:rPr>
          <w:rFonts w:ascii="OrigGarmnd BT" w:hAnsi="OrigGarmnd BT"/>
          <w:b/>
          <w:i/>
        </w:rPr>
        <w:t>–</w:t>
      </w:r>
      <w:r w:rsidRPr="00693738">
        <w:rPr>
          <w:rFonts w:ascii="OrigGarmnd BT" w:hAnsi="OrigGarmnd BT"/>
          <w:b/>
          <w:i/>
        </w:rPr>
        <w:tab/>
        <w:t>Lägesrapport</w:t>
      </w:r>
    </w:p>
    <w:p w:rsidR="00837BDB" w:rsidRDefault="00837BDB" w:rsidP="00693738">
      <w:pPr>
        <w:rPr>
          <w:rFonts w:ascii="OrigGarmnd BT" w:hAnsi="OrigGarmnd BT"/>
          <w:b/>
        </w:rPr>
      </w:pPr>
    </w:p>
    <w:p w:rsidR="00837BDB" w:rsidRDefault="00837BDB" w:rsidP="005531E6">
      <w:pPr>
        <w:pStyle w:val="RKnormal"/>
        <w:rPr>
          <w:i/>
          <w:szCs w:val="24"/>
        </w:rPr>
      </w:pPr>
      <w:r>
        <w:rPr>
          <w:i/>
          <w:szCs w:val="24"/>
        </w:rPr>
        <w:t>Syftet med behandlingen i rådet</w:t>
      </w:r>
    </w:p>
    <w:p w:rsidR="00837BDB" w:rsidRDefault="00837BDB" w:rsidP="005531E6">
      <w:pPr>
        <w:pStyle w:val="RKnormal"/>
        <w:rPr>
          <w:szCs w:val="24"/>
          <w:lang w:eastAsia="sv-SE"/>
        </w:rPr>
      </w:pPr>
      <w:r>
        <w:rPr>
          <w:szCs w:val="24"/>
          <w:lang w:eastAsia="sv-SE"/>
        </w:rPr>
        <w:t>Lägesrapport om förhandlingar om återtagandeavtal.</w:t>
      </w:r>
    </w:p>
    <w:p w:rsidR="00837BDB" w:rsidRDefault="00837BDB" w:rsidP="005531E6">
      <w:pPr>
        <w:pStyle w:val="RKnormal"/>
        <w:rPr>
          <w:i/>
          <w:szCs w:val="24"/>
        </w:rPr>
      </w:pPr>
    </w:p>
    <w:p w:rsidR="00837BDB" w:rsidRDefault="00837BDB" w:rsidP="005531E6">
      <w:pPr>
        <w:pStyle w:val="RKnormal"/>
        <w:rPr>
          <w:i/>
          <w:szCs w:val="24"/>
        </w:rPr>
      </w:pPr>
      <w:r>
        <w:rPr>
          <w:i/>
          <w:szCs w:val="24"/>
        </w:rPr>
        <w:t>Dokument</w:t>
      </w:r>
    </w:p>
    <w:p w:rsidR="00837BDB" w:rsidRDefault="00837BDB" w:rsidP="005531E6">
      <w:pPr>
        <w:pStyle w:val="RKnormal"/>
        <w:rPr>
          <w:szCs w:val="24"/>
        </w:rPr>
      </w:pPr>
      <w:r>
        <w:rPr>
          <w:szCs w:val="24"/>
        </w:rPr>
        <w:t>Det har ännu inte presenterats något dokument för behandlingen i rådet.</w:t>
      </w:r>
    </w:p>
    <w:p w:rsidR="00837BDB" w:rsidRDefault="00837BDB" w:rsidP="005531E6">
      <w:pPr>
        <w:pStyle w:val="RKnormal"/>
        <w:rPr>
          <w:i/>
          <w:szCs w:val="24"/>
        </w:rPr>
      </w:pPr>
    </w:p>
    <w:p w:rsidR="00837BDB" w:rsidRDefault="00837BDB" w:rsidP="005531E6">
      <w:pPr>
        <w:pStyle w:val="RKnormal"/>
        <w:rPr>
          <w:i/>
          <w:szCs w:val="24"/>
        </w:rPr>
      </w:pPr>
      <w:r>
        <w:rPr>
          <w:i/>
          <w:szCs w:val="24"/>
        </w:rPr>
        <w:t>Tidigare dokument</w:t>
      </w:r>
    </w:p>
    <w:p w:rsidR="00837BDB" w:rsidRDefault="00837BDB" w:rsidP="005531E6">
      <w:pPr>
        <w:pStyle w:val="RKnormal"/>
        <w:rPr>
          <w:szCs w:val="24"/>
        </w:rPr>
      </w:pPr>
      <w:r>
        <w:rPr>
          <w:szCs w:val="24"/>
        </w:rPr>
        <w:t>-</w:t>
      </w:r>
    </w:p>
    <w:p w:rsidR="00837BDB" w:rsidRDefault="00837BDB" w:rsidP="005531E6">
      <w:pPr>
        <w:pStyle w:val="RKrubrik"/>
        <w:rPr>
          <w:rFonts w:ascii="OrigGarmnd BT" w:hAnsi="OrigGarmnd BT"/>
          <w:b w:val="0"/>
          <w:i/>
          <w:iCs/>
          <w:szCs w:val="24"/>
          <w:lang w:eastAsia="sv-SE"/>
        </w:rPr>
      </w:pPr>
      <w:r>
        <w:rPr>
          <w:rFonts w:ascii="OrigGarmnd BT" w:hAnsi="OrigGarmnd BT"/>
          <w:b w:val="0"/>
          <w:i/>
          <w:szCs w:val="24"/>
          <w:lang w:eastAsia="sv-SE"/>
        </w:rPr>
        <w:t>Tidigare behandling i EU-nämnden</w:t>
      </w:r>
      <w:r>
        <w:rPr>
          <w:rFonts w:ascii="OrigGarmnd BT" w:hAnsi="OrigGarmnd BT"/>
          <w:b w:val="0"/>
          <w:i/>
          <w:iCs/>
          <w:szCs w:val="24"/>
          <w:lang w:eastAsia="sv-SE"/>
        </w:rPr>
        <w:t xml:space="preserve"> </w:t>
      </w:r>
      <w:r>
        <w:rPr>
          <w:rFonts w:ascii="OrigGarmnd BT" w:hAnsi="OrigGarmnd BT"/>
          <w:b w:val="0"/>
          <w:i/>
          <w:szCs w:val="24"/>
          <w:lang w:eastAsia="sv-SE"/>
        </w:rPr>
        <w:t>och i riksdagsutskott</w:t>
      </w:r>
    </w:p>
    <w:p w:rsidR="00837BDB" w:rsidRDefault="00837BDB" w:rsidP="005531E6">
      <w:pPr>
        <w:pStyle w:val="RKnormal"/>
        <w:rPr>
          <w:szCs w:val="24"/>
        </w:rPr>
      </w:pPr>
      <w:r>
        <w:rPr>
          <w:szCs w:val="24"/>
        </w:rPr>
        <w:t>Inför RIF-rådet 26-27 april 2012 i Socialförsäkringsutskottet den 19 april 2012 samt i EU-nämnden den 20 april 2012.</w:t>
      </w:r>
    </w:p>
    <w:p w:rsidR="00837BDB" w:rsidRDefault="00837BDB" w:rsidP="005531E6">
      <w:pPr>
        <w:outlineLvl w:val="0"/>
        <w:rPr>
          <w:rFonts w:ascii="OrigGarmnd BT" w:hAnsi="OrigGarmnd BT"/>
          <w:bCs/>
          <w:i/>
          <w:iCs/>
        </w:rPr>
      </w:pPr>
    </w:p>
    <w:p w:rsidR="00837BDB" w:rsidRDefault="00837BDB" w:rsidP="005531E6">
      <w:pPr>
        <w:outlineLvl w:val="0"/>
        <w:rPr>
          <w:rFonts w:ascii="OrigGarmnd BT" w:hAnsi="OrigGarmnd BT"/>
          <w:bCs/>
          <w:i/>
          <w:iCs/>
        </w:rPr>
      </w:pPr>
      <w:r>
        <w:rPr>
          <w:rFonts w:ascii="OrigGarmnd BT" w:hAnsi="OrigGarmnd BT"/>
          <w:bCs/>
          <w:i/>
          <w:iCs/>
        </w:rPr>
        <w:t>Bakgrund</w:t>
      </w:r>
    </w:p>
    <w:p w:rsidR="00837BDB" w:rsidRDefault="00837BDB" w:rsidP="005531E6">
      <w:pPr>
        <w:rPr>
          <w:rFonts w:ascii="OrigGarmnd BT" w:hAnsi="OrigGarmnd BT"/>
        </w:rPr>
      </w:pPr>
      <w:r>
        <w:rPr>
          <w:rFonts w:ascii="OrigGarmnd BT" w:hAnsi="OrigGarmnd BT"/>
        </w:rPr>
        <w:t>Enligt folkrätten har alla stater en skyldighet att ta tillbaka sina egna medborgare. Enligt artikel 79.3 i fördraget om Europeiska unionens funktionssätt (EUF-fördraget) får EU ingå avtal med tredjeländer ”med syfte att de tredjelandsmedborgare som inte uppfyller eller inte längre uppfyller villkoren för inresa, närvaro, eller vistelse på en medlemsstats territorium ska återtas i sina ursprungsländer eller de länder de kom ifrån”.</w:t>
      </w:r>
    </w:p>
    <w:p w:rsidR="00837BDB" w:rsidRDefault="00837BDB" w:rsidP="005531E6">
      <w:pPr>
        <w:rPr>
          <w:rFonts w:ascii="OrigGarmnd BT" w:hAnsi="OrigGarmnd BT"/>
        </w:rPr>
      </w:pPr>
    </w:p>
    <w:p w:rsidR="00837BDB" w:rsidRDefault="00837BDB" w:rsidP="005531E6">
      <w:pPr>
        <w:rPr>
          <w:rFonts w:ascii="OrigGarmnd BT" w:hAnsi="OrigGarmnd BT"/>
        </w:rPr>
      </w:pPr>
      <w:r>
        <w:rPr>
          <w:rFonts w:ascii="OrigGarmnd BT" w:hAnsi="OrigGarmnd BT"/>
        </w:rPr>
        <w:t>Hittills har kommissionen fått bemyndigande att förhandla om återtagandeavtal med 21 länder. 13 av dessa avtal har trätt ikraft.</w:t>
      </w:r>
    </w:p>
    <w:p w:rsidR="00837BDB" w:rsidRDefault="00837BDB" w:rsidP="005531E6">
      <w:pPr>
        <w:rPr>
          <w:rFonts w:ascii="OrigGarmnd BT" w:hAnsi="OrigGarmnd BT"/>
        </w:rPr>
      </w:pPr>
    </w:p>
    <w:p w:rsidR="00837BDB" w:rsidRDefault="00837BDB" w:rsidP="005531E6">
      <w:pPr>
        <w:pStyle w:val="RKnormal"/>
        <w:rPr>
          <w:i/>
          <w:szCs w:val="24"/>
        </w:rPr>
      </w:pPr>
      <w:r>
        <w:rPr>
          <w:i/>
          <w:szCs w:val="24"/>
        </w:rPr>
        <w:t>Svensk ståndpunkt</w:t>
      </w:r>
    </w:p>
    <w:p w:rsidR="00837BDB" w:rsidRDefault="00837BDB" w:rsidP="005531E6">
      <w:pPr>
        <w:rPr>
          <w:rFonts w:ascii="OrigGarmnd BT" w:hAnsi="OrigGarmnd BT"/>
        </w:rPr>
      </w:pPr>
      <w:r>
        <w:rPr>
          <w:rFonts w:ascii="OrigGarmnd BT" w:hAnsi="OrigGarmnd BT"/>
        </w:rPr>
        <w:t>Sverige stödjer arbetet med att förhandla och ingå återtagandeavtal mellan EU och tredjeländer. Det finns ett värde i att medlemsstaterna nära samverkar i återtagandefrågor. Den folkrättsliga principen att varje stat är skyldig att återta sina egna medborgare understryks och likartade procedurer kan effektivisera återvändandet genom att den mottagande statens administration underlättas. Återtagandeavtal påverkar inte skyldigheten att respektera principen om non-refoulement.</w:t>
      </w:r>
    </w:p>
    <w:p w:rsidR="00837BDB" w:rsidRDefault="00837BDB" w:rsidP="005531E6">
      <w:pPr>
        <w:rPr>
          <w:rFonts w:ascii="OrigGarmnd BT" w:hAnsi="OrigGarmnd BT"/>
        </w:rPr>
      </w:pPr>
    </w:p>
    <w:p w:rsidR="00837BDB" w:rsidRDefault="00837BDB" w:rsidP="00693738">
      <w:pPr>
        <w:rPr>
          <w:rFonts w:ascii="OrigGarmnd BT" w:hAnsi="OrigGarmnd BT"/>
          <w:b/>
        </w:rPr>
      </w:pPr>
    </w:p>
    <w:p w:rsidR="00837BDB" w:rsidRPr="00693738" w:rsidRDefault="00837BDB" w:rsidP="00693738">
      <w:pPr>
        <w:rPr>
          <w:rFonts w:ascii="OrigGarmnd BT" w:hAnsi="OrigGarmnd BT"/>
          <w:b/>
        </w:rPr>
      </w:pPr>
      <w:r>
        <w:rPr>
          <w:rFonts w:ascii="OrigGarmnd BT" w:hAnsi="OrigGarmnd BT"/>
          <w:b/>
        </w:rPr>
        <w:t xml:space="preserve">9. </w:t>
      </w:r>
      <w:r w:rsidRPr="00693738">
        <w:rPr>
          <w:rFonts w:ascii="OrigGarmnd BT" w:hAnsi="OrigGarmnd BT"/>
          <w:b/>
        </w:rPr>
        <w:t>EU:s strategi för kampen mot terrorism</w:t>
      </w:r>
      <w:r>
        <w:rPr>
          <w:rFonts w:ascii="OrigGarmnd BT" w:hAnsi="OrigGarmnd BT"/>
          <w:b/>
        </w:rPr>
        <w:t xml:space="preserve"> (Sr Ask)</w:t>
      </w:r>
    </w:p>
    <w:p w:rsidR="00837BDB" w:rsidRPr="00693738" w:rsidRDefault="00837BDB" w:rsidP="00693738">
      <w:pPr>
        <w:rPr>
          <w:rFonts w:ascii="OrigGarmnd BT" w:hAnsi="OrigGarmnd BT"/>
          <w:b/>
          <w:i/>
        </w:rPr>
      </w:pPr>
      <w:r w:rsidRPr="00693738">
        <w:rPr>
          <w:rFonts w:ascii="OrigGarmnd BT" w:hAnsi="OrigGarmnd BT"/>
          <w:b/>
          <w:i/>
        </w:rPr>
        <w:t>–</w:t>
      </w:r>
      <w:r w:rsidRPr="00693738">
        <w:rPr>
          <w:rFonts w:ascii="OrigGarmnd BT" w:hAnsi="OrigGarmnd BT"/>
          <w:b/>
          <w:i/>
        </w:rPr>
        <w:tab/>
        <w:t>Presentation av kommittén mot terrorism</w:t>
      </w:r>
    </w:p>
    <w:p w:rsidR="00837BDB" w:rsidRDefault="00837BDB" w:rsidP="00693738">
      <w:pPr>
        <w:rPr>
          <w:rFonts w:ascii="OrigGarmnd BT" w:hAnsi="OrigGarmnd BT"/>
          <w:b/>
        </w:rPr>
      </w:pPr>
    </w:p>
    <w:p w:rsidR="00837BDB" w:rsidRPr="00693738" w:rsidRDefault="00837BDB" w:rsidP="00693738">
      <w:pPr>
        <w:rPr>
          <w:rFonts w:ascii="OrigGarmnd BT" w:hAnsi="OrigGarmnd BT"/>
          <w:i/>
        </w:rPr>
      </w:pPr>
      <w:r w:rsidRPr="00693738">
        <w:rPr>
          <w:rFonts w:ascii="OrigGarmnd BT" w:hAnsi="OrigGarmnd BT"/>
          <w:i/>
        </w:rPr>
        <w:t>Avsikten med behandlingen i rådet</w:t>
      </w:r>
    </w:p>
    <w:p w:rsidR="00837BDB" w:rsidRPr="00693738" w:rsidRDefault="00837BDB" w:rsidP="00693738">
      <w:pPr>
        <w:rPr>
          <w:rFonts w:ascii="OrigGarmnd BT" w:hAnsi="OrigGarmnd BT"/>
        </w:rPr>
      </w:pPr>
      <w:r w:rsidRPr="00693738">
        <w:rPr>
          <w:rFonts w:ascii="OrigGarmnd BT" w:hAnsi="OrigGarmnd BT"/>
        </w:rPr>
        <w:t>EU:s antiterrorismsamordnare ska presentera sitt diskussionspapper om den senaste utvecklingen i kampen mot terrorism och rekommendationer till ytterligare åtgärder.</w:t>
      </w:r>
    </w:p>
    <w:p w:rsidR="00837BDB" w:rsidRPr="004A111D" w:rsidRDefault="00837BDB" w:rsidP="00693738">
      <w:pPr>
        <w:pStyle w:val="RKnormal"/>
      </w:pPr>
    </w:p>
    <w:p w:rsidR="00837BDB" w:rsidRPr="00693738" w:rsidRDefault="00837BDB" w:rsidP="00693738">
      <w:pPr>
        <w:tabs>
          <w:tab w:val="left" w:pos="2835"/>
        </w:tabs>
        <w:rPr>
          <w:rFonts w:ascii="OrigGarmnd BT" w:hAnsi="OrigGarmnd BT" w:cs="Helv"/>
          <w:i/>
          <w:iCs/>
          <w:color w:val="000000"/>
          <w:sz w:val="20"/>
        </w:rPr>
      </w:pPr>
      <w:r w:rsidRPr="00693738">
        <w:rPr>
          <w:rFonts w:ascii="OrigGarmnd BT" w:hAnsi="OrigGarmnd BT"/>
          <w:i/>
        </w:rPr>
        <w:t>Dokument</w:t>
      </w:r>
      <w:r w:rsidRPr="00693738">
        <w:rPr>
          <w:rFonts w:ascii="OrigGarmnd BT" w:hAnsi="OrigGarmnd BT"/>
        </w:rPr>
        <w:t xml:space="preserve">: </w:t>
      </w:r>
      <w:r>
        <w:rPr>
          <w:rFonts w:ascii="OrigGarmnd BT" w:hAnsi="OrigGarmnd BT"/>
        </w:rPr>
        <w:t>9990/12 JAI 337 TRANS 162 RELEX 441 etc. (bifogas)</w:t>
      </w:r>
    </w:p>
    <w:p w:rsidR="00837BDB" w:rsidRPr="004A111D" w:rsidRDefault="00837BDB" w:rsidP="00693738">
      <w:pPr>
        <w:pStyle w:val="RKnormal"/>
      </w:pPr>
    </w:p>
    <w:p w:rsidR="00837BDB" w:rsidRPr="004A111D" w:rsidRDefault="00837BDB" w:rsidP="00693738">
      <w:pPr>
        <w:pStyle w:val="RKnormal"/>
        <w:rPr>
          <w:rFonts w:cs="Helv"/>
          <w:iCs/>
          <w:color w:val="000000"/>
          <w:sz w:val="20"/>
        </w:rPr>
      </w:pPr>
      <w:r w:rsidRPr="00693738">
        <w:rPr>
          <w:i/>
        </w:rPr>
        <w:t>Tidigare dokument</w:t>
      </w:r>
      <w:r>
        <w:t>: -</w:t>
      </w:r>
    </w:p>
    <w:p w:rsidR="00837BDB" w:rsidRPr="004A111D" w:rsidRDefault="00837BDB" w:rsidP="00693738">
      <w:pPr>
        <w:pStyle w:val="RKnormal"/>
      </w:pPr>
      <w:r w:rsidRPr="004A111D">
        <w:t xml:space="preserve"> </w:t>
      </w:r>
    </w:p>
    <w:p w:rsidR="00837BDB" w:rsidRPr="004A111D" w:rsidRDefault="00837BDB" w:rsidP="00693738">
      <w:pPr>
        <w:pStyle w:val="RKnormal"/>
        <w:rPr>
          <w:i/>
        </w:rPr>
      </w:pPr>
      <w:r w:rsidRPr="00693738">
        <w:rPr>
          <w:i/>
        </w:rPr>
        <w:t>Tidigare behandlad vid samråd med EU-nämnden</w:t>
      </w:r>
      <w:r w:rsidRPr="004A111D">
        <w:t>:</w:t>
      </w:r>
      <w:r>
        <w:t xml:space="preserve"> Information ges varje halvår. Senast gavs information till EU-nämnden i samband med rådets möte den 13-14 december 2011.</w:t>
      </w:r>
    </w:p>
    <w:p w:rsidR="00837BDB" w:rsidRPr="004A111D" w:rsidRDefault="00837BDB" w:rsidP="00693738">
      <w:pPr>
        <w:pStyle w:val="RKnormal"/>
      </w:pPr>
    </w:p>
    <w:p w:rsidR="00837BDB" w:rsidRPr="004A111D" w:rsidRDefault="00837BDB" w:rsidP="00A13D59">
      <w:pPr>
        <w:pStyle w:val="RKnormal"/>
        <w:rPr>
          <w:i/>
        </w:rPr>
      </w:pPr>
      <w:r w:rsidRPr="00693738">
        <w:rPr>
          <w:i/>
        </w:rPr>
        <w:t>Tidigare behandlad vid överläggning med eller information till riksdagsutskott</w:t>
      </w:r>
      <w:r w:rsidRPr="004A111D">
        <w:t xml:space="preserve">: </w:t>
      </w:r>
      <w:r>
        <w:t>Information ges varje halvår. Senast gavs information till Justitieutskottet i samband med rådets möte den 13-14 december 2011.</w:t>
      </w:r>
    </w:p>
    <w:p w:rsidR="00837BDB" w:rsidRPr="004A111D" w:rsidRDefault="00837BDB" w:rsidP="00693738">
      <w:pPr>
        <w:pStyle w:val="RKnormal"/>
      </w:pPr>
    </w:p>
    <w:p w:rsidR="00837BDB" w:rsidRPr="00693738" w:rsidRDefault="00837BDB" w:rsidP="00693738">
      <w:pPr>
        <w:pStyle w:val="RKnormal"/>
        <w:rPr>
          <w:i/>
        </w:rPr>
      </w:pPr>
      <w:r w:rsidRPr="00693738">
        <w:rPr>
          <w:i/>
        </w:rPr>
        <w:t>Bakgrund</w:t>
      </w:r>
    </w:p>
    <w:p w:rsidR="00837BDB" w:rsidRDefault="00837BDB" w:rsidP="00693738">
      <w:pPr>
        <w:pStyle w:val="RKnormal"/>
      </w:pPr>
      <w:r>
        <w:t>EU:s antiterrorismsamordnare, Gilles de Kerchove, informerar återkommande varje halvår om åtgärder som vidtagits i enlighet med EU:s övergripande strategi mot terrorism och möjliga ytterligare åtgärder som kan vidtas. Inför mötet har antiterrorismsamordnaren sänt ut underlag i form av ett diskussionspapper.</w:t>
      </w:r>
    </w:p>
    <w:p w:rsidR="00837BDB" w:rsidRDefault="00837BDB" w:rsidP="00693738">
      <w:pPr>
        <w:pStyle w:val="RKnormal"/>
      </w:pPr>
    </w:p>
    <w:p w:rsidR="00837BDB" w:rsidRDefault="00837BDB" w:rsidP="00693738">
      <w:pPr>
        <w:pStyle w:val="RKnormal"/>
      </w:pPr>
      <w:r>
        <w:t>Antiterrorismsamordnaren pekar på framförallt två olika typer av hot, dels risken för attentat från ensamagerande, dels framväxande s.k. frizoner i stater med liten kontroll över sitt territorium där attentatsplanering och träning kan ske.</w:t>
      </w:r>
    </w:p>
    <w:p w:rsidR="00837BDB" w:rsidRDefault="00837BDB" w:rsidP="00693738">
      <w:pPr>
        <w:pStyle w:val="RKnormal"/>
      </w:pPr>
    </w:p>
    <w:p w:rsidR="00837BDB" w:rsidRDefault="00837BDB" w:rsidP="00693738">
      <w:pPr>
        <w:pStyle w:val="RKnormal"/>
      </w:pPr>
      <w:r>
        <w:t>För att utveckla EU:s roll i terrorismbekämpningen föreslår samordnaren en rad rekommendationer. Sammantaget riktar sig rekommendationerna in på att i större utsträckning än idag utnyttja resurserna hos EU-organen, bl.a. Eurojust, Europol och Frontex, förbättra informationsdelningen och, framförallt, utöka EU:s engagemang med internationella partners och i länder utanför EU. Förebyggande av terrorism är fortsatt ett viktigt tema, särskilt i samarbetena med tredjeland.</w:t>
      </w:r>
      <w:r w:rsidRPr="00316C2F">
        <w:t xml:space="preserve"> </w:t>
      </w:r>
      <w:r>
        <w:t>Samordnaren lyfter även fram vikten av att integrera arbetet för de mänskliga rättigheterna i terrorismbekämpningen.</w:t>
      </w:r>
    </w:p>
    <w:p w:rsidR="00837BDB" w:rsidRDefault="00837BDB" w:rsidP="00693738">
      <w:pPr>
        <w:pStyle w:val="RKnormal"/>
      </w:pPr>
    </w:p>
    <w:p w:rsidR="00837BDB" w:rsidRPr="00693738" w:rsidRDefault="00837BDB" w:rsidP="00693738">
      <w:pPr>
        <w:pStyle w:val="RKnormal"/>
        <w:rPr>
          <w:i/>
        </w:rPr>
      </w:pPr>
      <w:r w:rsidRPr="00693738">
        <w:rPr>
          <w:i/>
        </w:rPr>
        <w:t>Svensk ståndpunkt</w:t>
      </w:r>
    </w:p>
    <w:p w:rsidR="00837BDB" w:rsidRDefault="00837BDB" w:rsidP="00693738">
      <w:pPr>
        <w:pStyle w:val="RKnormal"/>
      </w:pPr>
      <w:r>
        <w:t xml:space="preserve">Sverige välkomnar diskussionsunderlaget från EU:s antiterrorismsamordnare. De områden som EU:s antiterrorismsamordnare lyfter fram är viktiga och förtjänar uppmärksamhet. Särskilt välkomnas uppmärksammande av arbetet med att se till att alla åtgärder i kampen mot terrorismen sker i enlighet med de mänskliga rättigheterna och de principer som kännetecknar en demokratisk rättsstat, vilket också är en utgångspunkt i Sveriges nationella strategi mot terrorism. </w:t>
      </w:r>
    </w:p>
    <w:p w:rsidR="00837BDB" w:rsidRDefault="00837BDB" w:rsidP="00693738">
      <w:pPr>
        <w:pStyle w:val="RKnormal"/>
      </w:pPr>
    </w:p>
    <w:p w:rsidR="00837BDB" w:rsidRDefault="00837BDB" w:rsidP="00693738">
      <w:pPr>
        <w:pStyle w:val="RKnormal"/>
      </w:pPr>
      <w:r>
        <w:t>Diskussionsunderlaget anger antiterrorismsamordnarens egna rekommendationer till fokusområden och åtgärder. Regeringen får därför vid behov återkomma med information om inställningen till eventuella konkreta åtgärder som senare vidtas.</w:t>
      </w:r>
    </w:p>
    <w:p w:rsidR="00837BDB" w:rsidRPr="008721DC" w:rsidRDefault="00837BDB" w:rsidP="00693738">
      <w:pPr>
        <w:pStyle w:val="RKnormal"/>
      </w:pPr>
    </w:p>
    <w:p w:rsidR="00837BDB" w:rsidRPr="00693738" w:rsidRDefault="00837BDB" w:rsidP="00693738">
      <w:pPr>
        <w:rPr>
          <w:rFonts w:ascii="OrigGarmnd BT" w:hAnsi="OrigGarmnd BT"/>
          <w:b/>
        </w:rPr>
      </w:pPr>
    </w:p>
    <w:p w:rsidR="00837BDB" w:rsidRDefault="00837BDB" w:rsidP="00693738">
      <w:pPr>
        <w:rPr>
          <w:rFonts w:ascii="OrigGarmnd BT" w:hAnsi="OrigGarmnd BT"/>
          <w:b/>
        </w:rPr>
      </w:pPr>
      <w:r>
        <w:rPr>
          <w:rFonts w:ascii="OrigGarmnd BT" w:hAnsi="OrigGarmnd BT"/>
          <w:b/>
        </w:rPr>
        <w:t xml:space="preserve">10. </w:t>
      </w:r>
      <w:r w:rsidRPr="00693738">
        <w:rPr>
          <w:rFonts w:ascii="OrigGarmnd BT" w:hAnsi="OrigGarmnd BT"/>
          <w:b/>
        </w:rPr>
        <w:t>Global allians mot sexuell exploatering av barn på internet</w:t>
      </w:r>
      <w:r>
        <w:rPr>
          <w:rFonts w:ascii="OrigGarmnd BT" w:hAnsi="OrigGarmnd BT"/>
          <w:b/>
        </w:rPr>
        <w:t xml:space="preserve"> </w:t>
      </w:r>
    </w:p>
    <w:p w:rsidR="00837BDB" w:rsidRPr="00693738" w:rsidRDefault="00837BDB" w:rsidP="00693738">
      <w:pPr>
        <w:rPr>
          <w:rFonts w:ascii="OrigGarmnd BT" w:hAnsi="OrigGarmnd BT"/>
          <w:b/>
        </w:rPr>
      </w:pPr>
      <w:r>
        <w:rPr>
          <w:rFonts w:ascii="OrigGarmnd BT" w:hAnsi="OrigGarmnd BT"/>
          <w:b/>
        </w:rPr>
        <w:t>(Sr Ask)</w:t>
      </w:r>
    </w:p>
    <w:p w:rsidR="00837BDB" w:rsidRPr="00693738" w:rsidRDefault="00837BDB" w:rsidP="00693738">
      <w:pPr>
        <w:rPr>
          <w:rFonts w:ascii="OrigGarmnd BT" w:hAnsi="OrigGarmnd BT"/>
          <w:b/>
        </w:rPr>
      </w:pPr>
      <w:r w:rsidRPr="00693738">
        <w:rPr>
          <w:rFonts w:ascii="OrigGarmnd BT" w:hAnsi="OrigGarmnd BT"/>
          <w:b/>
          <w:i/>
        </w:rPr>
        <w:t>–</w:t>
      </w:r>
      <w:r w:rsidRPr="00693738">
        <w:rPr>
          <w:rFonts w:ascii="OrigGarmnd BT" w:hAnsi="OrigGarmnd BT"/>
          <w:b/>
          <w:i/>
        </w:rPr>
        <w:tab/>
        <w:t>Utkast till rådets slutsatser</w:t>
      </w:r>
    </w:p>
    <w:p w:rsidR="00837BDB" w:rsidRPr="007D7CE1" w:rsidRDefault="00837BDB" w:rsidP="00693738"/>
    <w:p w:rsidR="00837BDB" w:rsidRPr="00693738" w:rsidRDefault="00837BDB" w:rsidP="005727A1">
      <w:pPr>
        <w:rPr>
          <w:rFonts w:ascii="OrigGarmnd BT" w:hAnsi="OrigGarmnd BT"/>
          <w:i/>
        </w:rPr>
      </w:pPr>
      <w:r w:rsidRPr="00693738">
        <w:rPr>
          <w:rFonts w:ascii="OrigGarmnd BT" w:hAnsi="OrigGarmnd BT"/>
          <w:i/>
        </w:rPr>
        <w:t>Avsikten med behandlingen i rådet</w:t>
      </w:r>
    </w:p>
    <w:p w:rsidR="00837BDB" w:rsidRDefault="00837BDB" w:rsidP="006D5E64">
      <w:pPr>
        <w:pStyle w:val="RKnormal"/>
        <w:rPr>
          <w:szCs w:val="24"/>
        </w:rPr>
      </w:pPr>
      <w:r>
        <w:rPr>
          <w:szCs w:val="24"/>
        </w:rPr>
        <w:t>Avsikten är att först låta rådet anta rådslutsatser om en EU-hållning rörande skapandet av en Global Allians och vad den bör verka för. Därefter avses frågan om upprättandet av den globala alliansen tas upp vid ministermötet mellan EU och USA den 20-21 juni 2012 i Köpenhamn.</w:t>
      </w:r>
    </w:p>
    <w:p w:rsidR="00837BDB" w:rsidRDefault="00837BDB" w:rsidP="005727A1">
      <w:pPr>
        <w:rPr>
          <w:rFonts w:ascii="OrigGarmnd BT" w:hAnsi="OrigGarmnd BT"/>
          <w:b/>
        </w:rPr>
      </w:pPr>
    </w:p>
    <w:p w:rsidR="00837BDB" w:rsidRPr="00693738" w:rsidRDefault="00837BDB" w:rsidP="005727A1">
      <w:pPr>
        <w:rPr>
          <w:rFonts w:ascii="OrigGarmnd BT" w:hAnsi="OrigGarmnd BT"/>
          <w:i/>
        </w:rPr>
      </w:pPr>
      <w:r w:rsidRPr="00693738">
        <w:rPr>
          <w:rFonts w:ascii="OrigGarmnd BT" w:hAnsi="OrigGarmnd BT"/>
          <w:i/>
        </w:rPr>
        <w:t>Bakgrund</w:t>
      </w:r>
    </w:p>
    <w:p w:rsidR="00837BDB" w:rsidRDefault="00837BDB" w:rsidP="006D5E64">
      <w:pPr>
        <w:pStyle w:val="RKnormal"/>
        <w:rPr>
          <w:szCs w:val="24"/>
        </w:rPr>
      </w:pPr>
      <w:bookmarkStart w:id="0" w:name="Text9"/>
      <w:r w:rsidRPr="00364D4F">
        <w:rPr>
          <w:szCs w:val="24"/>
        </w:rPr>
        <w:t xml:space="preserve">Bakgrunden till </w:t>
      </w:r>
      <w:r>
        <w:rPr>
          <w:szCs w:val="24"/>
        </w:rPr>
        <w:t xml:space="preserve">den globala </w:t>
      </w:r>
      <w:r w:rsidRPr="00364D4F">
        <w:rPr>
          <w:szCs w:val="24"/>
        </w:rPr>
        <w:t xml:space="preserve">alliansen står att finna i </w:t>
      </w:r>
      <w:r>
        <w:rPr>
          <w:szCs w:val="24"/>
        </w:rPr>
        <w:t xml:space="preserve">att åtgärder mot barnpornografi på internet av enskilda länder inte har någon märkbar effekt. Det krävs därför gemensamma insatser. Frågan om en global allians mot barnpornografi på internet har därför diskuterats inom EU och mellan EU och USA, som är den enskilt viktigaste partnern i ett globalt samarbete för att göra något åt problemet. </w:t>
      </w:r>
    </w:p>
    <w:p w:rsidR="00837BDB" w:rsidRDefault="00837BDB" w:rsidP="006D5E64">
      <w:pPr>
        <w:pStyle w:val="RKnormal"/>
        <w:rPr>
          <w:szCs w:val="24"/>
        </w:rPr>
      </w:pPr>
    </w:p>
    <w:p w:rsidR="00837BDB" w:rsidRDefault="00837BDB" w:rsidP="006D5E64">
      <w:pPr>
        <w:pStyle w:val="RKnormal"/>
        <w:rPr>
          <w:szCs w:val="24"/>
        </w:rPr>
      </w:pPr>
      <w:r w:rsidRPr="00364D4F">
        <w:rPr>
          <w:szCs w:val="24"/>
        </w:rPr>
        <w:t xml:space="preserve">Den 11 maj </w:t>
      </w:r>
      <w:r>
        <w:rPr>
          <w:szCs w:val="24"/>
        </w:rPr>
        <w:t xml:space="preserve">2012 </w:t>
      </w:r>
      <w:r w:rsidRPr="00364D4F">
        <w:rPr>
          <w:szCs w:val="24"/>
        </w:rPr>
        <w:t>presenterade ordförandeskapet två dokument</w:t>
      </w:r>
      <w:r>
        <w:rPr>
          <w:szCs w:val="24"/>
        </w:rPr>
        <w:t>, dels ett utkast till råds</w:t>
      </w:r>
      <w:r w:rsidRPr="00364D4F">
        <w:rPr>
          <w:szCs w:val="24"/>
        </w:rPr>
        <w:t xml:space="preserve">lutsatser, dels ett gemensamt non-paper av </w:t>
      </w:r>
      <w:r>
        <w:rPr>
          <w:szCs w:val="24"/>
        </w:rPr>
        <w:t>kommissionen</w:t>
      </w:r>
      <w:r w:rsidRPr="00364D4F">
        <w:rPr>
          <w:szCs w:val="24"/>
        </w:rPr>
        <w:t xml:space="preserve"> och </w:t>
      </w:r>
      <w:r>
        <w:rPr>
          <w:szCs w:val="24"/>
        </w:rPr>
        <w:t>ordförandeskapet. Avsikten är att först låta rådet anta rådslutsatser om en EU-hållning rörande skapandet av en Global Allians och vad den bör verka för. Därefter avses frågan om upprättandet av den globala alliansen tas upp vid ministermötet mellan EU och USA den 20-21 juni 2012 i Köpenhamn.</w:t>
      </w:r>
    </w:p>
    <w:p w:rsidR="00837BDB" w:rsidRDefault="00837BDB" w:rsidP="006D5E64">
      <w:pPr>
        <w:pStyle w:val="RKnormal"/>
        <w:rPr>
          <w:szCs w:val="24"/>
        </w:rPr>
      </w:pPr>
    </w:p>
    <w:p w:rsidR="00837BDB" w:rsidRPr="00693738" w:rsidRDefault="00837BDB" w:rsidP="006D5E64">
      <w:pPr>
        <w:pStyle w:val="RKnormal"/>
        <w:rPr>
          <w:i/>
          <w:szCs w:val="24"/>
        </w:rPr>
      </w:pPr>
      <w:r w:rsidRPr="00693738">
        <w:rPr>
          <w:i/>
          <w:szCs w:val="24"/>
        </w:rPr>
        <w:t>Svensk ståndpunkt</w:t>
      </w:r>
    </w:p>
    <w:p w:rsidR="00837BDB" w:rsidRDefault="00837BDB" w:rsidP="006D5E64">
      <w:pPr>
        <w:pStyle w:val="RKnormal"/>
      </w:pPr>
      <w:r>
        <w:t>Sverige stödjer skapandet av en global allians mot barnpornografi på internet. Det är viktigt att det internationella arbetet mot barnpornografi på internet förstärks för att vi ska kunna uppnå några effekter på den totala volymen tillgänglig barnpornografi.</w:t>
      </w:r>
    </w:p>
    <w:p w:rsidR="00837BDB" w:rsidRDefault="00837BDB" w:rsidP="006D5E64">
      <w:pPr>
        <w:pStyle w:val="RKnormal"/>
      </w:pPr>
    </w:p>
    <w:p w:rsidR="00837BDB" w:rsidRDefault="00837BDB" w:rsidP="006D5E64">
      <w:pPr>
        <w:pStyle w:val="RKnormal"/>
        <w:rPr>
          <w:noProof/>
        </w:rPr>
      </w:pPr>
      <w:r>
        <w:t xml:space="preserve">Sverige kan ställa sig bakom förslaget till rådslutsatser om </w:t>
      </w:r>
      <w:r w:rsidRPr="00A72492">
        <w:rPr>
          <w:noProof/>
        </w:rPr>
        <w:t>en global allians mot sexuell exploatering av barn på internet</w:t>
      </w:r>
      <w:r>
        <w:rPr>
          <w:noProof/>
        </w:rPr>
        <w:t>.</w:t>
      </w:r>
    </w:p>
    <w:p w:rsidR="00837BDB" w:rsidRDefault="00837BDB" w:rsidP="00693738">
      <w:pPr>
        <w:pStyle w:val="RKnormal"/>
        <w:jc w:val="both"/>
        <w:rPr>
          <w:noProof/>
        </w:rPr>
      </w:pPr>
    </w:p>
    <w:p w:rsidR="00837BDB" w:rsidRDefault="00837BDB" w:rsidP="00206283">
      <w:pPr>
        <w:pStyle w:val="RKnormal"/>
        <w:jc w:val="both"/>
        <w:rPr>
          <w:noProof/>
        </w:rPr>
      </w:pPr>
      <w:r>
        <w:rPr>
          <w:noProof/>
        </w:rPr>
        <w:t xml:space="preserve">Se vidare i </w:t>
      </w:r>
      <w:r w:rsidRPr="00693738">
        <w:rPr>
          <w:noProof/>
          <w:u w:val="single"/>
        </w:rPr>
        <w:t>bifogad promemoria</w:t>
      </w:r>
      <w:r>
        <w:rPr>
          <w:noProof/>
        </w:rPr>
        <w:t>.</w:t>
      </w:r>
      <w:bookmarkEnd w:id="0"/>
    </w:p>
    <w:p w:rsidR="00837BDB" w:rsidRDefault="00837BDB" w:rsidP="00206283">
      <w:pPr>
        <w:pStyle w:val="RKnormal"/>
        <w:jc w:val="both"/>
        <w:rPr>
          <w:noProof/>
        </w:rPr>
      </w:pPr>
    </w:p>
    <w:p w:rsidR="00837BDB" w:rsidRDefault="00837BDB" w:rsidP="00206283">
      <w:pPr>
        <w:pStyle w:val="RKnormal"/>
        <w:jc w:val="both"/>
        <w:rPr>
          <w:noProof/>
        </w:rPr>
      </w:pPr>
    </w:p>
    <w:p w:rsidR="00837BDB" w:rsidRPr="00206283" w:rsidRDefault="00837BDB" w:rsidP="00206283">
      <w:pPr>
        <w:pStyle w:val="RKnormal"/>
        <w:jc w:val="both"/>
        <w:rPr>
          <w:noProof/>
        </w:rPr>
      </w:pPr>
      <w:r>
        <w:rPr>
          <w:b/>
        </w:rPr>
        <w:t xml:space="preserve">11. </w:t>
      </w:r>
      <w:r w:rsidRPr="00693738">
        <w:rPr>
          <w:b/>
        </w:rPr>
        <w:t xml:space="preserve">Ökad och mer </w:t>
      </w:r>
      <w:r>
        <w:rPr>
          <w:b/>
        </w:rPr>
        <w:t>effektiv användning av Europols</w:t>
      </w:r>
    </w:p>
    <w:p w:rsidR="00837BDB" w:rsidRDefault="00837BDB" w:rsidP="00693738">
      <w:pPr>
        <w:ind w:left="567" w:hanging="567"/>
        <w:rPr>
          <w:rFonts w:ascii="OrigGarmnd BT" w:hAnsi="OrigGarmnd BT"/>
          <w:b/>
        </w:rPr>
      </w:pPr>
      <w:r w:rsidRPr="00693738">
        <w:rPr>
          <w:rFonts w:ascii="OrigGarmnd BT" w:hAnsi="OrigGarmnd BT"/>
          <w:b/>
        </w:rPr>
        <w:t xml:space="preserve">informationssystem (EIS) </w:t>
      </w:r>
      <w:r>
        <w:rPr>
          <w:rFonts w:ascii="OrigGarmnd BT" w:hAnsi="OrigGarmnd BT"/>
          <w:b/>
        </w:rPr>
        <w:t>i kampen mot gränsöverskridande</w:t>
      </w:r>
    </w:p>
    <w:p w:rsidR="00837BDB" w:rsidRPr="00693738" w:rsidRDefault="00837BDB" w:rsidP="00693738">
      <w:pPr>
        <w:ind w:left="567" w:hanging="567"/>
        <w:rPr>
          <w:rFonts w:ascii="OrigGarmnd BT" w:hAnsi="OrigGarmnd BT"/>
          <w:b/>
        </w:rPr>
      </w:pPr>
      <w:r w:rsidRPr="00693738">
        <w:rPr>
          <w:rFonts w:ascii="OrigGarmnd BT" w:hAnsi="OrigGarmnd BT"/>
          <w:b/>
        </w:rPr>
        <w:t>brottslighet</w:t>
      </w:r>
      <w:r>
        <w:rPr>
          <w:rFonts w:ascii="OrigGarmnd BT" w:hAnsi="OrigGarmnd BT"/>
          <w:b/>
        </w:rPr>
        <w:t xml:space="preserve"> (Sr Ask)</w:t>
      </w:r>
    </w:p>
    <w:p w:rsidR="00837BDB" w:rsidRPr="00693738" w:rsidRDefault="00837BDB" w:rsidP="00693738">
      <w:pPr>
        <w:rPr>
          <w:rFonts w:ascii="OrigGarmnd BT" w:hAnsi="OrigGarmnd BT"/>
          <w:b/>
        </w:rPr>
      </w:pPr>
      <w:r w:rsidRPr="00693738">
        <w:rPr>
          <w:rFonts w:ascii="OrigGarmnd BT" w:hAnsi="OrigGarmnd BT"/>
          <w:b/>
          <w:i/>
        </w:rPr>
        <w:t>–</w:t>
      </w:r>
      <w:r w:rsidRPr="00693738">
        <w:rPr>
          <w:rFonts w:ascii="OrigGarmnd BT" w:hAnsi="OrigGarmnd BT"/>
          <w:b/>
          <w:i/>
        </w:rPr>
        <w:tab/>
        <w:t>Utkast till rådets slutsatser</w:t>
      </w:r>
    </w:p>
    <w:p w:rsidR="00837BDB" w:rsidRDefault="00837BDB" w:rsidP="006D5E64">
      <w:pPr>
        <w:rPr>
          <w:rFonts w:ascii="OrigGarmnd BT" w:hAnsi="OrigGarmnd BT"/>
          <w:i/>
        </w:rPr>
      </w:pPr>
    </w:p>
    <w:p w:rsidR="00837BDB" w:rsidRPr="006D5E64" w:rsidRDefault="00837BDB" w:rsidP="006D5E64">
      <w:pPr>
        <w:rPr>
          <w:rFonts w:ascii="OrigGarmnd BT" w:hAnsi="OrigGarmnd BT"/>
          <w:i/>
        </w:rPr>
      </w:pPr>
      <w:r w:rsidRPr="006D5E64">
        <w:rPr>
          <w:rFonts w:ascii="OrigGarmnd BT" w:hAnsi="OrigGarmnd BT"/>
          <w:i/>
        </w:rPr>
        <w:t>Avsikten med behandlingen i rådet</w:t>
      </w:r>
    </w:p>
    <w:p w:rsidR="00837BDB" w:rsidRPr="00C92312" w:rsidRDefault="00837BDB" w:rsidP="006D5E64">
      <w:pPr>
        <w:rPr>
          <w:rFonts w:ascii="OrigGarmnd BT" w:hAnsi="OrigGarmnd BT"/>
        </w:rPr>
      </w:pPr>
      <w:r w:rsidRPr="00C92312">
        <w:rPr>
          <w:rFonts w:ascii="OrigGarmnd BT" w:hAnsi="OrigGarmnd BT"/>
        </w:rPr>
        <w:t>Godkänna förslag till rådets slutsatser om förbättrad användning av Europols informationssystem (EIS) i bekämpning av gränsöverskridande brottslighet.</w:t>
      </w:r>
    </w:p>
    <w:p w:rsidR="00837BDB" w:rsidRPr="006D5E64" w:rsidRDefault="00837BDB" w:rsidP="006D5E64">
      <w:pPr>
        <w:rPr>
          <w:rFonts w:ascii="OrigGarmnd BT" w:hAnsi="OrigGarmnd BT"/>
          <w:i/>
        </w:rPr>
      </w:pPr>
    </w:p>
    <w:p w:rsidR="00837BDB" w:rsidRPr="006D5E64" w:rsidRDefault="00837BDB" w:rsidP="006D5E64">
      <w:pPr>
        <w:rPr>
          <w:rFonts w:ascii="OrigGarmnd BT" w:hAnsi="OrigGarmnd BT"/>
          <w:i/>
        </w:rPr>
      </w:pPr>
      <w:r w:rsidRPr="006D5E64">
        <w:rPr>
          <w:rFonts w:ascii="OrigGarmnd BT" w:hAnsi="OrigGarmnd BT"/>
          <w:i/>
        </w:rPr>
        <w:t>Bakgrund</w:t>
      </w:r>
    </w:p>
    <w:p w:rsidR="00837BDB" w:rsidRPr="00C92312" w:rsidRDefault="00837BDB" w:rsidP="00C92312">
      <w:pPr>
        <w:pStyle w:val="CommentText"/>
        <w:spacing w:line="240" w:lineRule="auto"/>
        <w:rPr>
          <w:sz w:val="24"/>
          <w:szCs w:val="24"/>
        </w:rPr>
      </w:pPr>
      <w:r w:rsidRPr="00C92312">
        <w:rPr>
          <w:sz w:val="24"/>
          <w:szCs w:val="24"/>
        </w:rPr>
        <w:t xml:space="preserve">Förslaget till rådsslutsatser om förbättrad användning av Europols informationssystem (EIS) i bekämpning av gränsöverskridande brottslighet har behandlats på tjänstemannanivå i rådets struktur. Medlemsstaterna är efter behandlingen i princip eniga om innehållet i förslaget till slutsatser. Det förväntas att rådsslutsatserna kan godkännas utan längre diskussion vid rådets möte den 7-8 juni 2012. </w:t>
      </w:r>
    </w:p>
    <w:p w:rsidR="00837BDB" w:rsidRPr="00C92312" w:rsidRDefault="00837BDB" w:rsidP="00C92312">
      <w:pPr>
        <w:pStyle w:val="CommentText"/>
        <w:spacing w:line="360" w:lineRule="auto"/>
        <w:rPr>
          <w:sz w:val="24"/>
          <w:szCs w:val="24"/>
        </w:rPr>
      </w:pPr>
    </w:p>
    <w:p w:rsidR="00837BDB" w:rsidRPr="00C92312" w:rsidRDefault="00837BDB" w:rsidP="00A41C0E">
      <w:pPr>
        <w:rPr>
          <w:rFonts w:ascii="OrigGarmnd BT" w:hAnsi="OrigGarmnd BT"/>
        </w:rPr>
      </w:pPr>
      <w:r w:rsidRPr="00C92312">
        <w:rPr>
          <w:rFonts w:ascii="OrigGarmnd BT" w:hAnsi="OrigGarmnd BT"/>
        </w:rPr>
        <w:t xml:space="preserve">Enligt artikel 8 i rådsbeslutet om inrättande av Europol har medlemsstaterna en skyldighet att bidra med information till Europol för att Europol ska kunna utföra sina uppgifter att bidra till bekämpandet av gränsöverskridande organiserad och allvarlig brottslighet. Informationen ligger bl.a. till grund för de hotbildsanalyser som Europol regelbundet tar fram och som i sin tur ligger till grund för de prioriteringar som görs i Ständiga kommittén för operativt samarbete i frågor som rör den inre säkerheten, COSI, </w:t>
      </w:r>
      <w:bookmarkStart w:id="1" w:name="_GoBack"/>
      <w:bookmarkEnd w:id="1"/>
      <w:r w:rsidRPr="00C92312">
        <w:rPr>
          <w:rFonts w:ascii="OrigGarmnd BT" w:hAnsi="OrigGarmnd BT"/>
        </w:rPr>
        <w:t>om vilka typer av organiserad brottslighet EU och dess medlemsstater särskilt ska fokusera på. Informationen kan, om förutsättningarna är uppfyllda, även införas i Europols informationssystem.</w:t>
      </w:r>
    </w:p>
    <w:p w:rsidR="00837BDB" w:rsidRPr="00C92312" w:rsidRDefault="00837BDB" w:rsidP="006D5E64">
      <w:pPr>
        <w:rPr>
          <w:rFonts w:ascii="OrigGarmnd BT" w:hAnsi="OrigGarmnd BT"/>
          <w:i/>
        </w:rPr>
      </w:pPr>
    </w:p>
    <w:p w:rsidR="00837BDB" w:rsidRPr="006D5E64" w:rsidRDefault="00837BDB" w:rsidP="006D5E64">
      <w:pPr>
        <w:rPr>
          <w:rFonts w:ascii="OrigGarmnd BT" w:hAnsi="OrigGarmnd BT"/>
          <w:i/>
        </w:rPr>
      </w:pPr>
      <w:r w:rsidRPr="006D5E64">
        <w:rPr>
          <w:rFonts w:ascii="OrigGarmnd BT" w:hAnsi="OrigGarmnd BT"/>
          <w:i/>
        </w:rPr>
        <w:t>Svensk ståndpunkt</w:t>
      </w:r>
    </w:p>
    <w:p w:rsidR="00837BDB" w:rsidRDefault="00837BDB" w:rsidP="00C92312">
      <w:pPr>
        <w:pStyle w:val="CommentText"/>
        <w:spacing w:line="360" w:lineRule="auto"/>
        <w:rPr>
          <w:sz w:val="24"/>
          <w:szCs w:val="24"/>
        </w:rPr>
      </w:pPr>
      <w:r>
        <w:rPr>
          <w:sz w:val="24"/>
          <w:szCs w:val="24"/>
        </w:rPr>
        <w:t>Sverige välkomnar förslaget till rådsslutsatser och kan godkänna dessa.</w:t>
      </w:r>
    </w:p>
    <w:p w:rsidR="00837BDB" w:rsidRPr="00C92312" w:rsidRDefault="00837BDB" w:rsidP="00693738">
      <w:pPr>
        <w:rPr>
          <w:rFonts w:ascii="OrigGarmnd BT" w:hAnsi="OrigGarmnd BT"/>
        </w:rPr>
      </w:pPr>
      <w:r w:rsidRPr="00C92312">
        <w:rPr>
          <w:rFonts w:ascii="OrigGarmnd BT" w:hAnsi="OrigGarmnd BT"/>
        </w:rPr>
        <w:t xml:space="preserve">Se vidare i </w:t>
      </w:r>
      <w:r w:rsidRPr="00C92312">
        <w:rPr>
          <w:rFonts w:ascii="OrigGarmnd BT" w:hAnsi="OrigGarmnd BT"/>
          <w:u w:val="single"/>
        </w:rPr>
        <w:t>bifogad promemoria</w:t>
      </w:r>
      <w:r w:rsidRPr="00C92312">
        <w:rPr>
          <w:rFonts w:ascii="OrigGarmnd BT" w:hAnsi="OrigGarmnd BT"/>
        </w:rPr>
        <w:t>.</w:t>
      </w:r>
    </w:p>
    <w:p w:rsidR="00837BDB" w:rsidRPr="00693738" w:rsidRDefault="00837BDB" w:rsidP="00693738">
      <w:pPr>
        <w:rPr>
          <w:rFonts w:ascii="OrigGarmnd BT" w:hAnsi="OrigGarmnd BT"/>
          <w:b/>
        </w:rPr>
      </w:pPr>
    </w:p>
    <w:p w:rsidR="00837BDB" w:rsidRDefault="00837BDB" w:rsidP="00693738">
      <w:pPr>
        <w:rPr>
          <w:rFonts w:ascii="OrigGarmnd BT" w:hAnsi="OrigGarmnd BT"/>
          <w:b/>
        </w:rPr>
      </w:pPr>
    </w:p>
    <w:p w:rsidR="00837BDB" w:rsidRDefault="00837BDB" w:rsidP="00693738">
      <w:pPr>
        <w:rPr>
          <w:rFonts w:ascii="OrigGarmnd BT" w:hAnsi="OrigGarmnd BT"/>
          <w:b/>
        </w:rPr>
      </w:pPr>
      <w:r>
        <w:rPr>
          <w:rFonts w:ascii="OrigGarmnd BT" w:hAnsi="OrigGarmnd BT"/>
          <w:b/>
        </w:rPr>
        <w:t xml:space="preserve">12. </w:t>
      </w:r>
      <w:r w:rsidRPr="00693738">
        <w:rPr>
          <w:rFonts w:ascii="OrigGarmnd BT" w:hAnsi="OrigGarmnd BT"/>
          <w:b/>
        </w:rPr>
        <w:t>Övriga frågor</w:t>
      </w:r>
    </w:p>
    <w:p w:rsidR="00837BDB" w:rsidRDefault="00837BDB" w:rsidP="00693738">
      <w:pPr>
        <w:rPr>
          <w:rFonts w:ascii="OrigGarmnd BT" w:hAnsi="OrigGarmnd BT"/>
          <w:b/>
        </w:rPr>
      </w:pPr>
    </w:p>
    <w:p w:rsidR="00837BDB" w:rsidRPr="00E27B20" w:rsidRDefault="00837BDB" w:rsidP="005531E6">
      <w:pPr>
        <w:rPr>
          <w:rFonts w:ascii="OrigGarmnd BT" w:hAnsi="OrigGarmnd BT"/>
          <w:b/>
        </w:rPr>
      </w:pPr>
      <w:r w:rsidRPr="00E27B20">
        <w:rPr>
          <w:rFonts w:ascii="OrigGarmnd BT" w:hAnsi="OrigGarmnd BT"/>
          <w:b/>
        </w:rPr>
        <w:t xml:space="preserve">-  </w:t>
      </w:r>
      <w:r w:rsidRPr="00E27B20">
        <w:rPr>
          <w:rFonts w:ascii="OrigGarmnd BT" w:hAnsi="OrigGarmnd BT"/>
          <w:b/>
          <w:i/>
        </w:rPr>
        <w:t>ev.</w:t>
      </w:r>
      <w:r w:rsidRPr="00E27B20">
        <w:rPr>
          <w:rFonts w:ascii="OrigGarmnd BT" w:hAnsi="OrigGarmnd BT"/>
          <w:b/>
        </w:rPr>
        <w:t xml:space="preserve"> </w:t>
      </w:r>
      <w:r>
        <w:rPr>
          <w:rFonts w:ascii="OrigGarmnd BT" w:hAnsi="OrigGarmnd BT"/>
          <w:b/>
          <w:bCs/>
        </w:rPr>
        <w:t>Uppföljning av rådsslutsatser om Vitryssland (Sr Billström)</w:t>
      </w:r>
    </w:p>
    <w:p w:rsidR="00837BDB" w:rsidRDefault="00837BDB" w:rsidP="005531E6">
      <w:pPr>
        <w:rPr>
          <w:rFonts w:ascii="OrigGarmnd BT" w:hAnsi="OrigGarmnd BT"/>
        </w:rPr>
      </w:pPr>
    </w:p>
    <w:p w:rsidR="00837BDB" w:rsidRDefault="00837BDB" w:rsidP="005531E6">
      <w:pPr>
        <w:rPr>
          <w:rFonts w:ascii="OrigGarmnd BT" w:hAnsi="OrigGarmnd BT"/>
          <w:i/>
          <w:iCs/>
        </w:rPr>
      </w:pPr>
      <w:r>
        <w:rPr>
          <w:rFonts w:ascii="OrigGarmnd BT" w:hAnsi="OrigGarmnd BT"/>
          <w:i/>
          <w:iCs/>
        </w:rPr>
        <w:t>Avsikten med behandlingen i rådet</w:t>
      </w:r>
    </w:p>
    <w:p w:rsidR="00837BDB" w:rsidRDefault="00837BDB" w:rsidP="005531E6">
      <w:pPr>
        <w:rPr>
          <w:rFonts w:ascii="OrigGarmnd BT" w:hAnsi="OrigGarmnd BT"/>
        </w:rPr>
      </w:pPr>
      <w:r>
        <w:rPr>
          <w:rFonts w:ascii="OrigGarmnd BT" w:hAnsi="OrigGarmnd BT"/>
        </w:rPr>
        <w:t>KOM har önskat ta upp frågan på dagordningen i syfte att informera om uppföljningen av slutsatserna från rådet för utrikesfrågor (FAC) från februari 2012.</w:t>
      </w:r>
    </w:p>
    <w:p w:rsidR="00837BDB" w:rsidRDefault="00837BDB" w:rsidP="005531E6">
      <w:pPr>
        <w:rPr>
          <w:rFonts w:ascii="OrigGarmnd BT" w:hAnsi="OrigGarmnd BT"/>
          <w:b/>
          <w:bCs/>
        </w:rPr>
      </w:pPr>
    </w:p>
    <w:p w:rsidR="00837BDB" w:rsidRDefault="00837BDB" w:rsidP="005531E6">
      <w:pPr>
        <w:rPr>
          <w:rFonts w:ascii="OrigGarmnd BT" w:hAnsi="OrigGarmnd BT"/>
          <w:i/>
        </w:rPr>
      </w:pPr>
      <w:r>
        <w:rPr>
          <w:rFonts w:ascii="OrigGarmnd BT" w:hAnsi="OrigGarmnd BT"/>
          <w:i/>
        </w:rPr>
        <w:t>Dokument</w:t>
      </w:r>
    </w:p>
    <w:p w:rsidR="00837BDB" w:rsidRDefault="00837BDB" w:rsidP="005531E6">
      <w:pPr>
        <w:rPr>
          <w:rFonts w:ascii="OrigGarmnd BT" w:hAnsi="OrigGarmnd BT"/>
        </w:rPr>
      </w:pPr>
      <w:r>
        <w:rPr>
          <w:rFonts w:ascii="OrigGarmnd BT" w:hAnsi="OrigGarmnd BT"/>
        </w:rPr>
        <w:t>Det har inte aviserats något dokument till rådsmötet.</w:t>
      </w:r>
    </w:p>
    <w:p w:rsidR="00837BDB" w:rsidRDefault="00837BDB" w:rsidP="005531E6">
      <w:pPr>
        <w:rPr>
          <w:rFonts w:ascii="OrigGarmnd BT" w:hAnsi="OrigGarmnd BT"/>
          <w:i/>
        </w:rPr>
      </w:pPr>
    </w:p>
    <w:p w:rsidR="00837BDB" w:rsidRDefault="00837BDB" w:rsidP="005531E6">
      <w:pPr>
        <w:rPr>
          <w:rFonts w:ascii="OrigGarmnd BT" w:hAnsi="OrigGarmnd BT"/>
          <w:i/>
        </w:rPr>
      </w:pPr>
      <w:r>
        <w:rPr>
          <w:rFonts w:ascii="OrigGarmnd BT" w:hAnsi="OrigGarmnd BT"/>
          <w:i/>
        </w:rPr>
        <w:t xml:space="preserve">Tidigare behandlad i EU-nämnden: - </w:t>
      </w:r>
    </w:p>
    <w:p w:rsidR="00837BDB" w:rsidRDefault="00837BDB" w:rsidP="005531E6">
      <w:pPr>
        <w:pStyle w:val="RKnormal"/>
        <w:rPr>
          <w:i/>
          <w:szCs w:val="24"/>
        </w:rPr>
      </w:pPr>
    </w:p>
    <w:p w:rsidR="00837BDB" w:rsidRDefault="00837BDB" w:rsidP="005531E6">
      <w:pPr>
        <w:pStyle w:val="RKnormal"/>
        <w:rPr>
          <w:i/>
          <w:szCs w:val="24"/>
        </w:rPr>
      </w:pPr>
      <w:r>
        <w:rPr>
          <w:i/>
          <w:szCs w:val="24"/>
        </w:rPr>
        <w:t>Bakgrund</w:t>
      </w:r>
    </w:p>
    <w:p w:rsidR="00837BDB" w:rsidRDefault="00837BDB" w:rsidP="005531E6">
      <w:pPr>
        <w:rPr>
          <w:rFonts w:ascii="OrigGarmnd BT" w:hAnsi="OrigGarmnd BT"/>
        </w:rPr>
      </w:pPr>
      <w:r>
        <w:rPr>
          <w:rFonts w:ascii="OrigGarmnd BT" w:hAnsi="OrigGarmnd BT"/>
        </w:rPr>
        <w:t xml:space="preserve">Sedan sommaren 2011 har KOM förhandlingsmandat att inleda förhandlingar om viseringsförenklings- respektive återtagandeavtal med Vitryssland. Några förhandlingar har dock ännu inte inletts. Givet att ett viseringsförenklingsavtal mellan EU och Vitryssland enbart skulle riktas till befolkningen i stort (inte till diplomater eller regeringstjänstemän) och EU samtidigt har infört reserestriktioner mot vissa företrädare för den vitryska regimen har intresset från vitrysk sida att inleda dessa förhandlingar varit svalt. </w:t>
      </w:r>
    </w:p>
    <w:p w:rsidR="00837BDB" w:rsidRDefault="00837BDB" w:rsidP="005531E6">
      <w:pPr>
        <w:rPr>
          <w:rFonts w:ascii="OrigGarmnd BT" w:hAnsi="OrigGarmnd BT"/>
        </w:rPr>
      </w:pPr>
    </w:p>
    <w:p w:rsidR="00837BDB" w:rsidRDefault="00837BDB" w:rsidP="005531E6">
      <w:pPr>
        <w:rPr>
          <w:rFonts w:ascii="OrigGarmnd BT" w:hAnsi="OrigGarmnd BT"/>
        </w:rPr>
      </w:pPr>
      <w:r>
        <w:rPr>
          <w:rFonts w:ascii="OrigGarmnd BT" w:hAnsi="OrigGarmnd BT"/>
        </w:rPr>
        <w:t xml:space="preserve">Den 23 februari 2012 antog rådet för utrikesfrågor rådsslutsatser om Vitryssland. I dessa rådsslutsatser underströks att EU står redo att inleda förhandlingar om viseringsförenklings- och återtagandeavtal i syfte att stärka de mellanfolkliga kontakterna och man beklagar samtidigt den vitryska regeringens icke konstruktiva position i frågan. I syfte att ändå förenkla för den vitryska befolkningen att få viseringar och kunna resa till EU välkomnades att MS i möjligaste mån använder de möjligheter som viseringskodexen erbjuder. Det handlar framförallt om att i så stor utsträckning som möjligt undanta eller sänka ansökningsavgifterna för särskilda grupper av resande eller individuella fall. </w:t>
      </w:r>
    </w:p>
    <w:p w:rsidR="00837BDB" w:rsidRDefault="00837BDB" w:rsidP="005531E6">
      <w:pPr>
        <w:rPr>
          <w:rFonts w:ascii="OrigGarmnd BT" w:hAnsi="OrigGarmnd BT"/>
        </w:rPr>
      </w:pPr>
    </w:p>
    <w:p w:rsidR="00837BDB" w:rsidRDefault="00837BDB" w:rsidP="005531E6">
      <w:pPr>
        <w:rPr>
          <w:rFonts w:ascii="OrigGarmnd BT" w:hAnsi="OrigGarmnd BT"/>
          <w:color w:val="000000"/>
        </w:rPr>
      </w:pPr>
      <w:r>
        <w:rPr>
          <w:rFonts w:ascii="OrigGarmnd BT" w:hAnsi="OrigGarmnd BT"/>
        </w:rPr>
        <w:t>Den svenska ambassaden i Minsk har sedan en längre tid tillbaka dragit nytta av de möjligheter som viseringskodexen erbjuder. I dagsläget utfärdas</w:t>
      </w:r>
      <w:r>
        <w:rPr>
          <w:rFonts w:ascii="OrigGarmnd BT" w:hAnsi="OrigGarmnd BT"/>
          <w:color w:val="000000"/>
        </w:rPr>
        <w:t xml:space="preserve"> ca 40 procent av alla viseringar vid ambassaden i Minsk kostnadsfritt, i linje med viseringskodexen.</w:t>
      </w:r>
    </w:p>
    <w:p w:rsidR="00837BDB" w:rsidRDefault="00837BDB" w:rsidP="005531E6">
      <w:pPr>
        <w:rPr>
          <w:rFonts w:ascii="OrigGarmnd BT" w:hAnsi="OrigGarmnd BT"/>
        </w:rPr>
      </w:pPr>
    </w:p>
    <w:p w:rsidR="00837BDB" w:rsidRDefault="00837BDB" w:rsidP="00693738">
      <w:pPr>
        <w:rPr>
          <w:rFonts w:ascii="OrigGarmnd BT" w:hAnsi="OrigGarmnd BT"/>
          <w:b/>
        </w:rPr>
      </w:pPr>
    </w:p>
    <w:p w:rsidR="00837BDB" w:rsidRPr="00693738" w:rsidRDefault="00837BDB" w:rsidP="00693738">
      <w:pPr>
        <w:rPr>
          <w:rFonts w:ascii="OrigGarmnd BT" w:hAnsi="OrigGarmnd BT"/>
          <w:b/>
        </w:rPr>
      </w:pPr>
    </w:p>
    <w:p w:rsidR="00837BDB" w:rsidRPr="001B5A56" w:rsidRDefault="00837BDB" w:rsidP="005727A1">
      <w:pPr>
        <w:rPr>
          <w:rFonts w:ascii="OrigGarmnd BT" w:hAnsi="OrigGarmnd BT"/>
          <w:b/>
        </w:rPr>
      </w:pPr>
    </w:p>
    <w:p w:rsidR="00837BDB" w:rsidRPr="001B5A56" w:rsidRDefault="00837BDB" w:rsidP="005727A1">
      <w:pPr>
        <w:rPr>
          <w:rFonts w:ascii="OrigGarmnd BT" w:hAnsi="OrigGarmnd BT"/>
          <w:b/>
          <w:bCs/>
          <w:u w:val="single"/>
        </w:rPr>
      </w:pPr>
      <w:r w:rsidRPr="001B5A56">
        <w:rPr>
          <w:rFonts w:ascii="OrigGarmnd BT" w:hAnsi="OrigGarmnd BT"/>
          <w:b/>
          <w:bCs/>
        </w:rPr>
        <w:t>RÄTTSLIGA FRÅGOR</w:t>
      </w:r>
    </w:p>
    <w:p w:rsidR="00837BDB" w:rsidRPr="001B5A56" w:rsidRDefault="00837BDB" w:rsidP="005727A1">
      <w:pPr>
        <w:rPr>
          <w:rFonts w:ascii="OrigGarmnd BT" w:hAnsi="OrigGarmnd BT"/>
          <w:color w:val="000000"/>
        </w:rPr>
      </w:pPr>
    </w:p>
    <w:p w:rsidR="00837BDB" w:rsidRPr="00734129" w:rsidRDefault="00837BDB" w:rsidP="005727A1">
      <w:pPr>
        <w:rPr>
          <w:rFonts w:ascii="OrigGarmnd BT" w:hAnsi="OrigGarmnd BT"/>
          <w:b/>
          <w:bCs/>
          <w:u w:val="single"/>
          <w:lang w:eastAsia="da-DK"/>
        </w:rPr>
      </w:pPr>
      <w:r w:rsidRPr="00734129">
        <w:rPr>
          <w:rFonts w:ascii="OrigGarmnd BT" w:hAnsi="OrigGarmnd BT"/>
          <w:b/>
          <w:bCs/>
          <w:u w:val="single"/>
          <w:lang w:eastAsia="da-DK"/>
        </w:rPr>
        <w:t>Lagstiftningsöverläggningar</w:t>
      </w:r>
    </w:p>
    <w:p w:rsidR="00837BDB" w:rsidRDefault="00837BDB" w:rsidP="005727A1">
      <w:pPr>
        <w:rPr>
          <w:rFonts w:ascii="OrigGarmnd BT" w:hAnsi="OrigGarmnd BT"/>
          <w:b/>
          <w:bCs/>
          <w:lang w:eastAsia="da-DK"/>
        </w:rPr>
      </w:pPr>
    </w:p>
    <w:p w:rsidR="00837BDB" w:rsidRDefault="00837BDB" w:rsidP="00717C2D">
      <w:pPr>
        <w:pStyle w:val="RKnormal"/>
        <w:rPr>
          <w:b/>
        </w:rPr>
      </w:pPr>
    </w:p>
    <w:p w:rsidR="00837BDB" w:rsidRPr="00717C2D" w:rsidRDefault="00837BDB" w:rsidP="00717C2D">
      <w:pPr>
        <w:pStyle w:val="RKnormal"/>
        <w:rPr>
          <w:b/>
        </w:rPr>
      </w:pPr>
      <w:r>
        <w:rPr>
          <w:b/>
        </w:rPr>
        <w:t>13. Direktiv om rätt till tillgång till försvarare och rätt att kommunicera vid frihetsberövanden [</w:t>
      </w:r>
      <w:r w:rsidRPr="007D7CE1">
        <w:rPr>
          <w:b/>
          <w:szCs w:val="24"/>
        </w:rPr>
        <w:t>första behandlingen]</w:t>
      </w:r>
      <w:r>
        <w:rPr>
          <w:b/>
          <w:szCs w:val="24"/>
        </w:rPr>
        <w:t xml:space="preserve"> (Sr Ask)</w:t>
      </w:r>
    </w:p>
    <w:p w:rsidR="00837BDB" w:rsidRPr="00717C2D" w:rsidRDefault="00837BDB" w:rsidP="00717C2D">
      <w:pPr>
        <w:rPr>
          <w:b/>
          <w:i/>
        </w:rPr>
      </w:pPr>
      <w:r w:rsidRPr="00717C2D">
        <w:rPr>
          <w:b/>
          <w:i/>
        </w:rPr>
        <w:t>–</w:t>
      </w:r>
      <w:r w:rsidRPr="00717C2D">
        <w:rPr>
          <w:b/>
          <w:i/>
        </w:rPr>
        <w:tab/>
        <w:t>Allmän riktlinje</w:t>
      </w:r>
    </w:p>
    <w:p w:rsidR="00837BDB" w:rsidRDefault="00837BDB" w:rsidP="00EB5C64">
      <w:pPr>
        <w:pStyle w:val="RKnormal"/>
        <w:rPr>
          <w:b/>
        </w:rPr>
      </w:pPr>
    </w:p>
    <w:p w:rsidR="00837BDB" w:rsidRDefault="00837BDB" w:rsidP="00716617">
      <w:pPr>
        <w:pStyle w:val="RKnormal"/>
        <w:rPr>
          <w:i/>
        </w:rPr>
      </w:pPr>
      <w:r>
        <w:rPr>
          <w:i/>
        </w:rPr>
        <w:t>Avsikten med behandlingen i rådet</w:t>
      </w:r>
    </w:p>
    <w:p w:rsidR="00837BDB" w:rsidRPr="00206283" w:rsidRDefault="00837BDB" w:rsidP="00716617">
      <w:pPr>
        <w:pStyle w:val="RKnormal"/>
      </w:pPr>
      <w:r w:rsidRPr="00206283">
        <w:t>Nå en överenskommelse om allmän inriktning om direktivet för att därefter kunna inleda förhandlingar med Europaparlamentet.</w:t>
      </w:r>
    </w:p>
    <w:p w:rsidR="00837BDB" w:rsidRDefault="00837BDB" w:rsidP="00716617">
      <w:pPr>
        <w:pStyle w:val="RKnormal"/>
        <w:rPr>
          <w:i/>
        </w:rPr>
      </w:pPr>
    </w:p>
    <w:p w:rsidR="00837BDB" w:rsidRPr="0053657D" w:rsidRDefault="00837BDB" w:rsidP="00716617">
      <w:pPr>
        <w:pStyle w:val="RKnormal"/>
        <w:rPr>
          <w:i/>
        </w:rPr>
      </w:pPr>
      <w:r w:rsidRPr="0053657D">
        <w:rPr>
          <w:i/>
        </w:rPr>
        <w:t>Bakgrund</w:t>
      </w:r>
    </w:p>
    <w:p w:rsidR="00837BDB" w:rsidRDefault="00837BDB" w:rsidP="00716617">
      <w:pPr>
        <w:pStyle w:val="RKnormal"/>
      </w:pPr>
      <w:r>
        <w:t xml:space="preserve">Den 8 juni 2011 lade kommissionen fram ett förslag till direktiv om rätt till tillgång till försvarare i straffrättsliga förfaranden och rätt att kommunicera vid frihetsberövande. Förslaget behandlar rätten för misstänkta och tilltalade samt personer som är eftersökta i enlighet med en europeisk arresteringsorder att få tillgång till försvarare i straffrättsliga förfaranden mot dem. Vidare innehåller förslaget regler om rätten för misstänkta och tilltalade som berövats sin frihet att få en tredje person, såsom en anhörig, underrättad om frihetsberövandet. </w:t>
      </w:r>
    </w:p>
    <w:p w:rsidR="00837BDB" w:rsidRDefault="00837BDB" w:rsidP="00716617">
      <w:pPr>
        <w:pStyle w:val="RKnormal"/>
      </w:pPr>
    </w:p>
    <w:p w:rsidR="00837BDB" w:rsidRDefault="00837BDB" w:rsidP="00716617">
      <w:pPr>
        <w:pStyle w:val="RKnormal"/>
      </w:pPr>
      <w:r>
        <w:t xml:space="preserve">Direktivförslaget utgör en del av det tredje och fjärde steget i färdplanen för processuella rättigheter i straffrättsliga förfaranden som antogs av RIF-rådet den 30 november 2009. Förslaget har behandlats i behörig rådsarbetsgrupp sedan sommaren 2011. Under våren har utestående frågor behandlats i Coreper II vid två tillfällen.  </w:t>
      </w:r>
    </w:p>
    <w:p w:rsidR="00837BDB" w:rsidRDefault="00837BDB" w:rsidP="00716617">
      <w:pPr>
        <w:pStyle w:val="RKnormal"/>
      </w:pPr>
    </w:p>
    <w:p w:rsidR="00837BDB" w:rsidRDefault="00837BDB" w:rsidP="00716617">
      <w:pPr>
        <w:pStyle w:val="RKnormal"/>
      </w:pPr>
      <w:r>
        <w:t>Vid rådsmötet vill ordförandeskapet nå en överenskommelse om allmän inriktning om direktivstexten för att därefter kunna inleda förhandlingar med Europaparlamentet.</w:t>
      </w:r>
    </w:p>
    <w:p w:rsidR="00837BDB" w:rsidRDefault="00837BDB" w:rsidP="00716617">
      <w:pPr>
        <w:pStyle w:val="RKnormal"/>
      </w:pPr>
    </w:p>
    <w:p w:rsidR="00837BDB" w:rsidRPr="0053657D" w:rsidRDefault="00837BDB" w:rsidP="00716617">
      <w:pPr>
        <w:pStyle w:val="RKnormal"/>
        <w:rPr>
          <w:i/>
        </w:rPr>
      </w:pPr>
      <w:r w:rsidRPr="0053657D">
        <w:rPr>
          <w:i/>
        </w:rPr>
        <w:t>Svensk ståndpunkt</w:t>
      </w:r>
    </w:p>
    <w:p w:rsidR="00837BDB" w:rsidRDefault="00837BDB" w:rsidP="0053657D">
      <w:pPr>
        <w:pStyle w:val="RKnormal"/>
        <w:rPr>
          <w:rFonts w:cs="OrigGarmnd BT"/>
          <w:color w:val="000000"/>
          <w:szCs w:val="24"/>
          <w:lang w:eastAsia="sv-SE"/>
        </w:rPr>
      </w:pPr>
      <w:r>
        <w:rPr>
          <w:rFonts w:cs="OrigGarmnd BT"/>
          <w:color w:val="000000"/>
          <w:szCs w:val="24"/>
          <w:lang w:eastAsia="sv-SE"/>
        </w:rPr>
        <w:t xml:space="preserve">Sverige välkomnar förslaget till direktiv om rätt till tillgång till försvarare i straffrättsliga förfaranden och rätt att kommunicera vid frihetsberövande. </w:t>
      </w:r>
    </w:p>
    <w:p w:rsidR="00837BDB" w:rsidRDefault="00837BDB" w:rsidP="0053657D">
      <w:pPr>
        <w:pStyle w:val="RKnormal"/>
        <w:rPr>
          <w:rFonts w:cs="OrigGarmnd BT"/>
          <w:color w:val="000000"/>
          <w:szCs w:val="24"/>
          <w:lang w:eastAsia="sv-SE"/>
        </w:rPr>
      </w:pPr>
    </w:p>
    <w:p w:rsidR="00837BDB" w:rsidRDefault="00837BDB" w:rsidP="0053657D">
      <w:pPr>
        <w:pStyle w:val="RKnormal"/>
        <w:rPr>
          <w:rFonts w:cs="OrigGarmnd BT"/>
          <w:color w:val="000000"/>
          <w:szCs w:val="24"/>
          <w:lang w:eastAsia="sv-SE"/>
        </w:rPr>
      </w:pPr>
      <w:r>
        <w:rPr>
          <w:rFonts w:cs="OrigGarmnd BT"/>
          <w:color w:val="000000"/>
          <w:szCs w:val="24"/>
          <w:lang w:eastAsia="sv-SE"/>
        </w:rPr>
        <w:t>Processuella rättigheter är en högt prioriterad fråga för Sverige. Åtgärder för att stärka misstänktas och tilltalades processuella rättigheter förbättrar förutsättningarna för det rättsliga samarbetet. Sverige bör därför kunna ställa sig bakom det danska ordförandeskapets kompromissförslag.</w:t>
      </w:r>
    </w:p>
    <w:p w:rsidR="00837BDB" w:rsidRDefault="00837BDB" w:rsidP="00716617">
      <w:pPr>
        <w:pStyle w:val="RKnormal"/>
      </w:pPr>
    </w:p>
    <w:p w:rsidR="00837BDB" w:rsidRDefault="00837BDB" w:rsidP="00716617">
      <w:pPr>
        <w:pStyle w:val="RKnormal"/>
      </w:pPr>
      <w:r>
        <w:t xml:space="preserve">Se vidare i </w:t>
      </w:r>
      <w:r w:rsidRPr="0053657D">
        <w:rPr>
          <w:u w:val="single"/>
        </w:rPr>
        <w:t>bifogad promemoria</w:t>
      </w:r>
      <w:r>
        <w:t xml:space="preserve">. </w:t>
      </w:r>
    </w:p>
    <w:p w:rsidR="00837BDB" w:rsidRDefault="00837BDB" w:rsidP="00EB5C64">
      <w:pPr>
        <w:pStyle w:val="RKnormal"/>
        <w:rPr>
          <w:b/>
        </w:rPr>
      </w:pPr>
    </w:p>
    <w:p w:rsidR="00837BDB" w:rsidRDefault="00837BDB" w:rsidP="00EB5C64">
      <w:pPr>
        <w:pStyle w:val="RKnormal"/>
        <w:rPr>
          <w:b/>
        </w:rPr>
      </w:pPr>
    </w:p>
    <w:p w:rsidR="00837BDB" w:rsidRDefault="00837BDB" w:rsidP="005531E6">
      <w:pPr>
        <w:rPr>
          <w:rFonts w:ascii="OrigGarmnd BT" w:hAnsi="OrigGarmnd BT"/>
          <w:b/>
          <w:szCs w:val="20"/>
          <w:lang w:eastAsia="en-US"/>
        </w:rPr>
      </w:pPr>
    </w:p>
    <w:p w:rsidR="00837BDB" w:rsidRDefault="00837BDB" w:rsidP="005531E6">
      <w:pPr>
        <w:rPr>
          <w:rFonts w:ascii="OrigGarmnd BT" w:hAnsi="OrigGarmnd BT"/>
          <w:b/>
          <w:noProof/>
        </w:rPr>
      </w:pPr>
      <w:r>
        <w:rPr>
          <w:rFonts w:ascii="OrigGarmnd BT" w:hAnsi="OrigGarmnd BT"/>
          <w:b/>
          <w:noProof/>
        </w:rPr>
        <w:t xml:space="preserve">14. </w:t>
      </w:r>
      <w:r w:rsidRPr="00717C2D">
        <w:rPr>
          <w:rFonts w:ascii="OrigGarmnd BT" w:hAnsi="OrigGarmnd BT"/>
          <w:b/>
        </w:rPr>
        <w:t>Förslag till Europaparlamentets och rådets förordning om</w:t>
      </w:r>
    </w:p>
    <w:p w:rsidR="00837BDB" w:rsidRDefault="00837BDB" w:rsidP="00717C2D">
      <w:pPr>
        <w:ind w:left="567" w:hanging="567"/>
        <w:rPr>
          <w:rFonts w:ascii="OrigGarmnd BT" w:hAnsi="OrigGarmnd BT"/>
          <w:b/>
          <w:noProof/>
        </w:rPr>
      </w:pPr>
      <w:r w:rsidRPr="00717C2D">
        <w:rPr>
          <w:rFonts w:ascii="OrigGarmnd BT" w:hAnsi="OrigGarmnd BT"/>
          <w:b/>
          <w:noProof/>
        </w:rPr>
        <w:t>domstols behörighet och om erkänna</w:t>
      </w:r>
      <w:r>
        <w:rPr>
          <w:rFonts w:ascii="OrigGarmnd BT" w:hAnsi="OrigGarmnd BT"/>
          <w:b/>
          <w:noProof/>
        </w:rPr>
        <w:t>nde och verkställighet av domar</w:t>
      </w:r>
    </w:p>
    <w:p w:rsidR="00837BDB" w:rsidRDefault="00837BDB" w:rsidP="00717C2D">
      <w:pPr>
        <w:ind w:left="567" w:hanging="567"/>
        <w:rPr>
          <w:rFonts w:ascii="OrigGarmnd BT" w:hAnsi="OrigGarmnd BT"/>
          <w:b/>
          <w:lang w:eastAsia="en-US"/>
        </w:rPr>
      </w:pPr>
      <w:r w:rsidRPr="00717C2D">
        <w:rPr>
          <w:rFonts w:ascii="OrigGarmnd BT" w:hAnsi="OrigGarmnd BT"/>
          <w:b/>
          <w:noProof/>
        </w:rPr>
        <w:t xml:space="preserve">på privaträttens område (omarbetning) (Bryssel I) </w:t>
      </w:r>
      <w:r>
        <w:rPr>
          <w:rFonts w:ascii="OrigGarmnd BT" w:hAnsi="OrigGarmnd BT"/>
          <w:b/>
          <w:lang w:eastAsia="en-US"/>
        </w:rPr>
        <w:t>[första</w:t>
      </w:r>
    </w:p>
    <w:p w:rsidR="00837BDB" w:rsidRPr="00717C2D" w:rsidRDefault="00837BDB" w:rsidP="00717C2D">
      <w:pPr>
        <w:ind w:left="567" w:hanging="567"/>
        <w:rPr>
          <w:rFonts w:ascii="OrigGarmnd BT" w:hAnsi="OrigGarmnd BT"/>
          <w:b/>
          <w:noProof/>
        </w:rPr>
      </w:pPr>
      <w:r w:rsidRPr="00717C2D">
        <w:rPr>
          <w:rFonts w:ascii="OrigGarmnd BT" w:hAnsi="OrigGarmnd BT"/>
          <w:b/>
          <w:lang w:eastAsia="en-US"/>
        </w:rPr>
        <w:t>behandlingen]</w:t>
      </w:r>
      <w:r>
        <w:rPr>
          <w:rFonts w:ascii="OrigGarmnd BT" w:hAnsi="OrigGarmnd BT"/>
          <w:b/>
          <w:lang w:eastAsia="en-US"/>
        </w:rPr>
        <w:t xml:space="preserve"> (Sr Ask)</w:t>
      </w:r>
    </w:p>
    <w:p w:rsidR="00837BDB" w:rsidRPr="00717C2D" w:rsidRDefault="00837BDB" w:rsidP="00717C2D">
      <w:pPr>
        <w:rPr>
          <w:rFonts w:ascii="OrigGarmnd BT" w:hAnsi="OrigGarmnd BT"/>
          <w:b/>
          <w:i/>
          <w:noProof/>
        </w:rPr>
      </w:pPr>
      <w:r w:rsidRPr="00717C2D">
        <w:rPr>
          <w:rFonts w:ascii="OrigGarmnd BT" w:hAnsi="OrigGarmnd BT"/>
          <w:b/>
          <w:i/>
        </w:rPr>
        <w:t>–</w:t>
      </w:r>
      <w:r w:rsidRPr="00717C2D">
        <w:rPr>
          <w:rFonts w:ascii="OrigGarmnd BT" w:hAnsi="OrigGarmnd BT"/>
          <w:b/>
          <w:i/>
        </w:rPr>
        <w:tab/>
        <w:t>Allmän riktlinje</w:t>
      </w:r>
    </w:p>
    <w:p w:rsidR="00837BDB" w:rsidRDefault="00837BDB" w:rsidP="00EB5C64">
      <w:pPr>
        <w:pStyle w:val="RKnormal"/>
        <w:rPr>
          <w:b/>
        </w:rPr>
      </w:pPr>
    </w:p>
    <w:p w:rsidR="00837BDB" w:rsidRDefault="00837BDB" w:rsidP="0053657D">
      <w:pPr>
        <w:pStyle w:val="RKnormal"/>
        <w:rPr>
          <w:i/>
        </w:rPr>
      </w:pPr>
      <w:r>
        <w:rPr>
          <w:i/>
        </w:rPr>
        <w:t>Avsikten med behandlingen i rådet</w:t>
      </w:r>
    </w:p>
    <w:p w:rsidR="00837BDB" w:rsidRPr="00D2123A" w:rsidRDefault="00837BDB" w:rsidP="00D2123A">
      <w:pPr>
        <w:rPr>
          <w:rFonts w:ascii="OrigGarmnd BT" w:hAnsi="OrigGarmnd BT"/>
        </w:rPr>
      </w:pPr>
      <w:r w:rsidRPr="00D2123A">
        <w:rPr>
          <w:rFonts w:ascii="OrigGarmnd BT" w:hAnsi="OrigGarmnd BT"/>
        </w:rPr>
        <w:t>Rådet ska besluta om en allmän inriktning gällande förordningstexten (exklusive flertalet beaktandesatser och bilagor).</w:t>
      </w:r>
    </w:p>
    <w:p w:rsidR="00837BDB" w:rsidRPr="00EB5C64" w:rsidRDefault="00837BDB" w:rsidP="0053657D">
      <w:pPr>
        <w:rPr>
          <w:rFonts w:ascii="OrigGarmnd BT" w:hAnsi="OrigGarmnd BT"/>
          <w:i/>
        </w:rPr>
      </w:pPr>
      <w:r w:rsidRPr="00EB5C64">
        <w:rPr>
          <w:rFonts w:ascii="OrigGarmnd BT" w:hAnsi="OrigGarmnd BT"/>
        </w:rPr>
        <w:br/>
      </w:r>
      <w:r w:rsidRPr="00EB5C64">
        <w:rPr>
          <w:rFonts w:ascii="OrigGarmnd BT" w:hAnsi="OrigGarmnd BT"/>
          <w:i/>
        </w:rPr>
        <w:t>Bakgrund</w:t>
      </w:r>
    </w:p>
    <w:p w:rsidR="00837BDB" w:rsidRPr="00D2123A" w:rsidRDefault="00837BDB" w:rsidP="0053657D">
      <w:pPr>
        <w:rPr>
          <w:rFonts w:ascii="OrigGarmnd BT" w:hAnsi="OrigGarmnd BT"/>
        </w:rPr>
      </w:pPr>
      <w:r w:rsidRPr="00D2123A">
        <w:rPr>
          <w:rFonts w:ascii="OrigGarmnd BT" w:hAnsi="OrigGarmnd BT"/>
        </w:rPr>
        <w:t>Kommissionen lade i december 2010 fram ett förslag till revidering av Bryssel I-förordningen, som reglerar</w:t>
      </w:r>
      <w:r w:rsidRPr="00D2123A">
        <w:rPr>
          <w:rFonts w:ascii="OrigGarmnd BT" w:hAnsi="OrigGarmnd BT"/>
          <w:iCs/>
        </w:rPr>
        <w:t xml:space="preserve"> domstols behörighet samt erkännande och verkställighet av domar på privaträttens </w:t>
      </w:r>
      <w:r w:rsidRPr="00D2123A">
        <w:rPr>
          <w:rFonts w:ascii="OrigGarmnd BT" w:hAnsi="OrigGarmnd BT"/>
        </w:rPr>
        <w:t xml:space="preserve">område. Förslagets syfte är att underlätta handläggningen av gränsöverskridande tvister och att förbättra den fria rörligheten av domar och andra domstolsavgöranden i EU. Förslaget har sedan dess förhandlats på tjänstemannanivå i rådet. </w:t>
      </w:r>
    </w:p>
    <w:p w:rsidR="00837BDB" w:rsidRPr="00D2123A" w:rsidRDefault="00837BDB" w:rsidP="0053657D">
      <w:pPr>
        <w:rPr>
          <w:rFonts w:ascii="OrigGarmnd BT" w:hAnsi="OrigGarmnd BT"/>
        </w:rPr>
      </w:pPr>
    </w:p>
    <w:p w:rsidR="00837BDB" w:rsidRPr="00D2123A" w:rsidRDefault="00837BDB" w:rsidP="0053657D">
      <w:pPr>
        <w:rPr>
          <w:rFonts w:ascii="OrigGarmnd BT" w:hAnsi="OrigGarmnd BT"/>
        </w:rPr>
      </w:pPr>
      <w:r w:rsidRPr="00D2123A">
        <w:rPr>
          <w:rFonts w:ascii="OrigGarmnd BT" w:hAnsi="OrigGarmnd BT"/>
        </w:rPr>
        <w:t>I december 2011 beslutade rådet om politiska riktlinjer i fråga om erkännande och verkställighet av domar respektive officiella handlingar och processförlikningar</w:t>
      </w:r>
      <w:r w:rsidRPr="00D2123A">
        <w:rPr>
          <w:rFonts w:ascii="OrigGarmnd BT" w:hAnsi="OrigGarmnd BT" w:cs="OrigGarmnd BT"/>
          <w:color w:val="000000"/>
        </w:rPr>
        <w:t xml:space="preserve">. Den viktigaste frågan i riktlinjerna var </w:t>
      </w:r>
      <w:r w:rsidRPr="00D2123A">
        <w:rPr>
          <w:rFonts w:ascii="OrigGarmnd BT" w:hAnsi="OrigGarmnd BT"/>
        </w:rPr>
        <w:t xml:space="preserve">avskaffandet av det s.k. exekvaturförfarandet, som innebär att verkställighet av ett avgörande meddelat i en annan medlemsstat måste föregås av ett domstolsbeslut varigenom avgörandet förklaras verkställbart. Riktlinjerna innebar också att de rättssäkerhetsgarantier som tidigare fanns inom ramen för exekvaturförfarandet framöver ska kunna göras gällande i verkställighetsförfarandet.  </w:t>
      </w:r>
    </w:p>
    <w:p w:rsidR="00837BDB" w:rsidRPr="00D2123A" w:rsidRDefault="00837BDB" w:rsidP="0053657D">
      <w:pPr>
        <w:rPr>
          <w:rFonts w:ascii="OrigGarmnd BT" w:hAnsi="OrigGarmnd BT"/>
          <w:lang w:eastAsia="en-US"/>
        </w:rPr>
      </w:pPr>
    </w:p>
    <w:p w:rsidR="00837BDB" w:rsidRPr="00D2123A" w:rsidRDefault="00837BDB" w:rsidP="0053657D">
      <w:pPr>
        <w:rPr>
          <w:rFonts w:ascii="OrigGarmnd BT" w:hAnsi="OrigGarmnd BT"/>
        </w:rPr>
      </w:pPr>
      <w:r w:rsidRPr="00D2123A">
        <w:rPr>
          <w:rFonts w:ascii="OrigGarmnd BT" w:hAnsi="OrigGarmnd BT" w:cs="OrigGarmnd BT"/>
          <w:color w:val="000000"/>
        </w:rPr>
        <w:t xml:space="preserve">På rådets informella möte i januari i år beslutades att arbetet tills vidare skulle bedrivas utifrån förutsättningen att </w:t>
      </w:r>
      <w:r w:rsidRPr="00D2123A">
        <w:rPr>
          <w:rFonts w:ascii="OrigGarmnd BT" w:hAnsi="OrigGarmnd BT"/>
        </w:rPr>
        <w:t xml:space="preserve">inte utvidga förordningens tillämpningsområde i förhållande till svarande med hemvist i tredjeland. </w:t>
      </w:r>
    </w:p>
    <w:p w:rsidR="00837BDB" w:rsidRPr="00D2123A" w:rsidRDefault="00837BDB" w:rsidP="0053657D">
      <w:pPr>
        <w:rPr>
          <w:rFonts w:ascii="OrigGarmnd BT" w:hAnsi="OrigGarmnd BT"/>
        </w:rPr>
      </w:pPr>
    </w:p>
    <w:p w:rsidR="00837BDB" w:rsidRPr="00D2123A" w:rsidRDefault="00837BDB" w:rsidP="0053657D">
      <w:pPr>
        <w:rPr>
          <w:rFonts w:ascii="OrigGarmnd BT" w:hAnsi="OrigGarmnd BT"/>
        </w:rPr>
      </w:pPr>
      <w:r w:rsidRPr="00D2123A">
        <w:rPr>
          <w:rFonts w:ascii="OrigGarmnd BT" w:hAnsi="OrigGarmnd BT"/>
        </w:rPr>
        <w:t>Arbetet har under det danska ordförandeskapet fortsatt med hög intensitet i rådsarbetsgrupp och förslaget behandlas nu i rådet för ett beslut om allmän inriktning gällande förordningstexten (alltså exklusive flertalet beaktandesatser och bilagor).</w:t>
      </w:r>
    </w:p>
    <w:p w:rsidR="00837BDB" w:rsidRPr="00D2123A" w:rsidRDefault="00837BDB" w:rsidP="0053657D">
      <w:pPr>
        <w:rPr>
          <w:rFonts w:ascii="OrigGarmnd BT" w:hAnsi="OrigGarmnd BT"/>
          <w:i/>
          <w:iCs/>
        </w:rPr>
      </w:pPr>
    </w:p>
    <w:p w:rsidR="00837BDB" w:rsidRPr="00D2123A" w:rsidRDefault="00837BDB" w:rsidP="0053657D">
      <w:pPr>
        <w:rPr>
          <w:rFonts w:ascii="OrigGarmnd BT" w:hAnsi="OrigGarmnd BT"/>
          <w:i/>
          <w:iCs/>
        </w:rPr>
      </w:pPr>
      <w:r w:rsidRPr="00D2123A">
        <w:rPr>
          <w:rFonts w:ascii="OrigGarmnd BT" w:hAnsi="OrigGarmnd BT"/>
          <w:i/>
          <w:iCs/>
        </w:rPr>
        <w:t xml:space="preserve">Svensk ståndpunkt </w:t>
      </w:r>
    </w:p>
    <w:p w:rsidR="00837BDB" w:rsidRPr="00D2123A" w:rsidRDefault="00837BDB" w:rsidP="00D2123A">
      <w:pPr>
        <w:rPr>
          <w:rFonts w:ascii="OrigGarmnd BT" w:hAnsi="OrigGarmnd BT"/>
        </w:rPr>
      </w:pPr>
      <w:r w:rsidRPr="00D2123A">
        <w:rPr>
          <w:rFonts w:ascii="OrigGarmnd BT" w:hAnsi="OrigGarmnd BT"/>
        </w:rPr>
        <w:t xml:space="preserve">Sverige instämmer i förslagets övergripande målsättning att handläggningen av gränsöverskridande tvister och att den fria rörligheten gällande domar i EU bör förbättras. Sverige har därför under förhandlingarna kunnat välkomna ett avskaffande av kravet på verkställbarhetsförklaring. </w:t>
      </w:r>
    </w:p>
    <w:p w:rsidR="00837BDB" w:rsidRPr="00D2123A" w:rsidRDefault="00837BDB" w:rsidP="00D2123A">
      <w:pPr>
        <w:rPr>
          <w:rFonts w:ascii="OrigGarmnd BT" w:hAnsi="OrigGarmnd BT"/>
        </w:rPr>
      </w:pPr>
    </w:p>
    <w:p w:rsidR="00837BDB" w:rsidRDefault="00837BDB" w:rsidP="0053657D">
      <w:pPr>
        <w:pStyle w:val="RKnormal"/>
      </w:pPr>
      <w:r>
        <w:t xml:space="preserve">Se vidare i </w:t>
      </w:r>
      <w:r w:rsidRPr="0053657D">
        <w:rPr>
          <w:u w:val="single"/>
        </w:rPr>
        <w:t>bifogad promemoria</w:t>
      </w:r>
      <w:r>
        <w:t xml:space="preserve">. </w:t>
      </w:r>
    </w:p>
    <w:p w:rsidR="00837BDB" w:rsidRPr="00EB5C64" w:rsidRDefault="00837BDB" w:rsidP="0053657D">
      <w:pPr>
        <w:rPr>
          <w:rFonts w:ascii="OrigGarmnd BT" w:hAnsi="OrigGarmnd BT"/>
          <w:i/>
        </w:rPr>
      </w:pPr>
    </w:p>
    <w:p w:rsidR="00837BDB" w:rsidRDefault="00837BDB" w:rsidP="00717C2D">
      <w:pPr>
        <w:ind w:left="567" w:hanging="567"/>
        <w:rPr>
          <w:rFonts w:ascii="OrigGarmnd BT" w:hAnsi="OrigGarmnd BT"/>
          <w:b/>
        </w:rPr>
      </w:pPr>
    </w:p>
    <w:p w:rsidR="00837BDB" w:rsidRDefault="00837BDB" w:rsidP="00717C2D">
      <w:pPr>
        <w:ind w:left="567" w:hanging="567"/>
        <w:rPr>
          <w:rFonts w:ascii="OrigGarmnd BT" w:hAnsi="OrigGarmnd BT"/>
          <w:b/>
        </w:rPr>
      </w:pPr>
      <w:r>
        <w:rPr>
          <w:rFonts w:ascii="OrigGarmnd BT" w:hAnsi="OrigGarmnd BT"/>
          <w:b/>
        </w:rPr>
        <w:t xml:space="preserve">15. </w:t>
      </w:r>
      <w:r w:rsidRPr="00717C2D">
        <w:rPr>
          <w:rFonts w:ascii="OrigGarmnd BT" w:hAnsi="OrigGarmnd BT"/>
          <w:b/>
        </w:rPr>
        <w:t>Förslag till rådets beslut om gen</w:t>
      </w:r>
      <w:r>
        <w:rPr>
          <w:rFonts w:ascii="OrigGarmnd BT" w:hAnsi="OrigGarmnd BT"/>
          <w:b/>
        </w:rPr>
        <w:t>omförande av förordning (EG) nr</w:t>
      </w:r>
    </w:p>
    <w:p w:rsidR="00837BDB" w:rsidRDefault="00837BDB" w:rsidP="00717C2D">
      <w:pPr>
        <w:ind w:left="567" w:hanging="567"/>
        <w:rPr>
          <w:rFonts w:ascii="OrigGarmnd BT" w:hAnsi="OrigGarmnd BT"/>
          <w:b/>
        </w:rPr>
      </w:pPr>
      <w:r w:rsidRPr="00717C2D">
        <w:rPr>
          <w:rFonts w:ascii="OrigGarmnd BT" w:hAnsi="OrigGarmnd BT"/>
          <w:b/>
        </w:rPr>
        <w:t xml:space="preserve">168/2007 vad gäller antagande </w:t>
      </w:r>
      <w:r>
        <w:rPr>
          <w:rFonts w:ascii="OrigGarmnd BT" w:hAnsi="OrigGarmnd BT"/>
          <w:b/>
        </w:rPr>
        <w:t>av ett flerårigt ramprogram för</w:t>
      </w:r>
    </w:p>
    <w:p w:rsidR="00837BDB" w:rsidRDefault="00837BDB" w:rsidP="00717C2D">
      <w:pPr>
        <w:ind w:left="567" w:hanging="567"/>
        <w:rPr>
          <w:rFonts w:ascii="OrigGarmnd BT" w:hAnsi="OrigGarmnd BT"/>
          <w:b/>
        </w:rPr>
      </w:pPr>
      <w:r w:rsidRPr="00717C2D">
        <w:rPr>
          <w:rFonts w:ascii="OrigGarmnd BT" w:hAnsi="OrigGarmnd BT"/>
          <w:b/>
        </w:rPr>
        <w:t>Europeiska unionens byrå för grundläggande rättigheter för 2013</w:t>
      </w:r>
      <w:r>
        <w:rPr>
          <w:rFonts w:ascii="OrigGarmnd BT" w:hAnsi="OrigGarmnd BT"/>
          <w:b/>
        </w:rPr>
        <w:t>-</w:t>
      </w:r>
    </w:p>
    <w:p w:rsidR="00837BDB" w:rsidRPr="00717C2D" w:rsidRDefault="00837BDB" w:rsidP="00717C2D">
      <w:pPr>
        <w:ind w:left="567" w:hanging="567"/>
        <w:rPr>
          <w:rFonts w:ascii="OrigGarmnd BT" w:hAnsi="OrigGarmnd BT"/>
          <w:b/>
        </w:rPr>
      </w:pPr>
      <w:r>
        <w:rPr>
          <w:rFonts w:ascii="OrigGarmnd BT" w:hAnsi="OrigGarmnd BT"/>
          <w:b/>
        </w:rPr>
        <w:t>2017 (Sr Ullenhag)</w:t>
      </w:r>
    </w:p>
    <w:p w:rsidR="00837BDB" w:rsidRPr="00717C2D" w:rsidRDefault="00837BDB" w:rsidP="00717C2D">
      <w:pPr>
        <w:rPr>
          <w:rFonts w:ascii="OrigGarmnd BT" w:hAnsi="OrigGarmnd BT"/>
          <w:b/>
          <w:i/>
        </w:rPr>
      </w:pPr>
      <w:r w:rsidRPr="00717C2D">
        <w:rPr>
          <w:rFonts w:ascii="OrigGarmnd BT" w:hAnsi="OrigGarmnd BT"/>
          <w:b/>
          <w:i/>
        </w:rPr>
        <w:t>–</w:t>
      </w:r>
      <w:r w:rsidRPr="00717C2D">
        <w:rPr>
          <w:rFonts w:ascii="OrigGarmnd BT" w:hAnsi="OrigGarmnd BT"/>
          <w:b/>
          <w:i/>
        </w:rPr>
        <w:tab/>
        <w:t>Politisk överenskommelse</w:t>
      </w:r>
    </w:p>
    <w:p w:rsidR="00837BDB" w:rsidRDefault="00837BDB" w:rsidP="00EB5C64">
      <w:pPr>
        <w:pStyle w:val="RKnormal"/>
      </w:pPr>
    </w:p>
    <w:p w:rsidR="00837BDB" w:rsidRPr="006D5E64" w:rsidRDefault="00837BDB" w:rsidP="00EB5C64">
      <w:pPr>
        <w:pStyle w:val="RKnormal"/>
        <w:rPr>
          <w:i/>
        </w:rPr>
      </w:pPr>
      <w:r w:rsidRPr="006D5E64">
        <w:rPr>
          <w:i/>
        </w:rPr>
        <w:t>Avsikten med behandlingen i rådet</w:t>
      </w:r>
    </w:p>
    <w:p w:rsidR="00837BDB" w:rsidRPr="006D5E64" w:rsidRDefault="00837BDB" w:rsidP="00EB5C64">
      <w:pPr>
        <w:pStyle w:val="RKnormal"/>
      </w:pPr>
      <w:r w:rsidRPr="006D5E64">
        <w:t>Politisk överenskommelse</w:t>
      </w:r>
    </w:p>
    <w:p w:rsidR="00837BDB" w:rsidRPr="006D5E64" w:rsidRDefault="00837BDB" w:rsidP="00EB5C64">
      <w:pPr>
        <w:pStyle w:val="RKnormal"/>
      </w:pPr>
    </w:p>
    <w:p w:rsidR="00837BDB" w:rsidRPr="006D5E64" w:rsidRDefault="00837BDB" w:rsidP="00EB5C64">
      <w:pPr>
        <w:tabs>
          <w:tab w:val="left" w:pos="2835"/>
        </w:tabs>
        <w:rPr>
          <w:rFonts w:ascii="OrigGarmnd BT" w:hAnsi="OrigGarmnd BT" w:cs="Helv"/>
          <w:iCs/>
          <w:color w:val="000000"/>
          <w:sz w:val="20"/>
        </w:rPr>
      </w:pPr>
      <w:r w:rsidRPr="006D5E64">
        <w:rPr>
          <w:rFonts w:ascii="OrigGarmnd BT" w:hAnsi="OrigGarmnd BT"/>
          <w:i/>
        </w:rPr>
        <w:t xml:space="preserve">Dokument: </w:t>
      </w:r>
      <w:r w:rsidRPr="006D5E64">
        <w:rPr>
          <w:rFonts w:ascii="OrigGarmnd BT" w:hAnsi="OrigGarmnd BT"/>
        </w:rPr>
        <w:t xml:space="preserve">Dokument har ännu inte kommit. </w:t>
      </w:r>
    </w:p>
    <w:p w:rsidR="00837BDB" w:rsidRPr="006D5E64" w:rsidRDefault="00837BDB" w:rsidP="00EB5C64">
      <w:pPr>
        <w:pStyle w:val="RKnormal"/>
      </w:pPr>
    </w:p>
    <w:p w:rsidR="00837BDB" w:rsidRPr="006D5E64" w:rsidRDefault="00837BDB" w:rsidP="00EB5C64">
      <w:pPr>
        <w:pStyle w:val="RKnormal"/>
        <w:rPr>
          <w:i/>
        </w:rPr>
      </w:pPr>
      <w:r w:rsidRPr="006D5E64">
        <w:rPr>
          <w:i/>
        </w:rPr>
        <w:t xml:space="preserve">Tidigare dokument: </w:t>
      </w:r>
      <w:r w:rsidRPr="006D5E64">
        <w:t>9158/12 FREMP 65 JAI 285 COSCE 13 COHOM 88</w:t>
      </w:r>
    </w:p>
    <w:p w:rsidR="00837BDB" w:rsidRPr="006D5E64" w:rsidRDefault="00837BDB" w:rsidP="00EB5C64">
      <w:pPr>
        <w:pStyle w:val="RKnormal"/>
      </w:pPr>
    </w:p>
    <w:p w:rsidR="00837BDB" w:rsidRPr="006D5E64" w:rsidRDefault="00837BDB" w:rsidP="00EB5C64">
      <w:pPr>
        <w:pStyle w:val="RKnormal"/>
      </w:pPr>
      <w:r w:rsidRPr="006D5E64">
        <w:rPr>
          <w:i/>
        </w:rPr>
        <w:t>Tidigare behandlad vid samråd med EU-nämnden:</w:t>
      </w:r>
      <w:r w:rsidRPr="006D5E64">
        <w:t xml:space="preserve"> Förslaget har inte tidigare behandlats.</w:t>
      </w:r>
    </w:p>
    <w:p w:rsidR="00837BDB" w:rsidRPr="006D5E64" w:rsidRDefault="00837BDB" w:rsidP="00EB5C64">
      <w:pPr>
        <w:pStyle w:val="RKnormal"/>
      </w:pPr>
    </w:p>
    <w:p w:rsidR="00837BDB" w:rsidRPr="006D5E64" w:rsidRDefault="00837BDB" w:rsidP="00EB5C64">
      <w:pPr>
        <w:rPr>
          <w:rFonts w:ascii="OrigGarmnd BT" w:hAnsi="OrigGarmnd BT"/>
        </w:rPr>
      </w:pPr>
      <w:r w:rsidRPr="006D5E64">
        <w:rPr>
          <w:rFonts w:ascii="OrigGarmnd BT" w:hAnsi="OrigGarmnd BT"/>
          <w:i/>
        </w:rPr>
        <w:t xml:space="preserve">Tidigare behandlad vid överläggning med eller information till riksdagsutskott: </w:t>
      </w:r>
      <w:r w:rsidRPr="006D5E64">
        <w:rPr>
          <w:rFonts w:ascii="OrigGarmnd BT" w:hAnsi="OrigGarmnd BT"/>
        </w:rPr>
        <w:t>Information till KU den 22 maj 2012.</w:t>
      </w:r>
    </w:p>
    <w:p w:rsidR="00837BDB" w:rsidRPr="00EB5C64" w:rsidRDefault="00837BDB" w:rsidP="00EB5C64">
      <w:pPr>
        <w:rPr>
          <w:rFonts w:ascii="OrigGarmnd BT" w:hAnsi="OrigGarmnd BT"/>
          <w:i/>
        </w:rPr>
      </w:pPr>
      <w:r w:rsidRPr="00EB5C64">
        <w:rPr>
          <w:rFonts w:ascii="OrigGarmnd BT" w:hAnsi="OrigGarmnd BT"/>
        </w:rPr>
        <w:br/>
      </w:r>
      <w:r w:rsidRPr="00EB5C64">
        <w:rPr>
          <w:rFonts w:ascii="OrigGarmnd BT" w:hAnsi="OrigGarmnd BT"/>
          <w:i/>
        </w:rPr>
        <w:t>Bakgrund</w:t>
      </w:r>
    </w:p>
    <w:p w:rsidR="00837BDB" w:rsidRPr="00EB5C64" w:rsidRDefault="00837BDB" w:rsidP="00EB5C64">
      <w:pPr>
        <w:rPr>
          <w:rFonts w:ascii="OrigGarmnd BT" w:hAnsi="OrigGarmnd BT"/>
        </w:rPr>
      </w:pPr>
      <w:r w:rsidRPr="00EB5C64">
        <w:rPr>
          <w:rFonts w:ascii="OrigGarmnd BT" w:hAnsi="OrigGarmnd BT"/>
        </w:rPr>
        <w:t>EU:s byrå för grundläggande rättigheter (byrån) har till uppgift att ge gemenskapens och medlemsstaternas berörda institutioner stöd och sakkunskap i frågor om grundläggande rättigheter. Byrån ska genomföra sina uppgifter inom de temaområden som anges i ett flerårigt ramprogram som ska antas av rådet på förslag från kommissionen och efter godkännande av Europaparlamentet. Kommissionen har lämnat förslag på ramprogram för åren 2013-2017.</w:t>
      </w:r>
    </w:p>
    <w:p w:rsidR="00837BDB" w:rsidRDefault="00837BDB" w:rsidP="00EB5C64">
      <w:pPr>
        <w:rPr>
          <w:rFonts w:ascii="OrigGarmnd BT" w:hAnsi="OrigGarmnd BT"/>
          <w:i/>
          <w:iCs/>
        </w:rPr>
      </w:pPr>
    </w:p>
    <w:p w:rsidR="00837BDB" w:rsidRPr="00EB5C64" w:rsidRDefault="00837BDB" w:rsidP="00EB5C64">
      <w:pPr>
        <w:rPr>
          <w:rFonts w:ascii="OrigGarmnd BT" w:hAnsi="OrigGarmnd BT"/>
          <w:i/>
        </w:rPr>
      </w:pPr>
      <w:r w:rsidRPr="00EB5C64">
        <w:rPr>
          <w:rFonts w:ascii="OrigGarmnd BT" w:hAnsi="OrigGarmnd BT"/>
          <w:i/>
          <w:iCs/>
        </w:rPr>
        <w:t xml:space="preserve">Svensk ståndpunkt </w:t>
      </w:r>
    </w:p>
    <w:p w:rsidR="00837BDB" w:rsidRPr="00EB5C64" w:rsidRDefault="00837BDB" w:rsidP="00EB5C64">
      <w:pPr>
        <w:rPr>
          <w:rFonts w:ascii="OrigGarmnd BT" w:hAnsi="OrigGarmnd BT"/>
        </w:rPr>
      </w:pPr>
      <w:r w:rsidRPr="00EB5C64">
        <w:rPr>
          <w:rFonts w:ascii="OrigGarmnd BT" w:hAnsi="OrigGarmnd BT"/>
        </w:rPr>
        <w:t>Regeringen föreslår att Sverige stödjer en politisk överenskommelse om ett antagande av ramprogram för EU:s byrå för grundläggande rättigheter.</w:t>
      </w:r>
    </w:p>
    <w:p w:rsidR="00837BDB" w:rsidRDefault="00837BDB" w:rsidP="00EB5C64">
      <w:pPr>
        <w:rPr>
          <w:rFonts w:ascii="OrigGarmnd BT" w:hAnsi="OrigGarmnd BT"/>
          <w:b/>
          <w:bCs/>
          <w:lang w:eastAsia="da-DK"/>
        </w:rPr>
      </w:pPr>
    </w:p>
    <w:p w:rsidR="00837BDB" w:rsidRPr="00D2123A" w:rsidRDefault="00837BDB" w:rsidP="00EB5C64">
      <w:pPr>
        <w:rPr>
          <w:rFonts w:ascii="OrigGarmnd BT" w:hAnsi="OrigGarmnd BT"/>
          <w:bCs/>
          <w:lang w:eastAsia="da-DK"/>
        </w:rPr>
      </w:pPr>
      <w:r w:rsidRPr="00D2123A">
        <w:rPr>
          <w:rFonts w:ascii="OrigGarmnd BT" w:hAnsi="OrigGarmnd BT"/>
          <w:bCs/>
          <w:lang w:eastAsia="da-DK"/>
        </w:rPr>
        <w:t xml:space="preserve">Se vidare i </w:t>
      </w:r>
      <w:r w:rsidRPr="00D2123A">
        <w:rPr>
          <w:rFonts w:ascii="OrigGarmnd BT" w:hAnsi="OrigGarmnd BT"/>
          <w:bCs/>
          <w:u w:val="single"/>
          <w:lang w:eastAsia="da-DK"/>
        </w:rPr>
        <w:t>bifogad promemoria</w:t>
      </w:r>
      <w:r w:rsidRPr="00D2123A">
        <w:rPr>
          <w:rFonts w:ascii="OrigGarmnd BT" w:hAnsi="OrigGarmnd BT"/>
          <w:bCs/>
          <w:lang w:eastAsia="da-DK"/>
        </w:rPr>
        <w:t xml:space="preserve">. </w:t>
      </w:r>
    </w:p>
    <w:p w:rsidR="00837BDB" w:rsidRDefault="00837BDB" w:rsidP="00EB5C64">
      <w:pPr>
        <w:rPr>
          <w:rFonts w:ascii="OrigGarmnd BT" w:hAnsi="OrigGarmnd BT"/>
          <w:b/>
        </w:rPr>
      </w:pPr>
    </w:p>
    <w:p w:rsidR="00837BDB" w:rsidRDefault="00837BDB" w:rsidP="00717C2D"/>
    <w:p w:rsidR="00837BDB" w:rsidRPr="00717C2D" w:rsidRDefault="00837BDB" w:rsidP="00717C2D">
      <w:pPr>
        <w:rPr>
          <w:rFonts w:ascii="OrigGarmnd BT" w:hAnsi="OrigGarmnd BT"/>
          <w:b/>
        </w:rPr>
      </w:pPr>
      <w:r>
        <w:rPr>
          <w:rFonts w:ascii="OrigGarmnd BT" w:hAnsi="OrigGarmnd BT"/>
          <w:b/>
        </w:rPr>
        <w:t xml:space="preserve">16. </w:t>
      </w:r>
      <w:r w:rsidRPr="00717C2D">
        <w:rPr>
          <w:rFonts w:ascii="OrigGarmnd BT" w:hAnsi="OrigGarmnd BT"/>
          <w:b/>
        </w:rPr>
        <w:t>Den fleråriga ramen 2014–2020 (rättsliga frågor)</w:t>
      </w:r>
    </w:p>
    <w:p w:rsidR="00837BDB" w:rsidRDefault="00837BDB" w:rsidP="00717C2D">
      <w:pPr>
        <w:outlineLvl w:val="0"/>
        <w:rPr>
          <w:rFonts w:ascii="OrigGarmnd BT" w:hAnsi="OrigGarmnd BT"/>
          <w:b/>
        </w:rPr>
      </w:pPr>
    </w:p>
    <w:p w:rsidR="00837BDB" w:rsidRPr="00717C2D" w:rsidRDefault="00837BDB" w:rsidP="00717C2D">
      <w:pPr>
        <w:outlineLvl w:val="0"/>
        <w:rPr>
          <w:rFonts w:ascii="OrigGarmnd BT" w:hAnsi="OrigGarmnd BT"/>
          <w:b/>
        </w:rPr>
      </w:pPr>
      <w:r w:rsidRPr="00717C2D">
        <w:rPr>
          <w:rFonts w:ascii="OrigGarmnd BT" w:hAnsi="OrigGarmnd BT"/>
          <w:b/>
        </w:rPr>
        <w:t>a)</w:t>
      </w:r>
      <w:r w:rsidRPr="00717C2D">
        <w:rPr>
          <w:rFonts w:ascii="OrigGarmnd BT" w:hAnsi="OrigGarmnd BT"/>
          <w:b/>
        </w:rPr>
        <w:tab/>
        <w:t xml:space="preserve">Förslag till Europaparlamentets och rådets förordning om inrättande av programmet Rättsliga frågor för perioden 2014–2020 </w:t>
      </w:r>
      <w:r w:rsidRPr="00717C2D">
        <w:rPr>
          <w:rFonts w:ascii="OrigGarmnd BT" w:hAnsi="OrigGarmnd BT"/>
          <w:b/>
          <w:lang w:eastAsia="en-US"/>
        </w:rPr>
        <w:t>[första behandlingen]</w:t>
      </w:r>
      <w:r>
        <w:rPr>
          <w:rFonts w:ascii="OrigGarmnd BT" w:hAnsi="OrigGarmnd BT"/>
          <w:b/>
          <w:lang w:eastAsia="en-US"/>
        </w:rPr>
        <w:t xml:space="preserve"> (Sr Ask)</w:t>
      </w:r>
    </w:p>
    <w:p w:rsidR="00837BDB" w:rsidRPr="00717C2D" w:rsidRDefault="00837BDB" w:rsidP="00717C2D">
      <w:pPr>
        <w:rPr>
          <w:rFonts w:ascii="OrigGarmnd BT" w:hAnsi="OrigGarmnd BT"/>
          <w:b/>
          <w:i/>
        </w:rPr>
      </w:pPr>
      <w:r w:rsidRPr="00717C2D">
        <w:rPr>
          <w:rFonts w:ascii="OrigGarmnd BT" w:hAnsi="OrigGarmnd BT"/>
          <w:b/>
        </w:rPr>
        <w:t>–</w:t>
      </w:r>
      <w:r w:rsidRPr="00717C2D">
        <w:rPr>
          <w:rFonts w:ascii="OrigGarmnd BT" w:hAnsi="OrigGarmnd BT"/>
          <w:b/>
        </w:rPr>
        <w:tab/>
      </w:r>
      <w:r w:rsidRPr="00717C2D">
        <w:rPr>
          <w:rFonts w:ascii="OrigGarmnd BT" w:hAnsi="OrigGarmnd BT"/>
          <w:b/>
          <w:i/>
        </w:rPr>
        <w:t>Partiell allmän riktlinje</w:t>
      </w:r>
    </w:p>
    <w:p w:rsidR="00837BDB" w:rsidRDefault="00837BDB" w:rsidP="00EB5C64">
      <w:pPr>
        <w:rPr>
          <w:rFonts w:ascii="OrigGarmnd BT" w:hAnsi="OrigGarmnd BT"/>
          <w:b/>
        </w:rPr>
      </w:pPr>
    </w:p>
    <w:p w:rsidR="00837BDB" w:rsidRPr="00716617" w:rsidRDefault="00837BDB" w:rsidP="00EB5C64">
      <w:pPr>
        <w:rPr>
          <w:rFonts w:ascii="OrigGarmnd BT" w:hAnsi="OrigGarmnd BT"/>
          <w:i/>
        </w:rPr>
      </w:pPr>
      <w:r w:rsidRPr="00716617">
        <w:rPr>
          <w:rFonts w:ascii="OrigGarmnd BT" w:hAnsi="OrigGarmnd BT"/>
          <w:i/>
        </w:rPr>
        <w:t>Avsikten med behandlingen i rådet</w:t>
      </w:r>
    </w:p>
    <w:p w:rsidR="00837BDB" w:rsidRPr="00716617" w:rsidRDefault="00837BDB" w:rsidP="00EB5C64">
      <w:pPr>
        <w:rPr>
          <w:rFonts w:ascii="OrigGarmnd BT" w:hAnsi="OrigGarmnd BT"/>
        </w:rPr>
      </w:pPr>
      <w:r w:rsidRPr="00716617">
        <w:rPr>
          <w:rFonts w:ascii="OrigGarmnd BT" w:hAnsi="OrigGarmnd BT"/>
        </w:rPr>
        <w:t>Partiell allmän inriktning</w:t>
      </w:r>
    </w:p>
    <w:p w:rsidR="00837BDB" w:rsidRDefault="00837BDB" w:rsidP="00EB5C64">
      <w:pPr>
        <w:rPr>
          <w:rFonts w:ascii="OrigGarmnd BT" w:hAnsi="OrigGarmnd BT"/>
          <w:i/>
        </w:rPr>
      </w:pPr>
    </w:p>
    <w:p w:rsidR="00837BDB" w:rsidRPr="00716617" w:rsidRDefault="00837BDB" w:rsidP="00EB5C64">
      <w:pPr>
        <w:rPr>
          <w:rFonts w:ascii="OrigGarmnd BT" w:hAnsi="OrigGarmnd BT"/>
          <w:i/>
        </w:rPr>
      </w:pPr>
    </w:p>
    <w:p w:rsidR="00837BDB" w:rsidRPr="00716617" w:rsidRDefault="00837BDB" w:rsidP="00EB5C64">
      <w:pPr>
        <w:rPr>
          <w:rFonts w:ascii="OrigGarmnd BT" w:hAnsi="OrigGarmnd BT"/>
          <w:i/>
        </w:rPr>
      </w:pPr>
      <w:r w:rsidRPr="00716617">
        <w:rPr>
          <w:rFonts w:ascii="OrigGarmnd BT" w:hAnsi="OrigGarmnd BT"/>
          <w:i/>
        </w:rPr>
        <w:t>Bakgrund</w:t>
      </w:r>
    </w:p>
    <w:p w:rsidR="00837BDB" w:rsidRDefault="00837BDB" w:rsidP="00716617">
      <w:pPr>
        <w:pStyle w:val="RKnormal"/>
        <w:rPr>
          <w:bCs/>
        </w:rPr>
      </w:pPr>
      <w:r>
        <w:rPr>
          <w:bCs/>
        </w:rPr>
        <w:t>Kommissionen presenterade den 29 juni 2011 ett förslag till EU:s nästa fleråriga budgetram för perioden 2014–2020. Detta förslag har följts av lagstiftningsförslag på enskilda politikområden. Förhandlingarna om sektorsförslagen sker i respektive rådskonstellation. Den 15 november 2011 presenterade kommissionen sina sektorsförslag för området rättsliga och inrikes frågor, däribland en förordning för Rättviseprogrammet. Kommissionens förslag innebar att de nuvarande Straffrätts- och Civilrättsprogrammen samt programmet Förebyggande av och information om droger slås samman. Efter förhandling i rådsarbetsgrupp presenterade ordförandeskapet en kompromiss den 16 maj 2012 där drogfrågorna föreslås lyftas ut ur rättviseprogrammet och att tillgångsreduktionen flyttas till Fonden för inre säkerhet (polisdelen) och efterfrågereduktionen till programmet för hälsa och tillväxt.</w:t>
      </w:r>
    </w:p>
    <w:p w:rsidR="00837BDB" w:rsidRPr="00716617" w:rsidRDefault="00837BDB" w:rsidP="00EB5C64">
      <w:pPr>
        <w:rPr>
          <w:rFonts w:ascii="OrigGarmnd BT" w:hAnsi="OrigGarmnd BT"/>
          <w:i/>
        </w:rPr>
      </w:pPr>
    </w:p>
    <w:p w:rsidR="00837BDB" w:rsidRPr="00716617" w:rsidRDefault="00837BDB" w:rsidP="00EB5C64">
      <w:pPr>
        <w:rPr>
          <w:rFonts w:ascii="OrigGarmnd BT" w:hAnsi="OrigGarmnd BT"/>
          <w:i/>
        </w:rPr>
      </w:pPr>
      <w:r w:rsidRPr="00716617">
        <w:rPr>
          <w:rFonts w:ascii="OrigGarmnd BT" w:hAnsi="OrigGarmnd BT"/>
          <w:i/>
        </w:rPr>
        <w:t>Svensk ståndpunkt</w:t>
      </w:r>
    </w:p>
    <w:p w:rsidR="00837BDB" w:rsidRDefault="00837BDB" w:rsidP="00716617">
      <w:pPr>
        <w:pStyle w:val="RKnormal"/>
      </w:pPr>
      <w:r>
        <w:t xml:space="preserve">Sverige stödjer ordförandens förslag och den partiella allmänna inriktningen. </w:t>
      </w:r>
    </w:p>
    <w:p w:rsidR="00837BDB" w:rsidRDefault="00837BDB" w:rsidP="00716617">
      <w:pPr>
        <w:pStyle w:val="RKnormal"/>
      </w:pPr>
    </w:p>
    <w:p w:rsidR="00837BDB" w:rsidRDefault="00837BDB" w:rsidP="00716617">
      <w:pPr>
        <w:pStyle w:val="RKnormal"/>
      </w:pPr>
      <w:r>
        <w:t xml:space="preserve">Sverige välkomnar kommissionens förslag och att de nuvarande programmen Civilrätt, Straffrätt och Förebyggande av och information om narkotika slås samman. Detta kommer att förenkla administration och förvaltning och främja ett effektivt och resultatinriktat genomförande av programmet. Regeringen delar ordförandeskapets bedömning att drogfrågorna har mer gemensamt med åtgärder inom </w:t>
      </w:r>
      <w:r>
        <w:rPr>
          <w:bCs/>
        </w:rPr>
        <w:t xml:space="preserve">Fonden för inre säkerhet (polisdelen) och programmet för hälsa och tillväxt. Således stödjer regeringen förslaget att dessa frågor lyfts ut ur rättviseprogrammet. SE instämmer med ordförandeskapet att denna åtgärd också måste reflekteras i budgettilldelningen till respektive program och att en viss omallokering av medel därför är nödvändig. </w:t>
      </w:r>
    </w:p>
    <w:p w:rsidR="00837BDB" w:rsidRPr="00716617" w:rsidRDefault="00837BDB" w:rsidP="00EB5C64">
      <w:pPr>
        <w:rPr>
          <w:rFonts w:ascii="OrigGarmnd BT" w:hAnsi="OrigGarmnd BT"/>
          <w:i/>
        </w:rPr>
      </w:pPr>
    </w:p>
    <w:p w:rsidR="00837BDB" w:rsidRPr="00716617" w:rsidRDefault="00837BDB" w:rsidP="00EB5C64">
      <w:pPr>
        <w:rPr>
          <w:rFonts w:ascii="OrigGarmnd BT" w:hAnsi="OrigGarmnd BT"/>
          <w:u w:val="single"/>
        </w:rPr>
      </w:pPr>
      <w:r w:rsidRPr="00716617">
        <w:rPr>
          <w:rFonts w:ascii="OrigGarmnd BT" w:hAnsi="OrigGarmnd BT"/>
        </w:rPr>
        <w:t xml:space="preserve">Se vidare i </w:t>
      </w:r>
      <w:r w:rsidRPr="00716617">
        <w:rPr>
          <w:rFonts w:ascii="OrigGarmnd BT" w:hAnsi="OrigGarmnd BT"/>
          <w:u w:val="single"/>
        </w:rPr>
        <w:t xml:space="preserve">bifogad promemoria. </w:t>
      </w:r>
    </w:p>
    <w:p w:rsidR="00837BDB" w:rsidRDefault="00837BDB" w:rsidP="00717C2D">
      <w:pPr>
        <w:outlineLvl w:val="0"/>
        <w:rPr>
          <w:rFonts w:ascii="OrigGarmnd BT" w:hAnsi="OrigGarmnd BT"/>
          <w:b/>
        </w:rPr>
      </w:pPr>
    </w:p>
    <w:p w:rsidR="00837BDB" w:rsidRDefault="00837BDB" w:rsidP="00717C2D">
      <w:pPr>
        <w:outlineLvl w:val="0"/>
        <w:rPr>
          <w:rFonts w:ascii="OrigGarmnd BT" w:hAnsi="OrigGarmnd BT"/>
          <w:b/>
        </w:rPr>
      </w:pPr>
    </w:p>
    <w:p w:rsidR="00837BDB" w:rsidRPr="00717C2D" w:rsidRDefault="00837BDB" w:rsidP="00717C2D">
      <w:pPr>
        <w:outlineLvl w:val="0"/>
        <w:rPr>
          <w:rFonts w:ascii="OrigGarmnd BT" w:hAnsi="OrigGarmnd BT"/>
          <w:b/>
        </w:rPr>
      </w:pPr>
      <w:r w:rsidRPr="00717C2D">
        <w:rPr>
          <w:rFonts w:ascii="OrigGarmnd BT" w:hAnsi="OrigGarmnd BT"/>
          <w:b/>
        </w:rPr>
        <w:t>b)</w:t>
      </w:r>
      <w:r w:rsidRPr="00717C2D">
        <w:rPr>
          <w:rFonts w:ascii="OrigGarmnd BT" w:hAnsi="OrigGarmnd BT"/>
          <w:b/>
        </w:rPr>
        <w:tab/>
        <w:t xml:space="preserve">Förslag till Europaparlamentets och rådets förordning om inrättande av programmet Rättigheter och medborgare för perioden 2014–2020 </w:t>
      </w:r>
      <w:r w:rsidRPr="00717C2D">
        <w:rPr>
          <w:rFonts w:ascii="OrigGarmnd BT" w:hAnsi="OrigGarmnd BT"/>
          <w:b/>
          <w:lang w:eastAsia="en-US"/>
        </w:rPr>
        <w:t>[första behandlingen]</w:t>
      </w:r>
      <w:r>
        <w:rPr>
          <w:rFonts w:ascii="OrigGarmnd BT" w:hAnsi="OrigGarmnd BT"/>
          <w:b/>
          <w:lang w:eastAsia="en-US"/>
        </w:rPr>
        <w:t xml:space="preserve"> (Sr Ullenhag)</w:t>
      </w:r>
    </w:p>
    <w:p w:rsidR="00837BDB" w:rsidRPr="00717C2D" w:rsidRDefault="00837BDB" w:rsidP="00717C2D">
      <w:pPr>
        <w:ind w:left="1134"/>
        <w:rPr>
          <w:rFonts w:ascii="OrigGarmnd BT" w:hAnsi="OrigGarmnd BT"/>
          <w:b/>
          <w:i/>
        </w:rPr>
      </w:pPr>
      <w:r w:rsidRPr="00717C2D">
        <w:rPr>
          <w:rFonts w:ascii="OrigGarmnd BT" w:hAnsi="OrigGarmnd BT"/>
          <w:b/>
        </w:rPr>
        <w:t>–</w:t>
      </w:r>
      <w:r w:rsidRPr="00717C2D">
        <w:rPr>
          <w:rFonts w:ascii="OrigGarmnd BT" w:hAnsi="OrigGarmnd BT"/>
          <w:b/>
        </w:rPr>
        <w:tab/>
      </w:r>
      <w:r w:rsidRPr="00717C2D">
        <w:rPr>
          <w:rFonts w:ascii="OrigGarmnd BT" w:hAnsi="OrigGarmnd BT"/>
          <w:b/>
          <w:i/>
        </w:rPr>
        <w:t>Partiell allmän riktlinje</w:t>
      </w:r>
    </w:p>
    <w:p w:rsidR="00837BDB" w:rsidRDefault="00837BDB" w:rsidP="00EB5C64"/>
    <w:p w:rsidR="00837BDB" w:rsidRPr="00717C2D" w:rsidRDefault="00837BDB" w:rsidP="00EB5C64">
      <w:pPr>
        <w:rPr>
          <w:rFonts w:ascii="OrigGarmnd BT" w:hAnsi="OrigGarmnd BT"/>
          <w:i/>
        </w:rPr>
      </w:pPr>
      <w:r w:rsidRPr="00717C2D">
        <w:rPr>
          <w:rFonts w:ascii="OrigGarmnd BT" w:hAnsi="OrigGarmnd BT"/>
          <w:i/>
        </w:rPr>
        <w:t>Avsikten med behandlingen i rådet</w:t>
      </w:r>
    </w:p>
    <w:p w:rsidR="00837BDB" w:rsidRPr="00717C2D" w:rsidRDefault="00837BDB" w:rsidP="00EB5C64">
      <w:pPr>
        <w:rPr>
          <w:rFonts w:ascii="OrigGarmnd BT" w:hAnsi="OrigGarmnd BT"/>
        </w:rPr>
      </w:pPr>
      <w:r w:rsidRPr="00717C2D">
        <w:rPr>
          <w:rFonts w:ascii="OrigGarmnd BT" w:hAnsi="OrigGarmnd BT"/>
        </w:rPr>
        <w:t>Partiell allmän inriktning</w:t>
      </w:r>
    </w:p>
    <w:p w:rsidR="00837BDB" w:rsidRPr="00717C2D" w:rsidRDefault="00837BDB" w:rsidP="00EB5C64">
      <w:pPr>
        <w:pStyle w:val="RKnormal"/>
        <w:rPr>
          <w:i/>
        </w:rPr>
      </w:pPr>
    </w:p>
    <w:p w:rsidR="00837BDB" w:rsidRPr="00717C2D" w:rsidRDefault="00837BDB" w:rsidP="00EB5C64">
      <w:pPr>
        <w:pStyle w:val="RKnormal"/>
        <w:rPr>
          <w:i/>
        </w:rPr>
      </w:pPr>
      <w:r w:rsidRPr="00717C2D">
        <w:rPr>
          <w:i/>
        </w:rPr>
        <w:t xml:space="preserve">Dokument </w:t>
      </w:r>
    </w:p>
    <w:p w:rsidR="00837BDB" w:rsidRPr="00717C2D" w:rsidRDefault="00837BDB" w:rsidP="00EB5C64">
      <w:pPr>
        <w:pStyle w:val="RKnormal"/>
      </w:pPr>
      <w:r w:rsidRPr="00717C2D">
        <w:t>Dokumentet inväntas.</w:t>
      </w:r>
    </w:p>
    <w:p w:rsidR="00837BDB" w:rsidRPr="00EB5C64" w:rsidRDefault="00837BDB" w:rsidP="00EB5C64">
      <w:pPr>
        <w:pStyle w:val="RKnormal"/>
      </w:pPr>
    </w:p>
    <w:p w:rsidR="00837BDB" w:rsidRPr="00EB5C64" w:rsidRDefault="00837BDB" w:rsidP="00EB5C64">
      <w:pPr>
        <w:pStyle w:val="RKnormal"/>
        <w:rPr>
          <w:rFonts w:cs="Helv"/>
          <w:iCs/>
          <w:color w:val="000000"/>
          <w:sz w:val="20"/>
        </w:rPr>
      </w:pPr>
      <w:r w:rsidRPr="00EB5C64">
        <w:rPr>
          <w:i/>
        </w:rPr>
        <w:t>Tidigare dokument</w:t>
      </w:r>
      <w:r w:rsidRPr="00EB5C64">
        <w:t>: Arbetsmarknadsdepartementet 2011/12:FPM62</w:t>
      </w:r>
    </w:p>
    <w:p w:rsidR="00837BDB" w:rsidRPr="00EB5C64" w:rsidRDefault="00837BDB" w:rsidP="00EB5C64">
      <w:pPr>
        <w:pStyle w:val="RKnormal"/>
      </w:pPr>
      <w:r w:rsidRPr="00EB5C64">
        <w:t xml:space="preserve"> </w:t>
      </w:r>
    </w:p>
    <w:p w:rsidR="00837BDB" w:rsidRPr="00EB5C64" w:rsidRDefault="00837BDB" w:rsidP="00EB5C64">
      <w:pPr>
        <w:pStyle w:val="RKnormal"/>
      </w:pPr>
      <w:r w:rsidRPr="00EB5C64">
        <w:rPr>
          <w:i/>
        </w:rPr>
        <w:t>Tidigare behandlad vid samråd med EU-nämnden</w:t>
      </w:r>
      <w:r w:rsidRPr="00EB5C64">
        <w:t>: Förslaget har inte tidigare behandlats.</w:t>
      </w:r>
    </w:p>
    <w:p w:rsidR="00837BDB" w:rsidRPr="00EB5C64" w:rsidRDefault="00837BDB" w:rsidP="00EB5C64">
      <w:pPr>
        <w:pStyle w:val="RKnormal"/>
      </w:pPr>
    </w:p>
    <w:p w:rsidR="00837BDB" w:rsidRPr="00EB5C64" w:rsidRDefault="00837BDB" w:rsidP="00EB5C64">
      <w:pPr>
        <w:pStyle w:val="RKnormal"/>
      </w:pPr>
      <w:r w:rsidRPr="00EB5C64">
        <w:rPr>
          <w:i/>
        </w:rPr>
        <w:t>Tidigare behandlad vid överläggning med eller information till riksdagsutskott</w:t>
      </w:r>
      <w:r w:rsidRPr="00EB5C64">
        <w:t>: Förslaget har inte tidigare behandlats.</w:t>
      </w:r>
    </w:p>
    <w:p w:rsidR="00837BDB" w:rsidRDefault="00837BDB" w:rsidP="00EB5C64">
      <w:pPr>
        <w:rPr>
          <w:rFonts w:ascii="OrigGarmnd BT" w:hAnsi="OrigGarmnd BT"/>
          <w:i/>
        </w:rPr>
      </w:pPr>
    </w:p>
    <w:p w:rsidR="00837BDB" w:rsidRPr="00EB5C64" w:rsidRDefault="00837BDB" w:rsidP="00EB5C64">
      <w:pPr>
        <w:rPr>
          <w:rFonts w:ascii="OrigGarmnd BT" w:hAnsi="OrigGarmnd BT"/>
          <w:i/>
        </w:rPr>
      </w:pPr>
      <w:r w:rsidRPr="00EB5C64">
        <w:rPr>
          <w:rFonts w:ascii="OrigGarmnd BT" w:hAnsi="OrigGarmnd BT"/>
          <w:i/>
        </w:rPr>
        <w:t>Bakgrund</w:t>
      </w:r>
    </w:p>
    <w:p w:rsidR="00837BDB" w:rsidRPr="00EB5C64" w:rsidRDefault="00837BDB" w:rsidP="00EB5C64">
      <w:pPr>
        <w:pStyle w:val="RKnormal"/>
        <w:rPr>
          <w:bCs/>
        </w:rPr>
      </w:pPr>
      <w:r w:rsidRPr="00EB5C64">
        <w:rPr>
          <w:bCs/>
        </w:rPr>
        <w:t xml:space="preserve">Den 15 november 2011 presenterade kommissionen ett förslag till nytt finansieringsprogram för Programmet Rättigheter och medborgarskap (Programmet). Kommissionens förslag innebär att de nuvarande finansieringsprogrammen Grundläggande rättigheter och medborgarskap, Daphne III och sektionerna icke-diskriminering och jämställdhet inom Progress slås samman till ett integrerat program. </w:t>
      </w:r>
    </w:p>
    <w:p w:rsidR="00837BDB" w:rsidRPr="00EB5C64" w:rsidRDefault="00837BDB" w:rsidP="00EB5C64">
      <w:pPr>
        <w:pStyle w:val="RKnormal"/>
        <w:rPr>
          <w:bCs/>
        </w:rPr>
      </w:pPr>
    </w:p>
    <w:p w:rsidR="00837BDB" w:rsidRPr="00EB5C64" w:rsidRDefault="00837BDB" w:rsidP="00EB5C64">
      <w:pPr>
        <w:pStyle w:val="RKnormal"/>
        <w:rPr>
          <w:bCs/>
        </w:rPr>
      </w:pPr>
      <w:r w:rsidRPr="00EB5C64">
        <w:rPr>
          <w:bCs/>
        </w:rPr>
        <w:t xml:space="preserve">Rådet väntas stödja en allmän inriktning omfattande alla delar utom budgetnivån. </w:t>
      </w:r>
      <w:r w:rsidRPr="00EB5C64">
        <w:t>Förslaget om det nya Programmet utgör en del av kommissionens förslag till flerårig budgetram för perioden 2014–2020. Den fleråriga budgetramen förhandlas i en annan rådskonstellation och därmed kommer inte budgetnivån för detta program att behandlas vid RIF rådets möte. Programmet föreslås få titeln Rättigheter, jämlikhet och medborgarskap.</w:t>
      </w:r>
    </w:p>
    <w:p w:rsidR="00837BDB" w:rsidRPr="00EB5C64" w:rsidRDefault="00837BDB" w:rsidP="00EB5C64">
      <w:pPr>
        <w:rPr>
          <w:rFonts w:ascii="OrigGarmnd BT" w:hAnsi="OrigGarmnd BT"/>
          <w:i/>
        </w:rPr>
      </w:pPr>
    </w:p>
    <w:p w:rsidR="00837BDB" w:rsidRPr="00EB5C64" w:rsidRDefault="00837BDB" w:rsidP="00EB5C64">
      <w:pPr>
        <w:rPr>
          <w:rFonts w:ascii="OrigGarmnd BT" w:hAnsi="OrigGarmnd BT" w:cs="Helv"/>
          <w:i/>
          <w:color w:val="000000"/>
          <w:szCs w:val="22"/>
        </w:rPr>
      </w:pPr>
      <w:r w:rsidRPr="00EB5C64">
        <w:rPr>
          <w:rFonts w:ascii="OrigGarmnd BT" w:hAnsi="OrigGarmnd BT"/>
          <w:i/>
        </w:rPr>
        <w:t xml:space="preserve">Svensk ståndpunkt </w:t>
      </w:r>
    </w:p>
    <w:p w:rsidR="00837BDB" w:rsidRDefault="00837BDB" w:rsidP="00EB5C64">
      <w:pPr>
        <w:pStyle w:val="RKnormal"/>
      </w:pPr>
      <w:r w:rsidRPr="00EB5C64">
        <w:t xml:space="preserve">Regeringen föreslår att Sverige stödjer ordförandeskapets förslag och den partiella allmänna inriktningen. Regeringen har i förhandlingarna betonat arbetet för att främja jämställdhet och arbetet med att förebygga och motarbeta våld mot barn, unga och kvinnor liksom rasism, främlingsfientlighet och andra former av intolerans. </w:t>
      </w:r>
    </w:p>
    <w:p w:rsidR="00837BDB" w:rsidRDefault="00837BDB" w:rsidP="00EB5C64">
      <w:pPr>
        <w:pStyle w:val="RKnormal"/>
      </w:pPr>
    </w:p>
    <w:p w:rsidR="00837BDB" w:rsidRPr="00EB5C64" w:rsidRDefault="00837BDB" w:rsidP="00EB5C64">
      <w:pPr>
        <w:pStyle w:val="RKnormal"/>
      </w:pPr>
      <w:r w:rsidRPr="00716617">
        <w:t xml:space="preserve">Se vidare i </w:t>
      </w:r>
      <w:r w:rsidRPr="00716617">
        <w:rPr>
          <w:u w:val="single"/>
        </w:rPr>
        <w:t>bifogad promemoria</w:t>
      </w:r>
    </w:p>
    <w:p w:rsidR="00837BDB" w:rsidRDefault="00837BDB" w:rsidP="00EB5C64">
      <w:pPr>
        <w:pStyle w:val="RKnormal"/>
      </w:pPr>
    </w:p>
    <w:p w:rsidR="00837BDB" w:rsidRPr="00EB5C64" w:rsidRDefault="00837BDB" w:rsidP="00EB5C64">
      <w:pPr>
        <w:pStyle w:val="RKnormal"/>
      </w:pPr>
    </w:p>
    <w:p w:rsidR="00837BDB" w:rsidRDefault="00837BDB" w:rsidP="00C92312">
      <w:pPr>
        <w:ind w:left="567" w:hanging="567"/>
        <w:rPr>
          <w:rFonts w:ascii="OrigGarmnd BT" w:hAnsi="OrigGarmnd BT"/>
          <w:b/>
        </w:rPr>
      </w:pPr>
      <w:r>
        <w:rPr>
          <w:rFonts w:ascii="OrigGarmnd BT" w:hAnsi="OrigGarmnd BT"/>
          <w:b/>
          <w:noProof/>
        </w:rPr>
        <w:t xml:space="preserve">17. </w:t>
      </w:r>
      <w:r w:rsidRPr="00C92312">
        <w:rPr>
          <w:rFonts w:ascii="OrigGarmnd BT" w:hAnsi="OrigGarmnd BT"/>
          <w:b/>
          <w:noProof/>
        </w:rPr>
        <w:t xml:space="preserve">Förslag till Europaparlamentets och rådets förordning om </w:t>
      </w:r>
      <w:r>
        <w:rPr>
          <w:rFonts w:ascii="OrigGarmnd BT" w:hAnsi="OrigGarmnd BT"/>
          <w:b/>
        </w:rPr>
        <w:t>en</w:t>
      </w:r>
    </w:p>
    <w:p w:rsidR="00837BDB" w:rsidRPr="00C92312" w:rsidRDefault="00837BDB" w:rsidP="00C92312">
      <w:pPr>
        <w:ind w:left="567" w:hanging="567"/>
        <w:rPr>
          <w:rFonts w:ascii="OrigGarmnd BT" w:hAnsi="OrigGarmnd BT"/>
          <w:b/>
        </w:rPr>
      </w:pPr>
      <w:r w:rsidRPr="00C92312">
        <w:rPr>
          <w:rFonts w:ascii="OrigGarmnd BT" w:hAnsi="OrigGarmnd BT"/>
          <w:b/>
        </w:rPr>
        <w:t xml:space="preserve">gemensam europeisk köplag </w:t>
      </w:r>
      <w:r w:rsidRPr="00C92312">
        <w:rPr>
          <w:rFonts w:ascii="OrigGarmnd BT" w:hAnsi="OrigGarmnd BT"/>
          <w:b/>
          <w:lang w:eastAsia="en-US"/>
        </w:rPr>
        <w:t>[första behandlingen]</w:t>
      </w:r>
      <w:r>
        <w:rPr>
          <w:rFonts w:ascii="OrigGarmnd BT" w:hAnsi="OrigGarmnd BT"/>
          <w:b/>
          <w:lang w:eastAsia="en-US"/>
        </w:rPr>
        <w:t xml:space="preserve"> (Sr Ask)</w:t>
      </w:r>
    </w:p>
    <w:p w:rsidR="00837BDB" w:rsidRPr="00C92312" w:rsidRDefault="00837BDB" w:rsidP="00C92312">
      <w:pPr>
        <w:rPr>
          <w:rFonts w:ascii="OrigGarmnd BT" w:hAnsi="OrigGarmnd BT"/>
          <w:b/>
          <w:i/>
          <w:noProof/>
        </w:rPr>
      </w:pPr>
      <w:r w:rsidRPr="00C92312">
        <w:rPr>
          <w:rFonts w:ascii="OrigGarmnd BT" w:hAnsi="OrigGarmnd BT"/>
          <w:b/>
          <w:i/>
          <w:noProof/>
        </w:rPr>
        <w:t>–</w:t>
      </w:r>
      <w:r w:rsidRPr="00C92312">
        <w:rPr>
          <w:rFonts w:ascii="OrigGarmnd BT" w:hAnsi="OrigGarmnd BT"/>
          <w:b/>
          <w:i/>
          <w:noProof/>
        </w:rPr>
        <w:tab/>
        <w:t>Riktlinjedebatt / Vissa frågor</w:t>
      </w:r>
    </w:p>
    <w:p w:rsidR="00837BDB" w:rsidRDefault="00837BDB" w:rsidP="005727A1">
      <w:pPr>
        <w:rPr>
          <w:rFonts w:ascii="OrigGarmnd BT" w:hAnsi="OrigGarmnd BT"/>
          <w:b/>
          <w:bCs/>
          <w:lang w:eastAsia="da-DK"/>
        </w:rPr>
      </w:pPr>
    </w:p>
    <w:p w:rsidR="00837BDB" w:rsidRPr="00D84981" w:rsidRDefault="00837BDB" w:rsidP="005727A1">
      <w:pPr>
        <w:rPr>
          <w:rFonts w:ascii="OrigGarmnd BT" w:hAnsi="OrigGarmnd BT"/>
          <w:bCs/>
          <w:i/>
          <w:lang w:eastAsia="da-DK"/>
        </w:rPr>
      </w:pPr>
      <w:r w:rsidRPr="00D84981">
        <w:rPr>
          <w:rFonts w:ascii="OrigGarmnd BT" w:hAnsi="OrigGarmnd BT"/>
          <w:bCs/>
          <w:i/>
          <w:lang w:eastAsia="da-DK"/>
        </w:rPr>
        <w:t>Avsikten med behandlingen i rådet</w:t>
      </w:r>
    </w:p>
    <w:p w:rsidR="00837BDB" w:rsidRPr="00D2123A" w:rsidRDefault="00837BDB" w:rsidP="005727A1">
      <w:pPr>
        <w:rPr>
          <w:rFonts w:ascii="OrigGarmnd BT" w:hAnsi="OrigGarmnd BT"/>
          <w:bCs/>
          <w:i/>
          <w:lang w:eastAsia="da-DK"/>
        </w:rPr>
      </w:pPr>
      <w:r w:rsidRPr="00D2123A">
        <w:rPr>
          <w:rFonts w:ascii="OrigGarmnd BT" w:hAnsi="OrigGarmnd BT"/>
        </w:rPr>
        <w:t>RIF-rådet ska ha en riktlinjedebatt om den grundläggande inriktningen på EU-arbetet rörande kontrakts- och köprätt.</w:t>
      </w:r>
    </w:p>
    <w:p w:rsidR="00837BDB" w:rsidRPr="00D2123A" w:rsidRDefault="00837BDB" w:rsidP="005727A1">
      <w:pPr>
        <w:rPr>
          <w:rFonts w:ascii="OrigGarmnd BT" w:hAnsi="OrigGarmnd BT"/>
          <w:bCs/>
          <w:i/>
          <w:lang w:eastAsia="da-DK"/>
        </w:rPr>
      </w:pPr>
    </w:p>
    <w:p w:rsidR="00837BDB" w:rsidRPr="00D84981" w:rsidRDefault="00837BDB" w:rsidP="005727A1">
      <w:pPr>
        <w:rPr>
          <w:rFonts w:ascii="OrigGarmnd BT" w:hAnsi="OrigGarmnd BT"/>
          <w:bCs/>
          <w:i/>
          <w:lang w:eastAsia="da-DK"/>
        </w:rPr>
      </w:pPr>
      <w:r w:rsidRPr="00D84981">
        <w:rPr>
          <w:rFonts w:ascii="OrigGarmnd BT" w:hAnsi="OrigGarmnd BT"/>
          <w:bCs/>
          <w:i/>
          <w:lang w:eastAsia="da-DK"/>
        </w:rPr>
        <w:t>Bakgrund</w:t>
      </w:r>
    </w:p>
    <w:p w:rsidR="00837BDB" w:rsidRDefault="00837BDB" w:rsidP="00D84981">
      <w:pPr>
        <w:pStyle w:val="RKnormal"/>
        <w:ind w:right="-284"/>
      </w:pPr>
      <w:r>
        <w:t>År 2008 och 2009 presen</w:t>
      </w:r>
      <w:r>
        <w:softHyphen/>
        <w:t>terades ett omfattande utkast till en referensram för europeisk kontrakts</w:t>
      </w:r>
      <w:r>
        <w:softHyphen/>
        <w:t>rätt, (</w:t>
      </w:r>
      <w:r w:rsidRPr="00D84981">
        <w:rPr>
          <w:i/>
        </w:rPr>
        <w:t>Draft Common Frame of Reference</w:t>
      </w:r>
      <w:r>
        <w:rPr>
          <w:i/>
        </w:rPr>
        <w:t xml:space="preserve"> - DCFR</w:t>
      </w:r>
      <w:r>
        <w:t xml:space="preserve">), som kommissionen låtit en grupp akademiker utarbeta. DCFR innehåller bl.a. modellregler och komparativa analyser. Kommissionen följde upp detta genom att den 1 juli 2010 presentera en Grönbok om politiska alternativ för främjande av en europeisk avtalsrätt för konsumenter och företag, KOM (2010) 348. </w:t>
      </w:r>
    </w:p>
    <w:p w:rsidR="00837BDB" w:rsidRDefault="00837BDB" w:rsidP="00D84981">
      <w:pPr>
        <w:pStyle w:val="RKnormal"/>
      </w:pPr>
    </w:p>
    <w:p w:rsidR="00837BDB" w:rsidRDefault="00837BDB" w:rsidP="00D84981">
      <w:pPr>
        <w:pStyle w:val="RKnormal"/>
        <w:ind w:right="-142"/>
      </w:pPr>
      <w:r>
        <w:t xml:space="preserve">Som ett svar på grönboken utfärdade Europaparlamentet i  juni 2011 en resolution där man uttryckte starkt stöd för ett instrument som skulle främja den inre marknadens utveckling och funktion och skapa fördelar för näringsidkare och konsumenter samt medlemsstaternas rättssystem. </w:t>
      </w:r>
    </w:p>
    <w:p w:rsidR="00837BDB" w:rsidRDefault="00837BDB" w:rsidP="00D84981">
      <w:pPr>
        <w:pStyle w:val="RKnormal"/>
      </w:pPr>
    </w:p>
    <w:p w:rsidR="00837BDB" w:rsidRDefault="00837BDB" w:rsidP="00D84981">
      <w:pPr>
        <w:pStyle w:val="RKnormal"/>
      </w:pPr>
      <w:r>
        <w:t xml:space="preserve">I kommissionens meddelande Europa 2020 bekräftas behovet av att göra det lättare och mindre kostsamt för näringsidkare och konsumenter att ingå avtal med partners i andra EU-länder, bl.a. genom att främja utvecklingen av en fakultativ europeisk avtalsrätt. </w:t>
      </w:r>
    </w:p>
    <w:p w:rsidR="00837BDB" w:rsidRDefault="00837BDB" w:rsidP="00D84981">
      <w:pPr>
        <w:pStyle w:val="RKnormal"/>
        <w:ind w:right="-284"/>
      </w:pPr>
      <w:r>
        <w:t>I den digitala agendan för Europa [KOM(2010) 245 slutlig, s. 13] föres</w:t>
      </w:r>
      <w:r>
        <w:softHyphen/>
        <w:t xml:space="preserve">pråkas ett europeiskt frivilligt avtalsrättsligt instrument för att komma till rätta med fragmenteringen av avtalsrätten och stärka konsumenternas förtroende för e-handel. Dessutom tillsatte kommissionen under 2010 en expertgrupp bestående av akademiker och praktiker för att utarbeta ett underlag som skulle kunna ligga till grund för kommissionens planerade förslag. Expertgruppen presenterade sitt förslag den 3 maj i år. </w:t>
      </w:r>
    </w:p>
    <w:p w:rsidR="00837BDB" w:rsidRDefault="00837BDB" w:rsidP="00D84981">
      <w:pPr>
        <w:pStyle w:val="RKnormal"/>
      </w:pPr>
    </w:p>
    <w:p w:rsidR="00837BDB" w:rsidRDefault="00837BDB" w:rsidP="00D84981">
      <w:pPr>
        <w:pStyle w:val="RKnormal"/>
      </w:pPr>
      <w:r>
        <w:t>Kommissionens förslag presenterades den 11 oktober 2011.</w:t>
      </w:r>
    </w:p>
    <w:p w:rsidR="00837BDB" w:rsidRPr="00D84981" w:rsidRDefault="00837BDB" w:rsidP="005727A1">
      <w:pPr>
        <w:rPr>
          <w:rFonts w:ascii="OrigGarmnd BT" w:hAnsi="OrigGarmnd BT"/>
          <w:bCs/>
          <w:i/>
          <w:lang w:eastAsia="da-DK"/>
        </w:rPr>
      </w:pPr>
    </w:p>
    <w:p w:rsidR="00837BDB" w:rsidRPr="00D84981" w:rsidRDefault="00837BDB" w:rsidP="005727A1">
      <w:pPr>
        <w:rPr>
          <w:rFonts w:ascii="OrigGarmnd BT" w:hAnsi="OrigGarmnd BT"/>
          <w:bCs/>
          <w:i/>
          <w:lang w:eastAsia="da-DK"/>
        </w:rPr>
      </w:pPr>
      <w:r w:rsidRPr="00D84981">
        <w:rPr>
          <w:rFonts w:ascii="OrigGarmnd BT" w:hAnsi="OrigGarmnd BT"/>
          <w:bCs/>
          <w:i/>
          <w:lang w:eastAsia="da-DK"/>
        </w:rPr>
        <w:t>Svensk ståndpunkt</w:t>
      </w:r>
    </w:p>
    <w:p w:rsidR="00837BDB" w:rsidRPr="00D84981" w:rsidRDefault="00837BDB" w:rsidP="005727A1">
      <w:pPr>
        <w:rPr>
          <w:rFonts w:ascii="OrigGarmnd BT" w:hAnsi="OrigGarmnd BT"/>
          <w:bCs/>
          <w:i/>
          <w:lang w:eastAsia="da-DK"/>
        </w:rPr>
      </w:pPr>
    </w:p>
    <w:p w:rsidR="00837BDB" w:rsidRPr="00D84981" w:rsidRDefault="00837BDB" w:rsidP="005727A1">
      <w:pPr>
        <w:rPr>
          <w:rFonts w:ascii="OrigGarmnd BT" w:hAnsi="OrigGarmnd BT"/>
          <w:bCs/>
          <w:lang w:eastAsia="da-DK"/>
        </w:rPr>
      </w:pPr>
      <w:r w:rsidRPr="00D84981">
        <w:rPr>
          <w:rFonts w:ascii="OrigGarmnd BT" w:hAnsi="OrigGarmnd BT"/>
          <w:bCs/>
          <w:lang w:eastAsia="da-DK"/>
        </w:rPr>
        <w:t xml:space="preserve">Se vidare i </w:t>
      </w:r>
      <w:r w:rsidRPr="00D84981">
        <w:rPr>
          <w:rFonts w:ascii="OrigGarmnd BT" w:hAnsi="OrigGarmnd BT"/>
          <w:bCs/>
          <w:u w:val="single"/>
          <w:lang w:eastAsia="da-DK"/>
        </w:rPr>
        <w:t>bifogad promemoria</w:t>
      </w:r>
      <w:r w:rsidRPr="00D84981">
        <w:rPr>
          <w:rFonts w:ascii="OrigGarmnd BT" w:hAnsi="OrigGarmnd BT"/>
          <w:bCs/>
          <w:lang w:eastAsia="da-DK"/>
        </w:rPr>
        <w:t xml:space="preserve">. </w:t>
      </w:r>
    </w:p>
    <w:p w:rsidR="00837BDB" w:rsidRDefault="00837BDB" w:rsidP="005727A1">
      <w:pPr>
        <w:rPr>
          <w:rFonts w:ascii="OrigGarmnd BT" w:hAnsi="OrigGarmnd BT"/>
          <w:b/>
          <w:bCs/>
          <w:lang w:eastAsia="da-DK"/>
        </w:rPr>
      </w:pPr>
    </w:p>
    <w:p w:rsidR="00837BDB" w:rsidRDefault="00837BDB" w:rsidP="005727A1">
      <w:pPr>
        <w:rPr>
          <w:rFonts w:ascii="OrigGarmnd BT" w:hAnsi="OrigGarmnd BT"/>
          <w:b/>
          <w:bCs/>
          <w:lang w:eastAsia="da-DK"/>
        </w:rPr>
      </w:pPr>
    </w:p>
    <w:p w:rsidR="00837BDB" w:rsidRPr="00C92312" w:rsidRDefault="00837BDB" w:rsidP="00C92312">
      <w:pPr>
        <w:rPr>
          <w:rFonts w:ascii="OrigGarmnd BT" w:hAnsi="OrigGarmnd BT"/>
          <w:b/>
        </w:rPr>
      </w:pPr>
      <w:r>
        <w:rPr>
          <w:rFonts w:ascii="OrigGarmnd BT" w:hAnsi="OrigGarmnd BT"/>
          <w:b/>
        </w:rPr>
        <w:t xml:space="preserve">18. </w:t>
      </w:r>
      <w:r w:rsidRPr="00C92312">
        <w:rPr>
          <w:rFonts w:ascii="OrigGarmnd BT" w:hAnsi="OrigGarmnd BT"/>
          <w:b/>
        </w:rPr>
        <w:t>Övriga frågor</w:t>
      </w:r>
      <w:r>
        <w:rPr>
          <w:rFonts w:ascii="OrigGarmnd BT" w:hAnsi="OrigGarmnd BT"/>
          <w:b/>
        </w:rPr>
        <w:t xml:space="preserve"> (Sr Ask och Sr Billström)</w:t>
      </w:r>
    </w:p>
    <w:p w:rsidR="00837BDB" w:rsidRPr="00C92312" w:rsidRDefault="00837BDB" w:rsidP="00C92312">
      <w:pPr>
        <w:rPr>
          <w:rFonts w:ascii="OrigGarmnd BT" w:hAnsi="OrigGarmnd BT"/>
          <w:b/>
          <w:i/>
        </w:rPr>
      </w:pPr>
      <w:r w:rsidRPr="00C92312">
        <w:rPr>
          <w:rFonts w:ascii="OrigGarmnd BT" w:hAnsi="OrigGarmnd BT"/>
          <w:b/>
          <w:i/>
        </w:rPr>
        <w:t>–</w:t>
      </w:r>
      <w:r w:rsidRPr="00C92312">
        <w:rPr>
          <w:rFonts w:ascii="OrigGarmnd BT" w:hAnsi="OrigGarmnd BT"/>
          <w:b/>
          <w:i/>
        </w:rPr>
        <w:tab/>
        <w:t>Information från ordförandeskapet om aktuella lagstiftningsförslag</w:t>
      </w:r>
    </w:p>
    <w:p w:rsidR="00837BDB" w:rsidRDefault="00837BDB" w:rsidP="005727A1">
      <w:pPr>
        <w:rPr>
          <w:rFonts w:ascii="OrigGarmnd BT" w:hAnsi="OrigGarmnd BT"/>
          <w:b/>
          <w:bCs/>
          <w:lang w:eastAsia="da-DK"/>
        </w:rPr>
      </w:pPr>
    </w:p>
    <w:p w:rsidR="00837BDB" w:rsidRPr="004E6101" w:rsidRDefault="00837BDB" w:rsidP="00C92312">
      <w:pPr>
        <w:rPr>
          <w:rFonts w:ascii="OrigGarmnd BT" w:hAnsi="OrigGarmnd BT"/>
          <w:i/>
        </w:rPr>
      </w:pPr>
      <w:r w:rsidRPr="004E6101">
        <w:rPr>
          <w:rFonts w:ascii="OrigGarmnd BT" w:hAnsi="OrigGarmnd BT"/>
          <w:i/>
        </w:rPr>
        <w:t>Avsikten med behandlingen i rådet</w:t>
      </w:r>
    </w:p>
    <w:p w:rsidR="00837BDB" w:rsidRDefault="00837BDB" w:rsidP="00C92312">
      <w:pPr>
        <w:rPr>
          <w:rFonts w:ascii="OrigGarmnd BT" w:hAnsi="OrigGarmnd BT"/>
        </w:rPr>
      </w:pPr>
      <w:r>
        <w:rPr>
          <w:rFonts w:ascii="OrigGarmnd BT" w:hAnsi="OrigGarmnd BT"/>
        </w:rPr>
        <w:t>Information från ordförandeskapet om aktuella lagstiftningsförslag.</w:t>
      </w:r>
    </w:p>
    <w:p w:rsidR="00837BDB" w:rsidRDefault="00837BDB" w:rsidP="00C92312">
      <w:pPr>
        <w:rPr>
          <w:rFonts w:ascii="OrigGarmnd BT" w:hAnsi="OrigGarmnd BT"/>
        </w:rPr>
      </w:pPr>
    </w:p>
    <w:p w:rsidR="00837BDB" w:rsidRPr="004E6101" w:rsidRDefault="00837BDB" w:rsidP="00C92312">
      <w:pPr>
        <w:rPr>
          <w:rFonts w:ascii="OrigGarmnd BT" w:hAnsi="OrigGarmnd BT"/>
          <w:i/>
        </w:rPr>
      </w:pPr>
      <w:r w:rsidRPr="004E6101">
        <w:rPr>
          <w:rFonts w:ascii="OrigGarmnd BT" w:hAnsi="OrigGarmnd BT"/>
          <w:i/>
        </w:rPr>
        <w:t>Bakgrund</w:t>
      </w:r>
    </w:p>
    <w:p w:rsidR="00837BDB" w:rsidRDefault="00837BDB" w:rsidP="00C92312">
      <w:pPr>
        <w:rPr>
          <w:rFonts w:ascii="OrigGarmnd BT" w:hAnsi="OrigGarmnd BT"/>
        </w:rPr>
      </w:pPr>
      <w:r>
        <w:rPr>
          <w:rFonts w:ascii="OrigGarmnd BT" w:hAnsi="OrigGarmnd BT"/>
        </w:rPr>
        <w:t>Ordförandeskapet har ännu inte meddelat något om dagordningspunktens innehåll.</w:t>
      </w:r>
    </w:p>
    <w:p w:rsidR="00837BDB" w:rsidRDefault="00837BDB" w:rsidP="00C92312">
      <w:pPr>
        <w:rPr>
          <w:rFonts w:ascii="OrigGarmnd BT" w:hAnsi="OrigGarmnd BT"/>
        </w:rPr>
      </w:pPr>
    </w:p>
    <w:p w:rsidR="00837BDB" w:rsidRDefault="00837BDB" w:rsidP="005727A1">
      <w:pPr>
        <w:rPr>
          <w:rFonts w:ascii="OrigGarmnd BT" w:hAnsi="OrigGarmnd BT"/>
          <w:b/>
          <w:bCs/>
          <w:lang w:eastAsia="da-DK"/>
        </w:rPr>
      </w:pPr>
    </w:p>
    <w:p w:rsidR="00837BDB" w:rsidRPr="00C92312" w:rsidRDefault="00837BDB" w:rsidP="005727A1">
      <w:pPr>
        <w:rPr>
          <w:rFonts w:ascii="OrigGarmnd BT" w:hAnsi="OrigGarmnd BT"/>
          <w:b/>
          <w:bCs/>
          <w:lang w:eastAsia="da-DK"/>
        </w:rPr>
      </w:pPr>
    </w:p>
    <w:p w:rsidR="00837BDB" w:rsidRPr="00F45539" w:rsidRDefault="00837BDB" w:rsidP="005727A1">
      <w:pPr>
        <w:rPr>
          <w:rFonts w:ascii="OrigGarmnd BT" w:hAnsi="OrigGarmnd BT"/>
          <w:b/>
          <w:bCs/>
          <w:u w:val="single"/>
          <w:lang w:eastAsia="da-DK"/>
        </w:rPr>
      </w:pPr>
      <w:r w:rsidRPr="00F45539">
        <w:rPr>
          <w:rFonts w:ascii="OrigGarmnd BT" w:hAnsi="OrigGarmnd BT"/>
          <w:b/>
          <w:bCs/>
          <w:u w:val="single"/>
          <w:lang w:eastAsia="da-DK"/>
        </w:rPr>
        <w:t>Icke lagstiftande verksamhet</w:t>
      </w:r>
    </w:p>
    <w:p w:rsidR="00837BDB" w:rsidRDefault="00837BDB" w:rsidP="005727A1">
      <w:pPr>
        <w:rPr>
          <w:rFonts w:ascii="OrigGarmnd BT" w:hAnsi="OrigGarmnd BT"/>
          <w:b/>
          <w:bCs/>
          <w:lang w:eastAsia="da-DK"/>
        </w:rPr>
      </w:pPr>
    </w:p>
    <w:p w:rsidR="00837BDB" w:rsidRPr="00734129" w:rsidRDefault="00837BDB" w:rsidP="005727A1">
      <w:pPr>
        <w:rPr>
          <w:rFonts w:ascii="OrigGarmnd BT" w:hAnsi="OrigGarmnd BT"/>
          <w:b/>
          <w:bCs/>
          <w:lang w:eastAsia="da-DK"/>
        </w:rPr>
      </w:pPr>
      <w:r>
        <w:rPr>
          <w:rFonts w:ascii="OrigGarmnd BT" w:hAnsi="OrigGarmnd BT"/>
          <w:b/>
          <w:bCs/>
          <w:lang w:eastAsia="da-DK"/>
        </w:rPr>
        <w:t>19. Övriga frågor</w:t>
      </w:r>
    </w:p>
    <w:p w:rsidR="00837BDB" w:rsidRDefault="00837BDB" w:rsidP="005727A1">
      <w:pPr>
        <w:rPr>
          <w:rFonts w:ascii="OrigGarmnd BT" w:hAnsi="OrigGarmnd BT"/>
          <w:b/>
          <w:i/>
          <w:color w:val="000000"/>
          <w:u w:val="single"/>
        </w:rPr>
      </w:pPr>
    </w:p>
    <w:p w:rsidR="00837BDB" w:rsidRDefault="00837BDB" w:rsidP="006D5E64">
      <w:pPr>
        <w:rPr>
          <w:rFonts w:ascii="OrigGarmnd BT" w:hAnsi="OrigGarmnd BT"/>
          <w:bCs/>
          <w:lang w:eastAsia="da-DK"/>
        </w:rPr>
      </w:pPr>
      <w:r w:rsidRPr="006D5E64">
        <w:rPr>
          <w:rFonts w:ascii="OrigGarmnd BT" w:hAnsi="OrigGarmnd BT"/>
          <w:bCs/>
          <w:lang w:eastAsia="da-DK"/>
        </w:rPr>
        <w:t>Det har ännu inte presenterats några övriga frågor.</w:t>
      </w:r>
    </w:p>
    <w:p w:rsidR="00837BDB" w:rsidRPr="005727A1" w:rsidRDefault="00837BDB" w:rsidP="005727A1">
      <w:pPr>
        <w:rPr>
          <w:rFonts w:ascii="OrigGarmnd BT" w:hAnsi="OrigGarmnd BT"/>
          <w:b/>
          <w:i/>
          <w:color w:val="000000"/>
          <w:u w:val="single"/>
        </w:rPr>
      </w:pPr>
    </w:p>
    <w:p w:rsidR="00837BDB" w:rsidRDefault="00837BDB" w:rsidP="005727A1">
      <w:pPr>
        <w:rPr>
          <w:rFonts w:ascii="OrigGarmnd BT" w:hAnsi="OrigGarmnd BT"/>
          <w:b/>
          <w:bCs/>
        </w:rPr>
      </w:pPr>
    </w:p>
    <w:p w:rsidR="00837BDB" w:rsidRDefault="00837BDB" w:rsidP="005727A1">
      <w:pPr>
        <w:rPr>
          <w:rFonts w:ascii="OrigGarmnd BT" w:hAnsi="OrigGarmnd BT"/>
          <w:b/>
          <w:bCs/>
        </w:rPr>
      </w:pPr>
    </w:p>
    <w:p w:rsidR="00837BDB" w:rsidRDefault="00837BDB" w:rsidP="005727A1">
      <w:pPr>
        <w:rPr>
          <w:rFonts w:ascii="OrigGarmnd BT" w:hAnsi="OrigGarmnd BT"/>
          <w:b/>
          <w:bCs/>
        </w:rPr>
      </w:pPr>
    </w:p>
    <w:p w:rsidR="00837BDB" w:rsidRDefault="00837BDB" w:rsidP="005727A1">
      <w:pPr>
        <w:rPr>
          <w:rFonts w:ascii="OrigGarmnd BT" w:hAnsi="OrigGarmnd BT"/>
          <w:b/>
          <w:bCs/>
        </w:rPr>
      </w:pPr>
    </w:p>
    <w:p w:rsidR="00837BDB" w:rsidRPr="005727A1" w:rsidRDefault="00837BDB" w:rsidP="005727A1">
      <w:pPr>
        <w:rPr>
          <w:rFonts w:ascii="OrigGarmnd BT" w:hAnsi="OrigGarmnd BT"/>
          <w:b/>
          <w:bCs/>
        </w:rPr>
      </w:pPr>
      <w:r w:rsidRPr="005727A1">
        <w:rPr>
          <w:rFonts w:ascii="OrigGarmnd BT" w:hAnsi="OrigGarmnd BT"/>
          <w:b/>
          <w:bCs/>
        </w:rPr>
        <w:t>GEMENSAMMA KOMMITTÉN PÅ MINISTERNIVÅ</w:t>
      </w:r>
    </w:p>
    <w:p w:rsidR="00837BDB" w:rsidRPr="005727A1" w:rsidRDefault="00837BDB" w:rsidP="005727A1">
      <w:pPr>
        <w:rPr>
          <w:rFonts w:ascii="OrigGarmnd BT" w:hAnsi="OrigGarmnd BT"/>
          <w:b/>
        </w:rPr>
      </w:pPr>
    </w:p>
    <w:p w:rsidR="00837BDB" w:rsidRDefault="00837BDB" w:rsidP="00693738">
      <w:pPr>
        <w:rPr>
          <w:rFonts w:ascii="OrigGarmnd BT" w:hAnsi="OrigGarmnd BT"/>
          <w:b/>
        </w:rPr>
      </w:pPr>
      <w:r>
        <w:rPr>
          <w:rFonts w:ascii="OrigGarmnd BT" w:hAnsi="OrigGarmnd BT"/>
          <w:b/>
        </w:rPr>
        <w:t xml:space="preserve">1. </w:t>
      </w:r>
      <w:r w:rsidRPr="00693738">
        <w:rPr>
          <w:rFonts w:ascii="OrigGarmnd BT" w:hAnsi="OrigGarmnd BT"/>
          <w:b/>
        </w:rPr>
        <w:t>Godkännande av den preliminära dagordningen</w:t>
      </w:r>
    </w:p>
    <w:p w:rsidR="00837BDB" w:rsidRDefault="00837BDB" w:rsidP="00693738">
      <w:pPr>
        <w:rPr>
          <w:rFonts w:ascii="OrigGarmnd BT" w:hAnsi="OrigGarmnd BT"/>
        </w:rPr>
      </w:pPr>
    </w:p>
    <w:p w:rsidR="00837BDB" w:rsidRPr="005727A1" w:rsidRDefault="00837BDB" w:rsidP="00693738">
      <w:pPr>
        <w:rPr>
          <w:rFonts w:ascii="OrigGarmnd BT" w:hAnsi="OrigGarmnd BT"/>
        </w:rPr>
      </w:pPr>
      <w:r w:rsidRPr="005727A1">
        <w:rPr>
          <w:rFonts w:ascii="OrigGarmnd BT" w:hAnsi="OrigGarmnd BT"/>
        </w:rPr>
        <w:t>Se bifogad preliminär dagordning.</w:t>
      </w:r>
    </w:p>
    <w:p w:rsidR="00837BDB" w:rsidRDefault="00837BDB" w:rsidP="00693738">
      <w:pPr>
        <w:rPr>
          <w:rFonts w:ascii="OrigGarmnd BT" w:hAnsi="OrigGarmnd BT"/>
          <w:b/>
        </w:rPr>
      </w:pPr>
    </w:p>
    <w:p w:rsidR="00837BDB" w:rsidRDefault="00837BDB" w:rsidP="00693738">
      <w:pPr>
        <w:rPr>
          <w:rFonts w:ascii="OrigGarmnd BT" w:hAnsi="OrigGarmnd BT"/>
          <w:b/>
        </w:rPr>
      </w:pPr>
    </w:p>
    <w:p w:rsidR="00837BDB" w:rsidRPr="00693738" w:rsidRDefault="00837BDB" w:rsidP="00693738">
      <w:pPr>
        <w:rPr>
          <w:rFonts w:ascii="OrigGarmnd BT" w:hAnsi="OrigGarmnd BT"/>
          <w:b/>
        </w:rPr>
      </w:pPr>
      <w:r>
        <w:rPr>
          <w:rFonts w:ascii="OrigGarmnd BT" w:hAnsi="OrigGarmnd BT"/>
          <w:b/>
        </w:rPr>
        <w:t xml:space="preserve">2. </w:t>
      </w:r>
      <w:r w:rsidRPr="00693738">
        <w:rPr>
          <w:rFonts w:ascii="OrigGarmnd BT" w:hAnsi="OrigGarmnd BT"/>
          <w:b/>
        </w:rPr>
        <w:t xml:space="preserve">SIS II </w:t>
      </w:r>
      <w:r>
        <w:rPr>
          <w:rFonts w:ascii="OrigGarmnd BT" w:hAnsi="OrigGarmnd BT"/>
          <w:b/>
        </w:rPr>
        <w:t>(Sr Ask)</w:t>
      </w:r>
    </w:p>
    <w:p w:rsidR="00837BDB" w:rsidRDefault="00837BDB" w:rsidP="00693738">
      <w:pPr>
        <w:rPr>
          <w:rFonts w:ascii="OrigGarmnd BT" w:hAnsi="OrigGarmnd BT"/>
          <w:b/>
          <w:i/>
        </w:rPr>
      </w:pPr>
      <w:r w:rsidRPr="00693738">
        <w:rPr>
          <w:rFonts w:ascii="OrigGarmnd BT" w:hAnsi="OrigGarmnd BT"/>
          <w:b/>
          <w:i/>
        </w:rPr>
        <w:t>–</w:t>
      </w:r>
      <w:r w:rsidRPr="00693738">
        <w:rPr>
          <w:rFonts w:ascii="OrigGarmnd BT" w:hAnsi="OrigGarmnd BT"/>
          <w:b/>
          <w:i/>
        </w:rPr>
        <w:tab/>
        <w:t>Lägesrapport</w:t>
      </w:r>
    </w:p>
    <w:p w:rsidR="00837BDB" w:rsidRDefault="00837BDB" w:rsidP="00693738">
      <w:pPr>
        <w:rPr>
          <w:rFonts w:ascii="OrigGarmnd BT" w:hAnsi="OrigGarmnd BT"/>
          <w:b/>
          <w:i/>
        </w:rPr>
      </w:pPr>
    </w:p>
    <w:p w:rsidR="00837BDB" w:rsidRPr="00551E77" w:rsidRDefault="00837BDB" w:rsidP="00693738">
      <w:pPr>
        <w:outlineLvl w:val="0"/>
        <w:rPr>
          <w:rFonts w:ascii="OrigGarmnd BT" w:hAnsi="OrigGarmnd BT"/>
          <w:i/>
          <w:iCs/>
        </w:rPr>
      </w:pPr>
      <w:r w:rsidRPr="00551E77">
        <w:rPr>
          <w:rFonts w:ascii="OrigGarmnd BT" w:hAnsi="OrigGarmnd BT"/>
          <w:i/>
          <w:iCs/>
        </w:rPr>
        <w:t>Avsikten med behandlingen i rådet</w:t>
      </w:r>
    </w:p>
    <w:p w:rsidR="00837BDB" w:rsidRDefault="00837BDB" w:rsidP="00693738">
      <w:pPr>
        <w:pStyle w:val="RKnormal"/>
      </w:pPr>
      <w:r>
        <w:t xml:space="preserve">Information om den senaste utvecklingen i SIS II-projektet. </w:t>
      </w:r>
    </w:p>
    <w:p w:rsidR="00837BDB" w:rsidRPr="00551E77" w:rsidRDefault="00837BDB" w:rsidP="00693738">
      <w:pPr>
        <w:rPr>
          <w:rFonts w:ascii="OrigGarmnd BT" w:hAnsi="OrigGarmnd BT"/>
        </w:rPr>
      </w:pPr>
    </w:p>
    <w:p w:rsidR="00837BDB" w:rsidRPr="004272D5" w:rsidRDefault="00837BDB" w:rsidP="00693738">
      <w:pPr>
        <w:rPr>
          <w:rFonts w:ascii="OrigGarmnd BT" w:hAnsi="OrigGarmnd BT"/>
        </w:rPr>
      </w:pPr>
      <w:r w:rsidRPr="00551E77">
        <w:rPr>
          <w:rFonts w:ascii="OrigGarmnd BT" w:hAnsi="OrigGarmnd BT"/>
          <w:i/>
        </w:rPr>
        <w:t>Dokument</w:t>
      </w:r>
      <w:r>
        <w:rPr>
          <w:rFonts w:ascii="OrigGarmnd BT" w:hAnsi="OrigGarmnd BT"/>
          <w:i/>
        </w:rPr>
        <w:t xml:space="preserve">: </w:t>
      </w:r>
      <w:r w:rsidRPr="004272D5">
        <w:rPr>
          <w:rFonts w:ascii="OrigGarmnd BT" w:hAnsi="OrigGarmnd BT"/>
        </w:rPr>
        <w:t xml:space="preserve">det har </w:t>
      </w:r>
      <w:r>
        <w:rPr>
          <w:rFonts w:ascii="OrigGarmnd BT" w:hAnsi="OrigGarmnd BT"/>
        </w:rPr>
        <w:t>i</w:t>
      </w:r>
      <w:r w:rsidRPr="004272D5">
        <w:rPr>
          <w:rFonts w:ascii="OrigGarmnd BT" w:hAnsi="OrigGarmnd BT"/>
        </w:rPr>
        <w:t xml:space="preserve">nte </w:t>
      </w:r>
      <w:r>
        <w:rPr>
          <w:rFonts w:ascii="OrigGarmnd BT" w:hAnsi="OrigGarmnd BT"/>
        </w:rPr>
        <w:t xml:space="preserve">aviserats </w:t>
      </w:r>
      <w:r w:rsidRPr="004272D5">
        <w:rPr>
          <w:rFonts w:ascii="OrigGarmnd BT" w:hAnsi="OrigGarmnd BT"/>
        </w:rPr>
        <w:t xml:space="preserve">något dokument </w:t>
      </w:r>
      <w:r>
        <w:rPr>
          <w:rFonts w:ascii="OrigGarmnd BT" w:hAnsi="OrigGarmnd BT"/>
        </w:rPr>
        <w:t>till</w:t>
      </w:r>
      <w:r w:rsidRPr="004272D5">
        <w:rPr>
          <w:rFonts w:ascii="OrigGarmnd BT" w:hAnsi="OrigGarmnd BT"/>
        </w:rPr>
        <w:t xml:space="preserve"> råd</w:t>
      </w:r>
      <w:r>
        <w:rPr>
          <w:rFonts w:ascii="OrigGarmnd BT" w:hAnsi="OrigGarmnd BT"/>
        </w:rPr>
        <w:t>smöt</w:t>
      </w:r>
      <w:r w:rsidRPr="004272D5">
        <w:rPr>
          <w:rFonts w:ascii="OrigGarmnd BT" w:hAnsi="OrigGarmnd BT"/>
        </w:rPr>
        <w:t>et.</w:t>
      </w:r>
    </w:p>
    <w:p w:rsidR="00837BDB" w:rsidRPr="00551E77" w:rsidRDefault="00837BDB" w:rsidP="00693738">
      <w:pPr>
        <w:pStyle w:val="RKnormal"/>
      </w:pPr>
    </w:p>
    <w:p w:rsidR="00837BDB" w:rsidRPr="00BB674F" w:rsidRDefault="00837BDB" w:rsidP="00693738">
      <w:pPr>
        <w:pStyle w:val="RKnormal"/>
      </w:pPr>
      <w:r>
        <w:rPr>
          <w:i/>
        </w:rPr>
        <w:t xml:space="preserve">Tidigare behandlad i EU-nämnden: </w:t>
      </w:r>
      <w:r w:rsidRPr="00BB674F">
        <w:t xml:space="preserve">Inför varje RIF-råd, senast </w:t>
      </w:r>
      <w:r>
        <w:t>inför rådsmötet den 26-27 april</w:t>
      </w:r>
      <w:r w:rsidRPr="00BB674F">
        <w:t xml:space="preserve"> 201</w:t>
      </w:r>
      <w:r>
        <w:t>2</w:t>
      </w:r>
    </w:p>
    <w:p w:rsidR="00837BDB" w:rsidRPr="00551E77" w:rsidRDefault="00837BDB" w:rsidP="00693738">
      <w:pPr>
        <w:pStyle w:val="RKnormal"/>
      </w:pPr>
    </w:p>
    <w:p w:rsidR="00837BDB" w:rsidRDefault="00837BDB" w:rsidP="00693738">
      <w:pPr>
        <w:pStyle w:val="RKnormal"/>
        <w:rPr>
          <w:i/>
        </w:rPr>
      </w:pPr>
      <w:r w:rsidRPr="00551E77">
        <w:rPr>
          <w:i/>
        </w:rPr>
        <w:t>Bakgrund</w:t>
      </w:r>
    </w:p>
    <w:p w:rsidR="00837BDB" w:rsidRDefault="00837BDB" w:rsidP="00693738">
      <w:pPr>
        <w:pStyle w:val="RKnormal"/>
      </w:pPr>
      <w:r>
        <w:rPr>
          <w:rFonts w:cs="OrigGarmnd BT"/>
          <w:color w:val="000000"/>
          <w:szCs w:val="24"/>
        </w:rPr>
        <w:t xml:space="preserve">SIS II är andra generationen av Schengenländernas gemensamma efterlysnings- och spaningsregister. Tidpunkten för driftsättning av systemet är satt till senast mars 2013. </w:t>
      </w:r>
    </w:p>
    <w:p w:rsidR="00837BDB" w:rsidRDefault="00837BDB" w:rsidP="00693738">
      <w:pPr>
        <w:pStyle w:val="RKnormal"/>
      </w:pPr>
    </w:p>
    <w:p w:rsidR="00837BDB" w:rsidRDefault="00837BDB" w:rsidP="00693738">
      <w:pPr>
        <w:pStyle w:val="RKnormal"/>
      </w:pPr>
      <w:r>
        <w:t xml:space="preserve">Kommissionen ger enligt uppdrag i rådsslutsatser från 2010 regelbundet uppdaterade lägesredovisningar om projektet. Inga beslut eller nya slutsatser av rådet är aktuella. </w:t>
      </w:r>
    </w:p>
    <w:p w:rsidR="00837BDB" w:rsidRPr="005D57C1" w:rsidRDefault="00837BDB" w:rsidP="00693738">
      <w:pPr>
        <w:outlineLvl w:val="0"/>
        <w:rPr>
          <w:rFonts w:ascii="OrigGarmnd BT" w:hAnsi="OrigGarmnd BT"/>
          <w:b/>
        </w:rPr>
      </w:pPr>
    </w:p>
    <w:p w:rsidR="00837BDB" w:rsidRDefault="00837BDB" w:rsidP="00693738">
      <w:pPr>
        <w:rPr>
          <w:rFonts w:ascii="OrigGarmnd BT" w:hAnsi="OrigGarmnd BT"/>
          <w:b/>
        </w:rPr>
      </w:pPr>
    </w:p>
    <w:p w:rsidR="00837BDB" w:rsidRPr="00693738" w:rsidRDefault="00837BDB" w:rsidP="00693738">
      <w:pPr>
        <w:rPr>
          <w:rFonts w:ascii="OrigGarmnd BT" w:hAnsi="OrigGarmnd BT"/>
          <w:b/>
        </w:rPr>
      </w:pPr>
      <w:r>
        <w:rPr>
          <w:rFonts w:ascii="OrigGarmnd BT" w:hAnsi="OrigGarmnd BT"/>
          <w:b/>
        </w:rPr>
        <w:t xml:space="preserve">3. </w:t>
      </w:r>
      <w:r w:rsidRPr="00693738">
        <w:rPr>
          <w:rFonts w:ascii="OrigGarmnd BT" w:hAnsi="OrigGarmnd BT"/>
          <w:b/>
          <w:color w:val="000000"/>
        </w:rPr>
        <w:t>Förvaltningen av Schengensamarbetet</w:t>
      </w:r>
      <w:r>
        <w:rPr>
          <w:rFonts w:ascii="OrigGarmnd BT" w:hAnsi="OrigGarmnd BT"/>
          <w:b/>
          <w:color w:val="000000"/>
        </w:rPr>
        <w:t xml:space="preserve"> (Sr Ask)</w:t>
      </w:r>
    </w:p>
    <w:p w:rsidR="00837BDB" w:rsidRDefault="00837BDB" w:rsidP="00693738">
      <w:pPr>
        <w:rPr>
          <w:rFonts w:ascii="OrigGarmnd BT" w:hAnsi="OrigGarmnd BT"/>
          <w:b/>
        </w:rPr>
      </w:pPr>
    </w:p>
    <w:p w:rsidR="00837BDB" w:rsidRDefault="00837BDB" w:rsidP="00693738">
      <w:pPr>
        <w:rPr>
          <w:rFonts w:ascii="OrigGarmnd BT" w:hAnsi="OrigGarmnd BT"/>
          <w:b/>
        </w:rPr>
      </w:pPr>
      <w:r w:rsidRPr="00693738">
        <w:rPr>
          <w:rFonts w:ascii="OrigGarmnd BT" w:hAnsi="OrigGarmnd BT"/>
          <w:b/>
        </w:rPr>
        <w:t>–</w:t>
      </w:r>
      <w:r w:rsidRPr="00693738">
        <w:rPr>
          <w:rFonts w:ascii="OrigGarmnd BT" w:hAnsi="OrigGarmnd BT"/>
          <w:b/>
        </w:rPr>
        <w:tab/>
        <w:t>Situationen i Schengenområdet</w:t>
      </w:r>
    </w:p>
    <w:p w:rsidR="00837BDB" w:rsidRPr="00693738" w:rsidRDefault="00837BDB" w:rsidP="00693738">
      <w:pPr>
        <w:rPr>
          <w:rFonts w:ascii="OrigGarmnd BT" w:hAnsi="OrigGarmnd BT"/>
          <w:b/>
        </w:rPr>
      </w:pPr>
      <w:r w:rsidRPr="00693738">
        <w:rPr>
          <w:rFonts w:ascii="OrigGarmnd BT" w:hAnsi="OrigGarmnd BT"/>
          <w:b/>
          <w:i/>
        </w:rPr>
        <w:t>=</w:t>
      </w:r>
      <w:r w:rsidRPr="00693738">
        <w:rPr>
          <w:rFonts w:ascii="OrigGarmnd BT" w:hAnsi="OrigGarmnd BT"/>
          <w:b/>
          <w:i/>
        </w:rPr>
        <w:tab/>
        <w:t>Politisk debatt baserad på kommissionens rapport</w:t>
      </w:r>
    </w:p>
    <w:p w:rsidR="00837BDB" w:rsidRDefault="00837BDB" w:rsidP="00693738">
      <w:pPr>
        <w:rPr>
          <w:rFonts w:ascii="OrigGarmnd BT" w:hAnsi="OrigGarmnd BT"/>
          <w:b/>
        </w:rPr>
      </w:pPr>
    </w:p>
    <w:p w:rsidR="00837BDB" w:rsidRPr="00693738" w:rsidRDefault="00837BDB" w:rsidP="00693738">
      <w:pPr>
        <w:rPr>
          <w:rFonts w:ascii="OrigGarmnd BT" w:hAnsi="OrigGarmnd BT"/>
          <w:b/>
        </w:rPr>
      </w:pPr>
      <w:r w:rsidRPr="00693738">
        <w:rPr>
          <w:rFonts w:ascii="OrigGarmnd BT" w:hAnsi="OrigGarmnd BT"/>
          <w:b/>
        </w:rPr>
        <w:t>–</w:t>
      </w:r>
      <w:r w:rsidRPr="00693738">
        <w:rPr>
          <w:rFonts w:ascii="OrigGarmnd BT" w:hAnsi="OrigGarmnd BT"/>
          <w:b/>
        </w:rPr>
        <w:tab/>
      </w:r>
      <w:r w:rsidRPr="00693738">
        <w:rPr>
          <w:rFonts w:ascii="OrigGarmnd BT" w:hAnsi="OrigGarmnd BT"/>
          <w:b/>
          <w:color w:val="000000"/>
        </w:rPr>
        <w:t>Kodexen om Schengengränserna:</w:t>
      </w:r>
    </w:p>
    <w:p w:rsidR="00837BDB" w:rsidRDefault="00837BDB" w:rsidP="00693738">
      <w:pPr>
        <w:rPr>
          <w:rFonts w:ascii="OrigGarmnd BT" w:hAnsi="OrigGarmnd BT"/>
          <w:b/>
        </w:rPr>
      </w:pPr>
      <w:r w:rsidRPr="00693738">
        <w:rPr>
          <w:rFonts w:ascii="OrigGarmnd BT" w:hAnsi="OrigGarmnd BT"/>
          <w:b/>
          <w:color w:val="000000"/>
        </w:rPr>
        <w:t>Förslag till Europaparlamentets och rådets förordning om ändring av förordning (EG) nr 562/2006 i syfte att införa gemensamma regler för tillfälligt återinförande av gränskontroller vid de inre gränserna vid exceptionella omständigheter</w:t>
      </w:r>
    </w:p>
    <w:p w:rsidR="00837BDB" w:rsidRDefault="00837BDB" w:rsidP="00693738">
      <w:pPr>
        <w:rPr>
          <w:rFonts w:ascii="OrigGarmnd BT" w:hAnsi="OrigGarmnd BT"/>
          <w:b/>
        </w:rPr>
      </w:pPr>
    </w:p>
    <w:p w:rsidR="00837BDB" w:rsidRPr="00693738" w:rsidRDefault="00837BDB" w:rsidP="00693738">
      <w:pPr>
        <w:rPr>
          <w:rFonts w:ascii="OrigGarmnd BT" w:hAnsi="OrigGarmnd BT"/>
          <w:b/>
        </w:rPr>
      </w:pPr>
      <w:r w:rsidRPr="00693738">
        <w:rPr>
          <w:rFonts w:ascii="OrigGarmnd BT" w:hAnsi="OrigGarmnd BT"/>
          <w:b/>
        </w:rPr>
        <w:t>–</w:t>
      </w:r>
      <w:r w:rsidRPr="00693738">
        <w:rPr>
          <w:rFonts w:ascii="OrigGarmnd BT" w:hAnsi="OrigGarmnd BT"/>
          <w:b/>
        </w:rPr>
        <w:tab/>
      </w:r>
      <w:r w:rsidRPr="00693738">
        <w:rPr>
          <w:rFonts w:ascii="OrigGarmnd BT" w:hAnsi="OrigGarmnd BT"/>
          <w:b/>
          <w:color w:val="000000"/>
        </w:rPr>
        <w:t>Utvärderingsmekanismen för Schengen:</w:t>
      </w:r>
    </w:p>
    <w:p w:rsidR="00837BDB" w:rsidRPr="00693738" w:rsidRDefault="00837BDB" w:rsidP="00693738">
      <w:pPr>
        <w:rPr>
          <w:rFonts w:ascii="OrigGarmnd BT" w:hAnsi="OrigGarmnd BT"/>
          <w:b/>
          <w:lang w:eastAsia="en-US"/>
        </w:rPr>
      </w:pPr>
      <w:r w:rsidRPr="00693738">
        <w:rPr>
          <w:rFonts w:ascii="OrigGarmnd BT" w:hAnsi="OrigGarmnd BT"/>
          <w:b/>
        </w:rPr>
        <w:t>Ändrat förslag till Europaparlamentets och rådets förordning om inrättandet av en utvärderings- och övervakningsmekanism avsedd att kontrollera tillämpningen av Schengenregelverket</w:t>
      </w:r>
    </w:p>
    <w:p w:rsidR="00837BDB" w:rsidRPr="00693738" w:rsidRDefault="00837BDB" w:rsidP="00693738">
      <w:pPr>
        <w:rPr>
          <w:rFonts w:ascii="OrigGarmnd BT" w:hAnsi="OrigGarmnd BT"/>
          <w:b/>
          <w:lang w:eastAsia="en-US"/>
        </w:rPr>
      </w:pPr>
    </w:p>
    <w:p w:rsidR="00837BDB" w:rsidRPr="006D5E64" w:rsidRDefault="00837BDB" w:rsidP="006D5E64">
      <w:pPr>
        <w:rPr>
          <w:rFonts w:ascii="OrigGarmnd BT" w:hAnsi="OrigGarmnd BT"/>
          <w:i/>
        </w:rPr>
      </w:pPr>
      <w:r w:rsidRPr="006D5E64">
        <w:rPr>
          <w:rFonts w:ascii="OrigGarmnd BT" w:hAnsi="OrigGarmnd BT"/>
          <w:i/>
        </w:rPr>
        <w:t>Avsikten med behandlingen i rådet</w:t>
      </w:r>
    </w:p>
    <w:p w:rsidR="00837BDB" w:rsidRPr="00C92312" w:rsidRDefault="00837BDB" w:rsidP="00C92312">
      <w:pPr>
        <w:pStyle w:val="RKnormal"/>
        <w:rPr>
          <w:bCs/>
          <w:iCs/>
        </w:rPr>
      </w:pPr>
      <w:r>
        <w:t xml:space="preserve">Politisk diskussion om </w:t>
      </w:r>
      <w:r w:rsidRPr="00C92312">
        <w:rPr>
          <w:b/>
          <w:bCs/>
          <w:i/>
          <w:iCs/>
        </w:rPr>
        <w:t>förstärkt politisk styrning</w:t>
      </w:r>
      <w:r>
        <w:rPr>
          <w:b/>
          <w:bCs/>
          <w:i/>
          <w:iCs/>
        </w:rPr>
        <w:t xml:space="preserve"> </w:t>
      </w:r>
      <w:r w:rsidRPr="00C92312">
        <w:rPr>
          <w:bCs/>
          <w:iCs/>
        </w:rPr>
        <w:t>samt</w:t>
      </w:r>
    </w:p>
    <w:p w:rsidR="00837BDB" w:rsidRPr="00C92312" w:rsidRDefault="00837BDB" w:rsidP="00C92312">
      <w:pPr>
        <w:pStyle w:val="RKnormal"/>
        <w:rPr>
          <w:bCs/>
          <w:iCs/>
        </w:rPr>
      </w:pPr>
      <w:r>
        <w:rPr>
          <w:bCs/>
          <w:iCs/>
        </w:rPr>
        <w:t xml:space="preserve">beträffande </w:t>
      </w:r>
      <w:r w:rsidRPr="00206283">
        <w:rPr>
          <w:b/>
          <w:bCs/>
          <w:i/>
          <w:iCs/>
        </w:rPr>
        <w:t>kommissionens lagstiftningspaket</w:t>
      </w:r>
      <w:r>
        <w:rPr>
          <w:bCs/>
          <w:iCs/>
        </w:rPr>
        <w:t xml:space="preserve"> </w:t>
      </w:r>
      <w:r w:rsidRPr="00C92312">
        <w:rPr>
          <w:bCs/>
          <w:iCs/>
        </w:rPr>
        <w:t xml:space="preserve">nå en allmän inriktning, dvs. en politisk överenskommelse, </w:t>
      </w:r>
      <w:r>
        <w:rPr>
          <w:bCs/>
          <w:iCs/>
        </w:rPr>
        <w:t>att ha som utgångspunkt i förhandlingarna med Europaparlamentet.</w:t>
      </w:r>
    </w:p>
    <w:p w:rsidR="00837BDB" w:rsidRDefault="00837BDB" w:rsidP="00C92312">
      <w:pPr>
        <w:pStyle w:val="RKnormal"/>
      </w:pPr>
    </w:p>
    <w:p w:rsidR="00837BDB" w:rsidRPr="006D5E64" w:rsidRDefault="00837BDB" w:rsidP="006D5E64">
      <w:pPr>
        <w:rPr>
          <w:rFonts w:ascii="OrigGarmnd BT" w:hAnsi="OrigGarmnd BT"/>
          <w:i/>
        </w:rPr>
      </w:pPr>
      <w:r w:rsidRPr="006D5E64">
        <w:rPr>
          <w:rFonts w:ascii="OrigGarmnd BT" w:hAnsi="OrigGarmnd BT"/>
          <w:i/>
        </w:rPr>
        <w:t>Bakgrund</w:t>
      </w:r>
    </w:p>
    <w:p w:rsidR="00837BDB" w:rsidRDefault="00837BDB" w:rsidP="00C92312">
      <w:pPr>
        <w:pStyle w:val="RKnormal"/>
      </w:pPr>
      <w:r>
        <w:t xml:space="preserve">Som en reaktion på ett antal Schengenrelaterade incidenter under framför allt våren 2011 uppmanade Europeiska rådet i juni 2011 kommissionen att presentera lagförslag om en förstärkt Schengenutvärderingsmekanism samt förordade att även styrningen (governance) av Schengenrelaterade frågor borde stärkas. </w:t>
      </w:r>
    </w:p>
    <w:p w:rsidR="00837BDB" w:rsidRDefault="00837BDB" w:rsidP="00C92312">
      <w:pPr>
        <w:pStyle w:val="RKnormal"/>
      </w:pPr>
    </w:p>
    <w:p w:rsidR="00837BDB" w:rsidRDefault="00837BDB" w:rsidP="00C92312">
      <w:pPr>
        <w:pStyle w:val="RKnormal"/>
      </w:pPr>
      <w:r>
        <w:t xml:space="preserve">Kommissionen presenterade i september 2011 ovanstående lagförslag. Förhandlingarna har pågått sedan dess och befinner sig nu i ett avgörande skede. Särskilt svåra förhandlingsfrågor har varit i vilken utsträckning kompetens att besluta i ”Schengenfrågor” ska överföras från medlemsstaterna (rådet) till kommissionen, vilken rättslig grund som ska väljas avseende förslaget till utvärderingsmekanism samt utformningen av den ”skyddsklausul” som reglerar återupprättandet av gränskontroll om en medlemsstat inte upprätthåller det gemensamma regelverket. </w:t>
      </w:r>
    </w:p>
    <w:p w:rsidR="00837BDB" w:rsidRDefault="00837BDB" w:rsidP="00C92312">
      <w:pPr>
        <w:pStyle w:val="RKnormal"/>
      </w:pPr>
    </w:p>
    <w:p w:rsidR="00837BDB" w:rsidRDefault="00837BDB" w:rsidP="00C92312">
      <w:pPr>
        <w:pStyle w:val="RKnormal"/>
      </w:pPr>
      <w:r>
        <w:t xml:space="preserve">I frågan om </w:t>
      </w:r>
      <w:r w:rsidRPr="00F15F49">
        <w:rPr>
          <w:b/>
          <w:bCs/>
          <w:i/>
          <w:iCs/>
        </w:rPr>
        <w:t>förstärkt politisk styrning</w:t>
      </w:r>
      <w:r>
        <w:t xml:space="preserve"> antogs rådsslutsatser vid rådet för rättsliga och inrikes frågor i mars 2012. Slutsatserna anger att rådet var sjätte månad – med början i juni 2012 – ska föra en debatt på ministernivå om relevanta Schengenfrågor. Debatten ska grundas på en rapport som tas fram av kommissionen inför varje diskussion. Målsättningen är att dessa diskussioner ska medföra att uppseglande problem hanteras politiskt innan de eskalerar till kriser. Den 16 maj antog kommissionen sin första rapport. Den första politiska diskussionen ska äga rum på rådets möte 7-8 juni.</w:t>
      </w:r>
    </w:p>
    <w:p w:rsidR="00837BDB" w:rsidRDefault="00837BDB" w:rsidP="00C92312">
      <w:pPr>
        <w:pStyle w:val="RKnormal"/>
      </w:pPr>
    </w:p>
    <w:p w:rsidR="00837BDB" w:rsidRDefault="00837BDB" w:rsidP="00C92312">
      <w:pPr>
        <w:pStyle w:val="RKnormal"/>
      </w:pPr>
      <w:r>
        <w:t xml:space="preserve">När det gäller kommissionens </w:t>
      </w:r>
      <w:r w:rsidRPr="00F15F49">
        <w:rPr>
          <w:b/>
          <w:bCs/>
          <w:i/>
          <w:iCs/>
        </w:rPr>
        <w:t>lagstiftningspaket</w:t>
      </w:r>
      <w:r>
        <w:t>, det vill säga förslaget till ändring i Schengens gränskodex och förslaget till ny utvärderingsmekanism</w:t>
      </w:r>
      <w:r w:rsidRPr="004D71DF">
        <w:rPr>
          <w:rFonts w:ascii="Times New Roman" w:hAnsi="Times New Roman"/>
          <w:sz w:val="19"/>
          <w:szCs w:val="19"/>
        </w:rPr>
        <w:t xml:space="preserve"> </w:t>
      </w:r>
      <w:r w:rsidRPr="00F657D1">
        <w:rPr>
          <w:szCs w:val="24"/>
        </w:rPr>
        <w:t>avsedd att kontrollera tillämpningen av Schengenregelverket</w:t>
      </w:r>
      <w:r>
        <w:t xml:space="preserve">, har ordförandeskapet ambitionen att vid rådets möte 7-8 juni nå en allmän inriktning, dvs. en politisk överenskommelse, att ha som utgångspunkt i förhandlingarna med Europaparlamentet. Ordförandeskapets slutliga kompromissförslag kommer att förhandlas in i det sista vilket gör att några slutliga texter inte finns tillgängliga. </w:t>
      </w:r>
    </w:p>
    <w:p w:rsidR="00837BDB" w:rsidRDefault="00837BDB" w:rsidP="00C92312">
      <w:pPr>
        <w:pStyle w:val="RKnormal"/>
      </w:pPr>
    </w:p>
    <w:p w:rsidR="00837BDB" w:rsidRDefault="00837BDB" w:rsidP="00C92312">
      <w:pPr>
        <w:pStyle w:val="RKnormal"/>
      </w:pPr>
      <w:r>
        <w:t xml:space="preserve">Ordförandeskapets hittillsvarande kompromissförslag har till följd av förhandlingarna i rådet varit märkbart omarbetade i förhållande till kommissionens ursprungliga förslag. I kommissionens förslag fattade kommissionens själva i stort sett alla beslut inom ramen för hela mekanismen och även beslut om när gränskontroll skulle/fick återupprättas vid en inre gräns inom Schengen. I hittillsvarande kompromissförslag har beslutsrätten i de för medlemsstaterna känsliga frågorna flyttats till rådet eller medlemsstaten själv. Det innebär främst att respektive medlemsstat fortsatt har beslutanderätt när det gäller att återupprätta kontrollen vid hot mot inre säkerheten eller den allmänna ordningen i den egna staten. I andra känsliga frågor, exempelvis när det gäller att återupprätta gränskontroll visavi ett land som inte kan upprätthålla regelverket (den s.k. skyddsklausulen), föreslås att besluten fattas av rådet på förslag av kommissionen. En annan sannolik förändring i förhållande till de ursprungliga förslagen är att utvärderings-mekanismens mandat inte bara ska omfatta befintliga länder utan även kandidatländer som avser ansluta sig till Schengensamarbetet. </w:t>
      </w:r>
    </w:p>
    <w:p w:rsidR="00837BDB" w:rsidRDefault="00837BDB" w:rsidP="00C92312">
      <w:pPr>
        <w:pStyle w:val="RKnormal"/>
      </w:pPr>
    </w:p>
    <w:p w:rsidR="00837BDB" w:rsidRDefault="00837BDB" w:rsidP="00C92312">
      <w:pPr>
        <w:pStyle w:val="RKnormal"/>
      </w:pPr>
      <w:r>
        <w:t xml:space="preserve">Regeringen får återkomma med information om kompromissförslagets detaljer så snart sådan föreligger inför rådets möte.   </w:t>
      </w:r>
    </w:p>
    <w:p w:rsidR="00837BDB" w:rsidRPr="006D5E64" w:rsidRDefault="00837BDB" w:rsidP="006D5E64">
      <w:pPr>
        <w:rPr>
          <w:rFonts w:ascii="OrigGarmnd BT" w:hAnsi="OrigGarmnd BT"/>
          <w:i/>
        </w:rPr>
      </w:pPr>
    </w:p>
    <w:p w:rsidR="00837BDB" w:rsidRPr="006D5E64" w:rsidRDefault="00837BDB" w:rsidP="006D5E64">
      <w:pPr>
        <w:rPr>
          <w:rFonts w:ascii="OrigGarmnd BT" w:hAnsi="OrigGarmnd BT"/>
          <w:i/>
        </w:rPr>
      </w:pPr>
      <w:r w:rsidRPr="006D5E64">
        <w:rPr>
          <w:rFonts w:ascii="OrigGarmnd BT" w:hAnsi="OrigGarmnd BT"/>
          <w:i/>
        </w:rPr>
        <w:t>Svensk ståndpunkt</w:t>
      </w:r>
    </w:p>
    <w:p w:rsidR="00837BDB" w:rsidRDefault="00837BDB" w:rsidP="00206283">
      <w:pPr>
        <w:pStyle w:val="RKnormal"/>
        <w:rPr>
          <w:i/>
          <w:iCs/>
        </w:rPr>
      </w:pPr>
    </w:p>
    <w:p w:rsidR="00837BDB" w:rsidRPr="00206283" w:rsidRDefault="00837BDB" w:rsidP="00206283">
      <w:pPr>
        <w:pStyle w:val="RKnormal"/>
        <w:rPr>
          <w:b/>
          <w:i/>
          <w:iCs/>
        </w:rPr>
      </w:pPr>
      <w:r w:rsidRPr="00206283">
        <w:rPr>
          <w:b/>
          <w:i/>
          <w:iCs/>
        </w:rPr>
        <w:t>Avseende förstärkt politisk styrning</w:t>
      </w:r>
    </w:p>
    <w:p w:rsidR="00837BDB" w:rsidRDefault="00837BDB" w:rsidP="00206283">
      <w:pPr>
        <w:pStyle w:val="RKnormal"/>
      </w:pPr>
      <w:r>
        <w:t>Sverige kan välkomna kommissionens rapport eftersom den ska utgöra ”motor” för den debatt om Schengenfrågor som ska hållas vid rådet. Debatten är viktig eftersom dess syfte är att lyfta upp svåra och politiskt känsliga frågor innan de eskalerar till ”kriser” i Schengensamarbetet. Om debatten blir bra, kommer den att kunna öka förtroendet mellan medlemsstaterna och därigenom garantera att den fria rörligheten inte inskränks i onödan. Sverige bör vid behov kunna påpeka att framtida rapporter kan vara ännu mer inriktade på att identifiera och problematisera kring potentiella risker.</w:t>
      </w:r>
    </w:p>
    <w:p w:rsidR="00837BDB" w:rsidRDefault="00837BDB" w:rsidP="00206283">
      <w:pPr>
        <w:pStyle w:val="RKnormal"/>
      </w:pPr>
    </w:p>
    <w:p w:rsidR="00837BDB" w:rsidRPr="00206283" w:rsidRDefault="00837BDB" w:rsidP="00206283">
      <w:pPr>
        <w:pStyle w:val="RKnormal"/>
        <w:rPr>
          <w:b/>
          <w:i/>
          <w:iCs/>
        </w:rPr>
      </w:pPr>
      <w:r w:rsidRPr="00206283">
        <w:rPr>
          <w:b/>
          <w:i/>
          <w:iCs/>
        </w:rPr>
        <w:t xml:space="preserve">Avseende lagstiftningspaketet </w:t>
      </w:r>
    </w:p>
    <w:p w:rsidR="00837BDB" w:rsidRPr="00F15F49" w:rsidRDefault="00837BDB" w:rsidP="00206283">
      <w:pPr>
        <w:pStyle w:val="RKnormal"/>
      </w:pPr>
      <w:r w:rsidRPr="00F15F49">
        <w:t xml:space="preserve">Schengensamarbetet bygger på medlemsstaternas förtroende för varandras förmåga att </w:t>
      </w:r>
      <w:r>
        <w:t xml:space="preserve">upprätthålla det gemensamma regelverket, i synnerhet gällande </w:t>
      </w:r>
      <w:r w:rsidRPr="00F15F49">
        <w:t>kontrolle</w:t>
      </w:r>
      <w:r>
        <w:t>n av</w:t>
      </w:r>
      <w:r w:rsidRPr="00F15F49">
        <w:t xml:space="preserve"> den yttre gränsen. Om medlemsstaterna inte längre litar på varandra, finns risken att man på eget bevåg och på ett ganska oförutsägbart sätt återinför kontrollen mellan länderna. </w:t>
      </w:r>
      <w:r>
        <w:t xml:space="preserve">En sådan situation skulle kunna negativt påverka </w:t>
      </w:r>
      <w:r w:rsidRPr="00F15F49">
        <w:t>människors möjligheter att resa fritt inom E</w:t>
      </w:r>
      <w:r>
        <w:t>U</w:t>
      </w:r>
      <w:r w:rsidRPr="00F15F49">
        <w:t xml:space="preserve">. </w:t>
      </w:r>
    </w:p>
    <w:p w:rsidR="00837BDB" w:rsidRPr="00F15F49" w:rsidRDefault="00837BDB" w:rsidP="00206283">
      <w:pPr>
        <w:pStyle w:val="RKnormal"/>
      </w:pPr>
    </w:p>
    <w:p w:rsidR="00837BDB" w:rsidRDefault="00837BDB" w:rsidP="00206283">
      <w:pPr>
        <w:pStyle w:val="RKnormal"/>
      </w:pPr>
      <w:r w:rsidRPr="00F15F49">
        <w:t>Regeringen k</w:t>
      </w:r>
      <w:r>
        <w:t xml:space="preserve">an </w:t>
      </w:r>
      <w:r w:rsidRPr="00F15F49">
        <w:t>därför stödja kommissionens förslag att stärka Schengensamarbetet genom att effektivisera den nuvarande utvärderingsmekanismen. Det inkludera</w:t>
      </w:r>
      <w:r>
        <w:t>de</w:t>
      </w:r>
      <w:r w:rsidRPr="00F15F49">
        <w:t xml:space="preserve"> möjligheten att som en sista utväg</w:t>
      </w:r>
      <w:r>
        <w:t xml:space="preserve"> kunna </w:t>
      </w:r>
      <w:r w:rsidRPr="00F15F49">
        <w:t>återinföra kontrollen mot ett land som inte kan leva upp till sina skyldigheter enligt regelverket och som därmed äventyrar hela Schengensamarbetet</w:t>
      </w:r>
      <w:r>
        <w:t xml:space="preserve"> (skyddsklausulen)</w:t>
      </w:r>
      <w:r w:rsidRPr="00F15F49">
        <w:t xml:space="preserve">. </w:t>
      </w:r>
      <w:r>
        <w:t xml:space="preserve">Vad regeringen inte fullt ut kunde acceptera är att beslutanderätten avseende återinförande av gränskontroll vid hot mot den interna säkerheten eller allmänna ordningen i Sverige skulle överföras till kommissionen. </w:t>
      </w:r>
    </w:p>
    <w:p w:rsidR="00837BDB" w:rsidRDefault="00837BDB" w:rsidP="00206283">
      <w:pPr>
        <w:pStyle w:val="RKnormal"/>
      </w:pPr>
      <w:r>
        <w:t xml:space="preserve">Ordförandeskapets kompromissförslag förväntas i allt väsentligt vara förenligt med regeringens ursprungliga inriktning. En sannolik kompromiss, att beslut om att återinföra gränskontroll vid bestående brister i ett lands regeltillämning, ska fattas av rådet på förslag av kommissionen istället för av kommissionen själva kan godtas eftersom besluten likväl kommer ha en ”gemenskapsprägel”. </w:t>
      </w:r>
    </w:p>
    <w:p w:rsidR="00837BDB" w:rsidRDefault="00837BDB" w:rsidP="00206283">
      <w:pPr>
        <w:pStyle w:val="RKnormal"/>
      </w:pPr>
    </w:p>
    <w:p w:rsidR="00837BDB" w:rsidRDefault="00837BDB" w:rsidP="00206283">
      <w:pPr>
        <w:pStyle w:val="RKnormal"/>
      </w:pPr>
      <w:r>
        <w:t xml:space="preserve">Om den kommande kompromisstexten inte på någon väsentlig punkt avviker från ovanstående förmodade inriktning kan Sverige således stödja förslaget. </w:t>
      </w:r>
    </w:p>
    <w:p w:rsidR="00837BDB" w:rsidRDefault="00837BDB" w:rsidP="00693738">
      <w:pPr>
        <w:rPr>
          <w:rFonts w:ascii="OrigGarmnd BT" w:hAnsi="OrigGarmnd BT"/>
          <w:b/>
        </w:rPr>
      </w:pPr>
    </w:p>
    <w:p w:rsidR="00837BDB" w:rsidRPr="00206283" w:rsidRDefault="00837BDB" w:rsidP="00693738">
      <w:pPr>
        <w:rPr>
          <w:rFonts w:ascii="OrigGarmnd BT" w:hAnsi="OrigGarmnd BT"/>
        </w:rPr>
      </w:pPr>
      <w:r w:rsidRPr="00206283">
        <w:rPr>
          <w:rFonts w:ascii="OrigGarmnd BT" w:hAnsi="OrigGarmnd BT"/>
        </w:rPr>
        <w:t xml:space="preserve">Se vidare i </w:t>
      </w:r>
      <w:r w:rsidRPr="00206283">
        <w:rPr>
          <w:rFonts w:ascii="OrigGarmnd BT" w:hAnsi="OrigGarmnd BT"/>
          <w:u w:val="single"/>
        </w:rPr>
        <w:t>bifogad promemoria</w:t>
      </w:r>
      <w:r w:rsidRPr="00206283">
        <w:rPr>
          <w:rFonts w:ascii="OrigGarmnd BT" w:hAnsi="OrigGarmnd BT"/>
        </w:rPr>
        <w:t>.</w:t>
      </w:r>
    </w:p>
    <w:p w:rsidR="00837BDB" w:rsidRDefault="00837BDB" w:rsidP="00693738">
      <w:pPr>
        <w:rPr>
          <w:rFonts w:ascii="OrigGarmnd BT" w:hAnsi="OrigGarmnd BT"/>
          <w:b/>
        </w:rPr>
      </w:pPr>
    </w:p>
    <w:p w:rsidR="00837BDB" w:rsidRPr="00693738" w:rsidRDefault="00837BDB" w:rsidP="00693738">
      <w:pPr>
        <w:rPr>
          <w:rFonts w:ascii="OrigGarmnd BT" w:hAnsi="OrigGarmnd BT"/>
          <w:b/>
        </w:rPr>
      </w:pPr>
    </w:p>
    <w:p w:rsidR="00837BDB" w:rsidRPr="00693738" w:rsidRDefault="00837BDB" w:rsidP="00693738">
      <w:pPr>
        <w:rPr>
          <w:rFonts w:ascii="OrigGarmnd BT" w:hAnsi="OrigGarmnd BT"/>
          <w:b/>
        </w:rPr>
      </w:pPr>
      <w:r>
        <w:rPr>
          <w:rFonts w:ascii="OrigGarmnd BT" w:hAnsi="OrigGarmnd BT"/>
          <w:b/>
        </w:rPr>
        <w:t xml:space="preserve">4. </w:t>
      </w:r>
      <w:r w:rsidRPr="00693738">
        <w:rPr>
          <w:rFonts w:ascii="OrigGarmnd BT" w:hAnsi="OrigGarmnd BT"/>
          <w:b/>
        </w:rPr>
        <w:t>Övriga frågor</w:t>
      </w:r>
      <w:r>
        <w:rPr>
          <w:rFonts w:ascii="OrigGarmnd BT" w:hAnsi="OrigGarmnd BT"/>
          <w:b/>
        </w:rPr>
        <w:t xml:space="preserve"> (Sr Ask och Sr Billström)</w:t>
      </w:r>
    </w:p>
    <w:p w:rsidR="00837BDB" w:rsidRPr="00693738" w:rsidRDefault="00837BDB" w:rsidP="00693738">
      <w:pPr>
        <w:rPr>
          <w:rFonts w:ascii="OrigGarmnd BT" w:hAnsi="OrigGarmnd BT"/>
          <w:b/>
        </w:rPr>
      </w:pPr>
      <w:r w:rsidRPr="00693738">
        <w:rPr>
          <w:rFonts w:ascii="OrigGarmnd BT" w:hAnsi="OrigGarmnd BT"/>
          <w:b/>
          <w:i/>
        </w:rPr>
        <w:t>–</w:t>
      </w:r>
      <w:r w:rsidRPr="00693738">
        <w:rPr>
          <w:rFonts w:ascii="OrigGarmnd BT" w:hAnsi="OrigGarmnd BT"/>
          <w:b/>
          <w:i/>
        </w:rPr>
        <w:tab/>
        <w:t>Information från ordförandeskapet om aktuella lagstiftningsförslag</w:t>
      </w:r>
    </w:p>
    <w:p w:rsidR="00837BDB" w:rsidRPr="005727A1" w:rsidRDefault="00837BDB" w:rsidP="005727A1">
      <w:pPr>
        <w:rPr>
          <w:rFonts w:ascii="OrigGarmnd BT" w:hAnsi="OrigGarmnd BT"/>
          <w:b/>
        </w:rPr>
      </w:pPr>
    </w:p>
    <w:p w:rsidR="00837BDB" w:rsidRPr="004E6101" w:rsidRDefault="00837BDB" w:rsidP="006D5E64">
      <w:pPr>
        <w:rPr>
          <w:rFonts w:ascii="OrigGarmnd BT" w:hAnsi="OrigGarmnd BT"/>
          <w:i/>
        </w:rPr>
      </w:pPr>
      <w:r w:rsidRPr="004E6101">
        <w:rPr>
          <w:rFonts w:ascii="OrigGarmnd BT" w:hAnsi="OrigGarmnd BT"/>
          <w:i/>
        </w:rPr>
        <w:t>Avsikten med behandlingen i rådet</w:t>
      </w:r>
    </w:p>
    <w:p w:rsidR="00837BDB" w:rsidRDefault="00837BDB" w:rsidP="006D5E64">
      <w:pPr>
        <w:rPr>
          <w:rFonts w:ascii="OrigGarmnd BT" w:hAnsi="OrigGarmnd BT"/>
        </w:rPr>
      </w:pPr>
      <w:r>
        <w:rPr>
          <w:rFonts w:ascii="OrigGarmnd BT" w:hAnsi="OrigGarmnd BT"/>
        </w:rPr>
        <w:t>Information från ordförandeskapet om aktuella lagstiftningsförslag.</w:t>
      </w:r>
    </w:p>
    <w:p w:rsidR="00837BDB" w:rsidRDefault="00837BDB" w:rsidP="006D5E64">
      <w:pPr>
        <w:rPr>
          <w:rFonts w:ascii="OrigGarmnd BT" w:hAnsi="OrigGarmnd BT"/>
        </w:rPr>
      </w:pPr>
    </w:p>
    <w:p w:rsidR="00837BDB" w:rsidRPr="004E6101" w:rsidRDefault="00837BDB" w:rsidP="006D5E64">
      <w:pPr>
        <w:rPr>
          <w:rFonts w:ascii="OrigGarmnd BT" w:hAnsi="OrigGarmnd BT"/>
          <w:i/>
        </w:rPr>
      </w:pPr>
      <w:r w:rsidRPr="004E6101">
        <w:rPr>
          <w:rFonts w:ascii="OrigGarmnd BT" w:hAnsi="OrigGarmnd BT"/>
          <w:i/>
        </w:rPr>
        <w:t>Bakgrund</w:t>
      </w:r>
    </w:p>
    <w:p w:rsidR="00837BDB" w:rsidRDefault="00837BDB" w:rsidP="006D5E64">
      <w:pPr>
        <w:rPr>
          <w:rFonts w:ascii="OrigGarmnd BT" w:hAnsi="OrigGarmnd BT"/>
        </w:rPr>
      </w:pPr>
      <w:r>
        <w:rPr>
          <w:rFonts w:ascii="OrigGarmnd BT" w:hAnsi="OrigGarmnd BT"/>
        </w:rPr>
        <w:t>Ordförandeskapet har ännu inte meddelat något om dagordningspunktens innehåll.</w:t>
      </w:r>
    </w:p>
    <w:p w:rsidR="00837BDB" w:rsidRDefault="00837BDB" w:rsidP="006D5E64">
      <w:pPr>
        <w:rPr>
          <w:rFonts w:ascii="OrigGarmnd BT" w:hAnsi="OrigGarmnd BT"/>
        </w:rPr>
      </w:pPr>
    </w:p>
    <w:p w:rsidR="00837BDB" w:rsidRDefault="00837BDB" w:rsidP="006D5E64">
      <w:pPr>
        <w:rPr>
          <w:rFonts w:ascii="OrigGarmnd BT" w:hAnsi="OrigGarmnd BT"/>
        </w:rPr>
      </w:pPr>
    </w:p>
    <w:p w:rsidR="00837BDB" w:rsidRPr="005727A1" w:rsidRDefault="00837BDB" w:rsidP="005727A1">
      <w:pPr>
        <w:rPr>
          <w:rFonts w:ascii="OrigGarmnd BT" w:hAnsi="OrigGarmnd BT"/>
        </w:rPr>
      </w:pPr>
      <w:r>
        <w:rPr>
          <w:rFonts w:ascii="OrigGarmnd BT" w:hAnsi="OrigGarmnd BT"/>
        </w:rPr>
        <w:tab/>
      </w:r>
      <w:r>
        <w:rPr>
          <w:rFonts w:ascii="OrigGarmnd BT" w:hAnsi="OrigGarmnd BT"/>
        </w:rPr>
        <w:tab/>
        <w:t>* * *</w:t>
      </w:r>
    </w:p>
    <w:p w:rsidR="00837BDB" w:rsidRPr="005727A1" w:rsidRDefault="00837BDB" w:rsidP="005727A1">
      <w:pPr>
        <w:rPr>
          <w:rFonts w:ascii="OrigGarmnd BT" w:hAnsi="OrigGarmnd BT"/>
        </w:rPr>
      </w:pPr>
    </w:p>
    <w:sectPr w:rsidR="00837BDB" w:rsidRPr="005727A1" w:rsidSect="000B733A">
      <w:headerReference w:type="even" r:id="rId7"/>
      <w:headerReference w:type="default" r:id="rId8"/>
      <w:headerReference w:type="first" r:id="rId9"/>
      <w:pgSz w:w="11907" w:h="16840" w:code="9"/>
      <w:pgMar w:top="567" w:right="1701" w:bottom="1134" w:left="2835" w:header="720" w:footer="53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BDB" w:rsidRDefault="00837BDB" w:rsidP="006A652F">
      <w:r>
        <w:separator/>
      </w:r>
    </w:p>
  </w:endnote>
  <w:endnote w:type="continuationSeparator" w:id="0">
    <w:p w:rsidR="00837BDB" w:rsidRDefault="00837BDB" w:rsidP="006A65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adeGothic">
    <w:altName w:val="Courier"/>
    <w:panose1 w:val="00000000000000000000"/>
    <w:charset w:val="00"/>
    <w:family w:val="auto"/>
    <w:notTrueType/>
    <w:pitch w:val="variable"/>
    <w:sig w:usb0="00000003" w:usb1="00000000" w:usb2="00000000" w:usb3="00000000" w:csb0="00000001" w:csb1="00000000"/>
  </w:font>
  <w:font w:name="OrigGarmnd BT">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BDB" w:rsidRDefault="00837BDB" w:rsidP="006A652F">
      <w:r>
        <w:separator/>
      </w:r>
    </w:p>
  </w:footnote>
  <w:footnote w:type="continuationSeparator" w:id="0">
    <w:p w:rsidR="00837BDB" w:rsidRDefault="00837BDB" w:rsidP="006A652F">
      <w:r>
        <w:continuationSeparator/>
      </w:r>
    </w:p>
  </w:footnote>
  <w:footnote w:id="1">
    <w:p w:rsidR="00837BDB" w:rsidRDefault="00837BDB" w:rsidP="006A652F">
      <w:pPr>
        <w:pStyle w:val="FootnoteText"/>
      </w:pPr>
      <w:r w:rsidRPr="00A37781">
        <w:rPr>
          <w:rStyle w:val="FootnoteReference"/>
        </w:rPr>
        <w:footnoteRef/>
      </w:r>
      <w:r w:rsidRPr="00A37781">
        <w:rPr>
          <w:rFonts w:ascii="OrigGarmnd BT" w:hAnsi="OrigGarmnd BT"/>
          <w:lang w:val="sv-SE"/>
        </w:rPr>
        <w:t xml:space="preserve"> I enlighet med rådets arbetsordning delas dagordningen upp i två delar “</w:t>
      </w:r>
      <w:r w:rsidRPr="00A37781">
        <w:rPr>
          <w:rFonts w:ascii="OrigGarmnd BT" w:hAnsi="OrigGarmnd BT"/>
          <w:i/>
          <w:lang w:val="sv-SE"/>
        </w:rPr>
        <w:t>Lagstiftningsöverläggningar</w:t>
      </w:r>
      <w:r w:rsidRPr="00A37781">
        <w:rPr>
          <w:rFonts w:ascii="OrigGarmnd BT" w:hAnsi="OrigGarmnd BT"/>
          <w:lang w:val="sv-SE"/>
        </w:rPr>
        <w:t>” respektive “</w:t>
      </w:r>
      <w:r w:rsidRPr="00A37781">
        <w:rPr>
          <w:rFonts w:ascii="OrigGarmnd BT" w:hAnsi="OrigGarmnd BT"/>
          <w:i/>
          <w:lang w:val="sv-SE"/>
        </w:rPr>
        <w:t>Överläggningar om icke lagstiftande verksamhet</w:t>
      </w:r>
      <w:r>
        <w:rPr>
          <w:rFonts w:ascii="OrigGarmnd BT" w:hAnsi="OrigGarmnd BT"/>
          <w:lang w:val="sv-SE"/>
        </w:rPr>
        <w:t>”.  Rådets sam</w:t>
      </w:r>
      <w:r w:rsidRPr="00A37781">
        <w:rPr>
          <w:rFonts w:ascii="OrigGarmnd BT" w:hAnsi="OrigGarmnd BT"/>
          <w:lang w:val="sv-SE"/>
        </w:rPr>
        <w:t>manträden ska vara offentliga när det överlägger och röstar till ett utkast till lagstiftningsakt. Se vidare art</w:t>
      </w:r>
      <w:r>
        <w:rPr>
          <w:rFonts w:ascii="OrigGarmnd BT" w:hAnsi="OrigGarmnd BT"/>
          <w:lang w:val="sv-SE"/>
        </w:rPr>
        <w:t>iklarna</w:t>
      </w:r>
      <w:r w:rsidRPr="00A37781">
        <w:rPr>
          <w:rFonts w:ascii="OrigGarmnd BT" w:hAnsi="OrigGarmnd BT"/>
          <w:lang w:val="sv-SE"/>
        </w:rPr>
        <w:t xml:space="preserve"> 3, 5 och 7 Rådets arbetsordning (dok. 16525/09 JUR 495 POLGEN 206)</w:t>
      </w:r>
      <w:r>
        <w:rPr>
          <w:rFonts w:ascii="OrigGarmnd BT" w:hAnsi="OrigGarmnd BT"/>
          <w:lang w:val="sv-SE"/>
        </w:rPr>
        <w:t>.</w:t>
      </w:r>
      <w:r w:rsidRPr="00A37781">
        <w:rPr>
          <w:rFonts w:ascii="OrigGarmnd BT" w:hAnsi="OrigGarmnd BT"/>
          <w:lang w:val="sv-S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DB" w:rsidRDefault="00837BD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37BDB" w:rsidRDefault="00837BDB">
    <w:pPr>
      <w:pStyle w:val="Header"/>
      <w:ind w:right="360"/>
    </w:pPr>
  </w:p>
  <w:p w:rsidR="00837BDB" w:rsidRDefault="00837BD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DB" w:rsidRDefault="00837BD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37BDB" w:rsidRDefault="00837BDB">
    <w:pPr>
      <w:pStyle w:val="Header"/>
      <w:ind w:right="360"/>
    </w:pPr>
  </w:p>
  <w:p w:rsidR="00837BDB" w:rsidRDefault="00837BD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DB" w:rsidRDefault="00837BDB">
    <w:pPr>
      <w:framePr w:w="2948" w:h="1321" w:hRule="exact" w:wrap="notBeside" w:vAnchor="page" w:hAnchor="page" w:x="1362" w:y="653"/>
    </w:pPr>
    <w:r w:rsidRPr="003C7C1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47pt;height:66pt;visibility:visible">
          <v:imagedata r:id="rId1" o:title=""/>
        </v:shape>
      </w:pict>
    </w:r>
  </w:p>
  <w:p w:rsidR="00837BDB" w:rsidRDefault="00837B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A1C0906"/>
    <w:lvl w:ilvl="0">
      <w:start w:val="1"/>
      <w:numFmt w:val="bullet"/>
      <w:lvlText w:val=""/>
      <w:lvlJc w:val="left"/>
      <w:pPr>
        <w:tabs>
          <w:tab w:val="num" w:pos="360"/>
        </w:tabs>
        <w:ind w:left="360" w:hanging="360"/>
      </w:pPr>
      <w:rPr>
        <w:rFonts w:ascii="Symbol" w:hAnsi="Symbol" w:hint="default"/>
      </w:rPr>
    </w:lvl>
  </w:abstractNum>
  <w:abstractNum w:abstractNumId="1">
    <w:nsid w:val="0158490F"/>
    <w:multiLevelType w:val="hybridMultilevel"/>
    <w:tmpl w:val="21B8F52C"/>
    <w:lvl w:ilvl="0" w:tplc="E28813AA">
      <w:start w:val="1"/>
      <w:numFmt w:val="bullet"/>
      <w:lvlRestart w:val="0"/>
      <w:pStyle w:val="ListBullet"/>
      <w:lvlText w:val=""/>
      <w:lvlJc w:val="left"/>
      <w:pPr>
        <w:tabs>
          <w:tab w:val="num" w:pos="357"/>
        </w:tabs>
        <w:ind w:left="357" w:hanging="357"/>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02BA43E1"/>
    <w:multiLevelType w:val="hybridMultilevel"/>
    <w:tmpl w:val="AE14AA92"/>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0A452EBB"/>
    <w:multiLevelType w:val="hybridMultilevel"/>
    <w:tmpl w:val="0E727148"/>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0D2335BF"/>
    <w:multiLevelType w:val="hybridMultilevel"/>
    <w:tmpl w:val="C2D86400"/>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16904B09"/>
    <w:multiLevelType w:val="hybridMultilevel"/>
    <w:tmpl w:val="4F7CCD5E"/>
    <w:lvl w:ilvl="0" w:tplc="20E09D7C">
      <w:start w:val="3"/>
      <w:numFmt w:val="decimal"/>
      <w:lvlText w:val="%1."/>
      <w:lvlJc w:val="left"/>
      <w:pPr>
        <w:ind w:left="786" w:hanging="360"/>
      </w:pPr>
      <w:rPr>
        <w:rFonts w:cs="Times New Roman" w:hint="default"/>
        <w:color w:val="auto"/>
        <w:u w:val="none"/>
      </w:rPr>
    </w:lvl>
    <w:lvl w:ilvl="1" w:tplc="041D0019" w:tentative="1">
      <w:start w:val="1"/>
      <w:numFmt w:val="lowerLetter"/>
      <w:lvlText w:val="%2."/>
      <w:lvlJc w:val="left"/>
      <w:pPr>
        <w:ind w:left="1506" w:hanging="360"/>
      </w:pPr>
      <w:rPr>
        <w:rFonts w:cs="Times New Roman"/>
      </w:rPr>
    </w:lvl>
    <w:lvl w:ilvl="2" w:tplc="041D001B" w:tentative="1">
      <w:start w:val="1"/>
      <w:numFmt w:val="lowerRoman"/>
      <w:lvlText w:val="%3."/>
      <w:lvlJc w:val="right"/>
      <w:pPr>
        <w:ind w:left="2226" w:hanging="180"/>
      </w:pPr>
      <w:rPr>
        <w:rFonts w:cs="Times New Roman"/>
      </w:rPr>
    </w:lvl>
    <w:lvl w:ilvl="3" w:tplc="041D000F" w:tentative="1">
      <w:start w:val="1"/>
      <w:numFmt w:val="decimal"/>
      <w:lvlText w:val="%4."/>
      <w:lvlJc w:val="left"/>
      <w:pPr>
        <w:ind w:left="2946" w:hanging="360"/>
      </w:pPr>
      <w:rPr>
        <w:rFonts w:cs="Times New Roman"/>
      </w:rPr>
    </w:lvl>
    <w:lvl w:ilvl="4" w:tplc="041D0019" w:tentative="1">
      <w:start w:val="1"/>
      <w:numFmt w:val="lowerLetter"/>
      <w:lvlText w:val="%5."/>
      <w:lvlJc w:val="left"/>
      <w:pPr>
        <w:ind w:left="3666" w:hanging="360"/>
      </w:pPr>
      <w:rPr>
        <w:rFonts w:cs="Times New Roman"/>
      </w:rPr>
    </w:lvl>
    <w:lvl w:ilvl="5" w:tplc="041D001B" w:tentative="1">
      <w:start w:val="1"/>
      <w:numFmt w:val="lowerRoman"/>
      <w:lvlText w:val="%6."/>
      <w:lvlJc w:val="right"/>
      <w:pPr>
        <w:ind w:left="4386" w:hanging="180"/>
      </w:pPr>
      <w:rPr>
        <w:rFonts w:cs="Times New Roman"/>
      </w:rPr>
    </w:lvl>
    <w:lvl w:ilvl="6" w:tplc="041D000F" w:tentative="1">
      <w:start w:val="1"/>
      <w:numFmt w:val="decimal"/>
      <w:lvlText w:val="%7."/>
      <w:lvlJc w:val="left"/>
      <w:pPr>
        <w:ind w:left="5106" w:hanging="360"/>
      </w:pPr>
      <w:rPr>
        <w:rFonts w:cs="Times New Roman"/>
      </w:rPr>
    </w:lvl>
    <w:lvl w:ilvl="7" w:tplc="041D0019" w:tentative="1">
      <w:start w:val="1"/>
      <w:numFmt w:val="lowerLetter"/>
      <w:lvlText w:val="%8."/>
      <w:lvlJc w:val="left"/>
      <w:pPr>
        <w:ind w:left="5826" w:hanging="360"/>
      </w:pPr>
      <w:rPr>
        <w:rFonts w:cs="Times New Roman"/>
      </w:rPr>
    </w:lvl>
    <w:lvl w:ilvl="8" w:tplc="041D001B" w:tentative="1">
      <w:start w:val="1"/>
      <w:numFmt w:val="lowerRoman"/>
      <w:lvlText w:val="%9."/>
      <w:lvlJc w:val="right"/>
      <w:pPr>
        <w:ind w:left="6546" w:hanging="180"/>
      </w:pPr>
      <w:rPr>
        <w:rFonts w:cs="Times New Roman"/>
      </w:rPr>
    </w:lvl>
  </w:abstractNum>
  <w:abstractNum w:abstractNumId="6">
    <w:nsid w:val="1C232DBC"/>
    <w:multiLevelType w:val="hybridMultilevel"/>
    <w:tmpl w:val="2918C80A"/>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25E0490E"/>
    <w:multiLevelType w:val="multilevel"/>
    <w:tmpl w:val="D2C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647747"/>
    <w:multiLevelType w:val="hybridMultilevel"/>
    <w:tmpl w:val="40FEE3E8"/>
    <w:lvl w:ilvl="0" w:tplc="041D000F">
      <w:start w:val="1"/>
      <w:numFmt w:val="decimal"/>
      <w:lvlText w:val="%1."/>
      <w:lvlJc w:val="left"/>
      <w:pPr>
        <w:ind w:left="4698" w:hanging="360"/>
      </w:pPr>
      <w:rPr>
        <w:rFonts w:cs="Times New Roman" w:hint="default"/>
        <w:i w:val="0"/>
      </w:rPr>
    </w:lvl>
    <w:lvl w:ilvl="1" w:tplc="041D0019" w:tentative="1">
      <w:start w:val="1"/>
      <w:numFmt w:val="lowerLetter"/>
      <w:lvlText w:val="%2."/>
      <w:lvlJc w:val="left"/>
      <w:pPr>
        <w:ind w:left="5352" w:hanging="360"/>
      </w:pPr>
      <w:rPr>
        <w:rFonts w:cs="Times New Roman"/>
      </w:rPr>
    </w:lvl>
    <w:lvl w:ilvl="2" w:tplc="041D001B" w:tentative="1">
      <w:start w:val="1"/>
      <w:numFmt w:val="lowerRoman"/>
      <w:lvlText w:val="%3."/>
      <w:lvlJc w:val="right"/>
      <w:pPr>
        <w:ind w:left="6072" w:hanging="180"/>
      </w:pPr>
      <w:rPr>
        <w:rFonts w:cs="Times New Roman"/>
      </w:rPr>
    </w:lvl>
    <w:lvl w:ilvl="3" w:tplc="041D000F" w:tentative="1">
      <w:start w:val="1"/>
      <w:numFmt w:val="decimal"/>
      <w:lvlText w:val="%4."/>
      <w:lvlJc w:val="left"/>
      <w:pPr>
        <w:ind w:left="6792" w:hanging="360"/>
      </w:pPr>
      <w:rPr>
        <w:rFonts w:cs="Times New Roman"/>
      </w:rPr>
    </w:lvl>
    <w:lvl w:ilvl="4" w:tplc="041D0019" w:tentative="1">
      <w:start w:val="1"/>
      <w:numFmt w:val="lowerLetter"/>
      <w:lvlText w:val="%5."/>
      <w:lvlJc w:val="left"/>
      <w:pPr>
        <w:ind w:left="7512" w:hanging="360"/>
      </w:pPr>
      <w:rPr>
        <w:rFonts w:cs="Times New Roman"/>
      </w:rPr>
    </w:lvl>
    <w:lvl w:ilvl="5" w:tplc="041D001B" w:tentative="1">
      <w:start w:val="1"/>
      <w:numFmt w:val="lowerRoman"/>
      <w:lvlText w:val="%6."/>
      <w:lvlJc w:val="right"/>
      <w:pPr>
        <w:ind w:left="8232" w:hanging="180"/>
      </w:pPr>
      <w:rPr>
        <w:rFonts w:cs="Times New Roman"/>
      </w:rPr>
    </w:lvl>
    <w:lvl w:ilvl="6" w:tplc="041D000F" w:tentative="1">
      <w:start w:val="1"/>
      <w:numFmt w:val="decimal"/>
      <w:lvlText w:val="%7."/>
      <w:lvlJc w:val="left"/>
      <w:pPr>
        <w:ind w:left="8952" w:hanging="360"/>
      </w:pPr>
      <w:rPr>
        <w:rFonts w:cs="Times New Roman"/>
      </w:rPr>
    </w:lvl>
    <w:lvl w:ilvl="7" w:tplc="041D0019" w:tentative="1">
      <w:start w:val="1"/>
      <w:numFmt w:val="lowerLetter"/>
      <w:lvlText w:val="%8."/>
      <w:lvlJc w:val="left"/>
      <w:pPr>
        <w:ind w:left="9672" w:hanging="360"/>
      </w:pPr>
      <w:rPr>
        <w:rFonts w:cs="Times New Roman"/>
      </w:rPr>
    </w:lvl>
    <w:lvl w:ilvl="8" w:tplc="041D001B" w:tentative="1">
      <w:start w:val="1"/>
      <w:numFmt w:val="lowerRoman"/>
      <w:lvlText w:val="%9."/>
      <w:lvlJc w:val="right"/>
      <w:pPr>
        <w:ind w:left="10392" w:hanging="180"/>
      </w:pPr>
      <w:rPr>
        <w:rFonts w:cs="Times New Roman"/>
      </w:rPr>
    </w:lvl>
  </w:abstractNum>
  <w:abstractNum w:abstractNumId="9">
    <w:nsid w:val="615E237F"/>
    <w:multiLevelType w:val="hybridMultilevel"/>
    <w:tmpl w:val="2A90342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nsid w:val="673519D9"/>
    <w:multiLevelType w:val="hybridMultilevel"/>
    <w:tmpl w:val="07E2A42A"/>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9"/>
  </w:num>
  <w:num w:numId="7">
    <w:abstractNumId w:val="7"/>
  </w:num>
  <w:num w:numId="8">
    <w:abstractNumId w:val="4"/>
  </w:num>
  <w:num w:numId="9">
    <w:abstractNumId w:val="3"/>
  </w:num>
  <w:num w:numId="10">
    <w:abstractNumId w:val="8"/>
  </w:num>
  <w:num w:numId="11">
    <w:abstractNumId w:val="5"/>
  </w:num>
  <w:num w:numId="12">
    <w:abstractNumId w:val="2"/>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52F"/>
    <w:rsid w:val="00037C71"/>
    <w:rsid w:val="00076940"/>
    <w:rsid w:val="00080DDD"/>
    <w:rsid w:val="000B733A"/>
    <w:rsid w:val="000E654C"/>
    <w:rsid w:val="001141A2"/>
    <w:rsid w:val="00117622"/>
    <w:rsid w:val="00136E2D"/>
    <w:rsid w:val="001436F0"/>
    <w:rsid w:val="00147C24"/>
    <w:rsid w:val="001612AA"/>
    <w:rsid w:val="0019267B"/>
    <w:rsid w:val="00196EF2"/>
    <w:rsid w:val="001A3B14"/>
    <w:rsid w:val="001B5A56"/>
    <w:rsid w:val="001C731B"/>
    <w:rsid w:val="001F0703"/>
    <w:rsid w:val="0020361F"/>
    <w:rsid w:val="00206283"/>
    <w:rsid w:val="00292A0B"/>
    <w:rsid w:val="002A4A3C"/>
    <w:rsid w:val="002B2814"/>
    <w:rsid w:val="002B4BC4"/>
    <w:rsid w:val="002D2214"/>
    <w:rsid w:val="002D26CD"/>
    <w:rsid w:val="002E0B5B"/>
    <w:rsid w:val="0031239B"/>
    <w:rsid w:val="00316C2F"/>
    <w:rsid w:val="00317D1A"/>
    <w:rsid w:val="0035037F"/>
    <w:rsid w:val="003579AB"/>
    <w:rsid w:val="00364D4F"/>
    <w:rsid w:val="00365A7D"/>
    <w:rsid w:val="00372C0F"/>
    <w:rsid w:val="00391B48"/>
    <w:rsid w:val="003C67B0"/>
    <w:rsid w:val="003C7C17"/>
    <w:rsid w:val="00422F5C"/>
    <w:rsid w:val="004272D5"/>
    <w:rsid w:val="00431B9F"/>
    <w:rsid w:val="00432D27"/>
    <w:rsid w:val="00434906"/>
    <w:rsid w:val="00446947"/>
    <w:rsid w:val="004A111D"/>
    <w:rsid w:val="004D71DF"/>
    <w:rsid w:val="004E1632"/>
    <w:rsid w:val="004E6101"/>
    <w:rsid w:val="00525A8D"/>
    <w:rsid w:val="0053657D"/>
    <w:rsid w:val="005408C9"/>
    <w:rsid w:val="005468DD"/>
    <w:rsid w:val="00551E77"/>
    <w:rsid w:val="005531E6"/>
    <w:rsid w:val="00564BA1"/>
    <w:rsid w:val="005727A1"/>
    <w:rsid w:val="00577B3E"/>
    <w:rsid w:val="005C33E9"/>
    <w:rsid w:val="005D57C1"/>
    <w:rsid w:val="006159DE"/>
    <w:rsid w:val="006427E0"/>
    <w:rsid w:val="006715EC"/>
    <w:rsid w:val="00693738"/>
    <w:rsid w:val="006A4769"/>
    <w:rsid w:val="006A652F"/>
    <w:rsid w:val="006D5E64"/>
    <w:rsid w:val="006F61EB"/>
    <w:rsid w:val="00716617"/>
    <w:rsid w:val="00717C2D"/>
    <w:rsid w:val="00722F20"/>
    <w:rsid w:val="00734129"/>
    <w:rsid w:val="00744CCF"/>
    <w:rsid w:val="00761CAD"/>
    <w:rsid w:val="0076249F"/>
    <w:rsid w:val="007649A2"/>
    <w:rsid w:val="00767F16"/>
    <w:rsid w:val="007C7753"/>
    <w:rsid w:val="007D3663"/>
    <w:rsid w:val="007D7CE1"/>
    <w:rsid w:val="007F5F27"/>
    <w:rsid w:val="00804878"/>
    <w:rsid w:val="00810115"/>
    <w:rsid w:val="008156E4"/>
    <w:rsid w:val="00837BDB"/>
    <w:rsid w:val="00841BAC"/>
    <w:rsid w:val="00857E9F"/>
    <w:rsid w:val="008721DC"/>
    <w:rsid w:val="008C1C62"/>
    <w:rsid w:val="00923D17"/>
    <w:rsid w:val="0095047A"/>
    <w:rsid w:val="00964C01"/>
    <w:rsid w:val="009938A4"/>
    <w:rsid w:val="009D3FD1"/>
    <w:rsid w:val="00A13D59"/>
    <w:rsid w:val="00A37781"/>
    <w:rsid w:val="00A41C0E"/>
    <w:rsid w:val="00A72492"/>
    <w:rsid w:val="00A76345"/>
    <w:rsid w:val="00A9165C"/>
    <w:rsid w:val="00AC3C36"/>
    <w:rsid w:val="00B05AF4"/>
    <w:rsid w:val="00B07EFF"/>
    <w:rsid w:val="00B400F9"/>
    <w:rsid w:val="00B45863"/>
    <w:rsid w:val="00B62E21"/>
    <w:rsid w:val="00B66AFD"/>
    <w:rsid w:val="00B86A24"/>
    <w:rsid w:val="00B97FB8"/>
    <w:rsid w:val="00BA0CCA"/>
    <w:rsid w:val="00BA643E"/>
    <w:rsid w:val="00BB674F"/>
    <w:rsid w:val="00BB7969"/>
    <w:rsid w:val="00C24330"/>
    <w:rsid w:val="00C3347E"/>
    <w:rsid w:val="00C53FCD"/>
    <w:rsid w:val="00C76AD0"/>
    <w:rsid w:val="00C92312"/>
    <w:rsid w:val="00CA4BC8"/>
    <w:rsid w:val="00CA5B5F"/>
    <w:rsid w:val="00CF65A4"/>
    <w:rsid w:val="00D05A45"/>
    <w:rsid w:val="00D12801"/>
    <w:rsid w:val="00D2123A"/>
    <w:rsid w:val="00D5400A"/>
    <w:rsid w:val="00D84981"/>
    <w:rsid w:val="00DC42B6"/>
    <w:rsid w:val="00E27B20"/>
    <w:rsid w:val="00E35FF8"/>
    <w:rsid w:val="00E43FD9"/>
    <w:rsid w:val="00E5480E"/>
    <w:rsid w:val="00E70C9E"/>
    <w:rsid w:val="00EA5FEB"/>
    <w:rsid w:val="00EB5C64"/>
    <w:rsid w:val="00F15F49"/>
    <w:rsid w:val="00F22783"/>
    <w:rsid w:val="00F24821"/>
    <w:rsid w:val="00F45539"/>
    <w:rsid w:val="00F657D1"/>
    <w:rsid w:val="00FA11A9"/>
    <w:rsid w:val="00FC37A3"/>
    <w:rsid w:val="00FC69EC"/>
    <w:rsid w:val="00FD0E33"/>
    <w:rsid w:val="00FD43A3"/>
    <w:rsid w:val="00FE4239"/>
    <w:rsid w:val="00FF58B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52F"/>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1C731B"/>
    <w:pPr>
      <w:keepNext/>
      <w:keepLines/>
      <w:spacing w:before="480"/>
      <w:outlineLvl w:val="0"/>
    </w:pPr>
    <w:rPr>
      <w:rFonts w:ascii="Cambria" w:hAnsi="Cambria"/>
      <w:b/>
      <w:bCs/>
      <w:color w:val="365F91"/>
      <w:sz w:val="28"/>
      <w:szCs w:val="28"/>
    </w:rPr>
  </w:style>
  <w:style w:type="paragraph" w:styleId="Heading2">
    <w:name w:val="heading 2"/>
    <w:basedOn w:val="Heading1"/>
    <w:next w:val="RKnormal"/>
    <w:link w:val="Heading2Char"/>
    <w:uiPriority w:val="99"/>
    <w:qFormat/>
    <w:locked/>
    <w:rsid w:val="001C731B"/>
    <w:pPr>
      <w:keepLines w:val="0"/>
      <w:tabs>
        <w:tab w:val="left" w:pos="1134"/>
      </w:tabs>
      <w:overflowPunct w:val="0"/>
      <w:autoSpaceDE w:val="0"/>
      <w:autoSpaceDN w:val="0"/>
      <w:adjustRightInd w:val="0"/>
      <w:spacing w:before="360" w:after="160" w:line="320" w:lineRule="atLeast"/>
      <w:textAlignment w:val="baseline"/>
      <w:outlineLvl w:val="1"/>
    </w:pPr>
    <w:rPr>
      <w:rFonts w:ascii="TradeGothic" w:hAnsi="TradeGothic"/>
      <w:bCs w:val="0"/>
      <w:color w:val="auto"/>
      <w:kern w:val="28"/>
      <w:sz w:val="22"/>
      <w:szCs w:val="20"/>
      <w:lang w:eastAsia="en-US"/>
    </w:rPr>
  </w:style>
  <w:style w:type="paragraph" w:styleId="Heading4">
    <w:name w:val="heading 4"/>
    <w:basedOn w:val="Normal"/>
    <w:next w:val="Normal"/>
    <w:link w:val="Heading4Char"/>
    <w:uiPriority w:val="99"/>
    <w:qFormat/>
    <w:locked/>
    <w:rsid w:val="00B86A24"/>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31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1C731B"/>
    <w:rPr>
      <w:rFonts w:ascii="TradeGothic" w:hAnsi="TradeGothic" w:cs="Times New Roman"/>
      <w:b/>
      <w:kern w:val="28"/>
      <w:sz w:val="20"/>
      <w:szCs w:val="20"/>
      <w:lang w:eastAsia="en-US"/>
    </w:rPr>
  </w:style>
  <w:style w:type="character" w:customStyle="1" w:styleId="Heading4Char">
    <w:name w:val="Heading 4 Char"/>
    <w:basedOn w:val="DefaultParagraphFont"/>
    <w:link w:val="Heading4"/>
    <w:uiPriority w:val="99"/>
    <w:semiHidden/>
    <w:locked/>
    <w:rsid w:val="00B86A24"/>
    <w:rPr>
      <w:rFonts w:ascii="Cambria" w:hAnsi="Cambria" w:cs="Times New Roman"/>
      <w:b/>
      <w:bCs/>
      <w:i/>
      <w:iCs/>
      <w:color w:val="4F81BD"/>
      <w:sz w:val="24"/>
      <w:szCs w:val="24"/>
    </w:rPr>
  </w:style>
  <w:style w:type="paragraph" w:customStyle="1" w:styleId="Avsndare">
    <w:name w:val="Avsändare"/>
    <w:basedOn w:val="Normal"/>
    <w:uiPriority w:val="99"/>
    <w:rsid w:val="006A652F"/>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Header">
    <w:name w:val="header"/>
    <w:basedOn w:val="Normal"/>
    <w:link w:val="HeaderChar"/>
    <w:uiPriority w:val="99"/>
    <w:rsid w:val="006A652F"/>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character" w:customStyle="1" w:styleId="HeaderChar">
    <w:name w:val="Header Char"/>
    <w:basedOn w:val="DefaultParagraphFont"/>
    <w:link w:val="Header"/>
    <w:uiPriority w:val="99"/>
    <w:locked/>
    <w:rsid w:val="006A652F"/>
    <w:rPr>
      <w:rFonts w:ascii="OrigGarmnd BT" w:hAnsi="OrigGarmnd BT" w:cs="Times New Roman"/>
      <w:sz w:val="20"/>
      <w:szCs w:val="20"/>
    </w:rPr>
  </w:style>
  <w:style w:type="paragraph" w:customStyle="1" w:styleId="RKnormal">
    <w:name w:val="RKnormal"/>
    <w:basedOn w:val="Normal"/>
    <w:link w:val="RKnormalChar"/>
    <w:uiPriority w:val="99"/>
    <w:rsid w:val="006A652F"/>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link w:val="RKrubrikChar"/>
    <w:uiPriority w:val="99"/>
    <w:rsid w:val="006A652F"/>
    <w:pPr>
      <w:keepNext/>
      <w:tabs>
        <w:tab w:val="left" w:pos="1134"/>
      </w:tabs>
      <w:spacing w:before="360" w:after="120"/>
    </w:pPr>
    <w:rPr>
      <w:rFonts w:ascii="TradeGothic" w:hAnsi="TradeGothic"/>
      <w:b/>
    </w:rPr>
  </w:style>
  <w:style w:type="character" w:styleId="PageNumber">
    <w:name w:val="page number"/>
    <w:basedOn w:val="DefaultParagraphFont"/>
    <w:uiPriority w:val="99"/>
    <w:rsid w:val="006A652F"/>
    <w:rPr>
      <w:rFonts w:cs="Times New Roman"/>
    </w:rPr>
  </w:style>
  <w:style w:type="paragraph" w:styleId="FootnoteText">
    <w:name w:val="footnote text"/>
    <w:basedOn w:val="Normal"/>
    <w:link w:val="FootnoteTextChar"/>
    <w:uiPriority w:val="99"/>
    <w:semiHidden/>
    <w:rsid w:val="006A652F"/>
    <w:rPr>
      <w:sz w:val="20"/>
      <w:szCs w:val="20"/>
      <w:lang w:val="en-GB" w:eastAsia="en-US"/>
    </w:rPr>
  </w:style>
  <w:style w:type="character" w:customStyle="1" w:styleId="FootnoteTextChar">
    <w:name w:val="Footnote Text Char"/>
    <w:basedOn w:val="DefaultParagraphFont"/>
    <w:link w:val="FootnoteText"/>
    <w:uiPriority w:val="99"/>
    <w:semiHidden/>
    <w:locked/>
    <w:rsid w:val="006A652F"/>
    <w:rPr>
      <w:rFonts w:ascii="Times New Roman" w:hAnsi="Times New Roman" w:cs="Times New Roman"/>
      <w:sz w:val="20"/>
      <w:szCs w:val="20"/>
      <w:lang w:val="en-GB"/>
    </w:rPr>
  </w:style>
  <w:style w:type="character" w:styleId="FootnoteReference">
    <w:name w:val="footnote reference"/>
    <w:basedOn w:val="DefaultParagraphFont"/>
    <w:uiPriority w:val="99"/>
    <w:rsid w:val="006A652F"/>
    <w:rPr>
      <w:rFonts w:cs="Times New Roman"/>
      <w:vertAlign w:val="superscript"/>
    </w:rPr>
  </w:style>
  <w:style w:type="character" w:customStyle="1" w:styleId="RKnormalChar">
    <w:name w:val="RKnormal Char"/>
    <w:basedOn w:val="DefaultParagraphFont"/>
    <w:link w:val="RKnormal"/>
    <w:uiPriority w:val="99"/>
    <w:locked/>
    <w:rsid w:val="006A652F"/>
    <w:rPr>
      <w:rFonts w:ascii="OrigGarmnd BT" w:hAnsi="OrigGarmnd BT" w:cs="Times New Roman"/>
      <w:sz w:val="20"/>
      <w:szCs w:val="20"/>
    </w:rPr>
  </w:style>
  <w:style w:type="character" w:customStyle="1" w:styleId="RKrubrikChar">
    <w:name w:val="RKrubrik Char"/>
    <w:basedOn w:val="RKnormalChar"/>
    <w:link w:val="RKrubrik"/>
    <w:uiPriority w:val="99"/>
    <w:locked/>
    <w:rsid w:val="006A652F"/>
    <w:rPr>
      <w:rFonts w:ascii="TradeGothic" w:hAnsi="TradeGothic"/>
      <w:b/>
    </w:rPr>
  </w:style>
  <w:style w:type="paragraph" w:styleId="ListBullet">
    <w:name w:val="List Bullet"/>
    <w:basedOn w:val="Normal"/>
    <w:uiPriority w:val="99"/>
    <w:rsid w:val="006A652F"/>
    <w:pPr>
      <w:numPr>
        <w:numId w:val="5"/>
      </w:numPr>
      <w:overflowPunct w:val="0"/>
      <w:autoSpaceDE w:val="0"/>
      <w:autoSpaceDN w:val="0"/>
      <w:adjustRightInd w:val="0"/>
      <w:spacing w:line="320" w:lineRule="atLeast"/>
      <w:textAlignment w:val="baseline"/>
    </w:pPr>
    <w:rPr>
      <w:rFonts w:ascii="OrigGarmnd BT" w:hAnsi="OrigGarmnd BT"/>
      <w:szCs w:val="20"/>
      <w:lang w:eastAsia="en-US"/>
    </w:rPr>
  </w:style>
  <w:style w:type="character" w:styleId="Emphasis">
    <w:name w:val="Emphasis"/>
    <w:basedOn w:val="DefaultParagraphFont"/>
    <w:uiPriority w:val="99"/>
    <w:qFormat/>
    <w:rsid w:val="006A652F"/>
    <w:rPr>
      <w:rFonts w:cs="Times New Roman"/>
      <w:i/>
      <w:iCs/>
    </w:rPr>
  </w:style>
  <w:style w:type="paragraph" w:styleId="BalloonText">
    <w:name w:val="Balloon Text"/>
    <w:basedOn w:val="Normal"/>
    <w:link w:val="BalloonTextChar"/>
    <w:uiPriority w:val="99"/>
    <w:semiHidden/>
    <w:rsid w:val="006A65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652F"/>
    <w:rPr>
      <w:rFonts w:ascii="Tahoma" w:hAnsi="Tahoma" w:cs="Tahoma"/>
      <w:sz w:val="16"/>
      <w:szCs w:val="16"/>
      <w:lang w:eastAsia="sv-SE"/>
    </w:rPr>
  </w:style>
  <w:style w:type="paragraph" w:customStyle="1" w:styleId="EntEmet">
    <w:name w:val="EntEmet"/>
    <w:basedOn w:val="Normal"/>
    <w:uiPriority w:val="99"/>
    <w:rsid w:val="006A652F"/>
    <w:pPr>
      <w:widowControl w:val="0"/>
      <w:tabs>
        <w:tab w:val="left" w:pos="284"/>
        <w:tab w:val="left" w:pos="567"/>
        <w:tab w:val="left" w:pos="851"/>
        <w:tab w:val="left" w:pos="1134"/>
        <w:tab w:val="left" w:pos="1418"/>
      </w:tabs>
      <w:spacing w:before="40"/>
    </w:pPr>
    <w:rPr>
      <w:szCs w:val="20"/>
      <w:lang w:eastAsia="fr-BE"/>
    </w:rPr>
  </w:style>
  <w:style w:type="paragraph" w:styleId="ListParagraph">
    <w:name w:val="List Paragraph"/>
    <w:basedOn w:val="Normal"/>
    <w:uiPriority w:val="99"/>
    <w:qFormat/>
    <w:rsid w:val="000B733A"/>
    <w:pPr>
      <w:ind w:left="720"/>
      <w:contextualSpacing/>
    </w:pPr>
  </w:style>
  <w:style w:type="character" w:customStyle="1" w:styleId="st1">
    <w:name w:val="st1"/>
    <w:uiPriority w:val="99"/>
    <w:rsid w:val="00923D17"/>
  </w:style>
  <w:style w:type="paragraph" w:customStyle="1" w:styleId="entemet0">
    <w:name w:val="entemet"/>
    <w:basedOn w:val="Normal"/>
    <w:uiPriority w:val="99"/>
    <w:rsid w:val="006F61EB"/>
    <w:pPr>
      <w:spacing w:before="100" w:beforeAutospacing="1" w:after="100" w:afterAutospacing="1"/>
    </w:pPr>
    <w:rPr>
      <w:lang w:val="en-US" w:eastAsia="en-US"/>
    </w:rPr>
  </w:style>
  <w:style w:type="paragraph" w:styleId="PlainText">
    <w:name w:val="Plain Text"/>
    <w:basedOn w:val="Normal"/>
    <w:link w:val="PlainTextChar"/>
    <w:uiPriority w:val="99"/>
    <w:rsid w:val="006F61EB"/>
    <w:rPr>
      <w:rFonts w:ascii="Verdana" w:hAnsi="Verdana"/>
      <w:sz w:val="20"/>
      <w:szCs w:val="21"/>
      <w:lang w:val="en-GB" w:eastAsia="en-GB"/>
    </w:rPr>
  </w:style>
  <w:style w:type="character" w:customStyle="1" w:styleId="PlainTextChar">
    <w:name w:val="Plain Text Char"/>
    <w:basedOn w:val="DefaultParagraphFont"/>
    <w:link w:val="PlainText"/>
    <w:uiPriority w:val="99"/>
    <w:locked/>
    <w:rsid w:val="006F61EB"/>
    <w:rPr>
      <w:rFonts w:ascii="Verdana" w:hAnsi="Verdana" w:cs="Times New Roman"/>
      <w:sz w:val="21"/>
      <w:szCs w:val="21"/>
      <w:lang w:val="en-GB" w:eastAsia="en-GB"/>
    </w:rPr>
  </w:style>
  <w:style w:type="paragraph" w:customStyle="1" w:styleId="dokumentbeteckning-titel">
    <w:name w:val="dokumentbeteckning - titel"/>
    <w:basedOn w:val="Normal"/>
    <w:uiPriority w:val="99"/>
    <w:rsid w:val="00FE4239"/>
    <w:pPr>
      <w:spacing w:before="100" w:beforeAutospacing="1" w:after="192"/>
    </w:pPr>
  </w:style>
  <w:style w:type="paragraph" w:styleId="NormalIndent">
    <w:name w:val="Normal Indent"/>
    <w:basedOn w:val="Normal"/>
    <w:link w:val="NormalIndentChar"/>
    <w:uiPriority w:val="99"/>
    <w:rsid w:val="00577B3E"/>
    <w:pPr>
      <w:spacing w:line="245" w:lineRule="exact"/>
      <w:ind w:firstLine="170"/>
      <w:jc w:val="both"/>
    </w:pPr>
    <w:rPr>
      <w:sz w:val="19"/>
      <w:szCs w:val="20"/>
    </w:rPr>
  </w:style>
  <w:style w:type="character" w:customStyle="1" w:styleId="NormalIndentChar">
    <w:name w:val="Normal Indent Char"/>
    <w:link w:val="NormalIndent"/>
    <w:uiPriority w:val="99"/>
    <w:locked/>
    <w:rsid w:val="00577B3E"/>
    <w:rPr>
      <w:rFonts w:ascii="Times New Roman" w:hAnsi="Times New Roman"/>
      <w:sz w:val="20"/>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693738"/>
    <w:rPr>
      <w:lang w:val="pl-PL" w:eastAsia="pl-PL"/>
    </w:rPr>
  </w:style>
  <w:style w:type="paragraph" w:customStyle="1" w:styleId="CarcterCarcterCharCarcterCarcterCharCarcterCarcterCharCharCarcterCarcter1">
    <w:name w:val="Carácter Carácter Char Carácter Carácter Char Carácter Carácter Char Char Carácter Carácter1"/>
    <w:basedOn w:val="Normal"/>
    <w:uiPriority w:val="99"/>
    <w:rsid w:val="00717C2D"/>
    <w:rPr>
      <w:lang w:val="pl-PL" w:eastAsia="pl-PL"/>
    </w:rPr>
  </w:style>
  <w:style w:type="paragraph" w:styleId="CommentText">
    <w:name w:val="annotation text"/>
    <w:basedOn w:val="Normal"/>
    <w:link w:val="CommentTextChar"/>
    <w:uiPriority w:val="99"/>
    <w:rsid w:val="00C92312"/>
    <w:pPr>
      <w:overflowPunct w:val="0"/>
      <w:autoSpaceDE w:val="0"/>
      <w:autoSpaceDN w:val="0"/>
      <w:adjustRightInd w:val="0"/>
      <w:spacing w:line="320" w:lineRule="atLeast"/>
      <w:textAlignment w:val="baseline"/>
    </w:pPr>
    <w:rPr>
      <w:rFonts w:ascii="OrigGarmnd BT" w:hAnsi="OrigGarmnd BT"/>
      <w:sz w:val="20"/>
      <w:szCs w:val="20"/>
      <w:lang w:eastAsia="en-US"/>
    </w:rPr>
  </w:style>
  <w:style w:type="character" w:customStyle="1" w:styleId="CommentTextChar">
    <w:name w:val="Comment Text Char"/>
    <w:basedOn w:val="DefaultParagraphFont"/>
    <w:link w:val="CommentText"/>
    <w:uiPriority w:val="99"/>
    <w:locked/>
    <w:rsid w:val="00C92312"/>
    <w:rPr>
      <w:rFonts w:ascii="OrigGarmnd BT" w:hAnsi="OrigGarmnd BT" w:cs="Times New Roman"/>
      <w:sz w:val="20"/>
      <w:szCs w:val="20"/>
      <w:lang w:eastAsia="en-US"/>
    </w:rPr>
  </w:style>
  <w:style w:type="paragraph" w:styleId="BodyText">
    <w:name w:val="Body Text"/>
    <w:basedOn w:val="Normal"/>
    <w:link w:val="BodyTextChar"/>
    <w:uiPriority w:val="99"/>
    <w:rsid w:val="00C92312"/>
    <w:pPr>
      <w:spacing w:line="320" w:lineRule="exact"/>
    </w:pPr>
    <w:rPr>
      <w:szCs w:val="20"/>
      <w:lang w:eastAsia="en-US"/>
    </w:rPr>
  </w:style>
  <w:style w:type="character" w:customStyle="1" w:styleId="BodyTextChar">
    <w:name w:val="Body Text Char"/>
    <w:basedOn w:val="DefaultParagraphFont"/>
    <w:link w:val="BodyText"/>
    <w:uiPriority w:val="99"/>
    <w:locked/>
    <w:rsid w:val="00C92312"/>
    <w:rPr>
      <w:rFonts w:ascii="Times New Roman" w:hAnsi="Times New Roman"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1218318367">
      <w:marLeft w:val="0"/>
      <w:marRight w:val="0"/>
      <w:marTop w:val="0"/>
      <w:marBottom w:val="0"/>
      <w:divBdr>
        <w:top w:val="none" w:sz="0" w:space="0" w:color="auto"/>
        <w:left w:val="none" w:sz="0" w:space="0" w:color="auto"/>
        <w:bottom w:val="none" w:sz="0" w:space="0" w:color="auto"/>
        <w:right w:val="none" w:sz="0" w:space="0" w:color="auto"/>
      </w:divBdr>
    </w:div>
    <w:div w:id="1218318368">
      <w:marLeft w:val="0"/>
      <w:marRight w:val="0"/>
      <w:marTop w:val="0"/>
      <w:marBottom w:val="0"/>
      <w:divBdr>
        <w:top w:val="none" w:sz="0" w:space="0" w:color="auto"/>
        <w:left w:val="none" w:sz="0" w:space="0" w:color="auto"/>
        <w:bottom w:val="none" w:sz="0" w:space="0" w:color="auto"/>
        <w:right w:val="none" w:sz="0" w:space="0" w:color="auto"/>
      </w:divBdr>
    </w:div>
    <w:div w:id="1218318369">
      <w:marLeft w:val="0"/>
      <w:marRight w:val="0"/>
      <w:marTop w:val="0"/>
      <w:marBottom w:val="0"/>
      <w:divBdr>
        <w:top w:val="none" w:sz="0" w:space="0" w:color="auto"/>
        <w:left w:val="none" w:sz="0" w:space="0" w:color="auto"/>
        <w:bottom w:val="none" w:sz="0" w:space="0" w:color="auto"/>
        <w:right w:val="none" w:sz="0" w:space="0" w:color="auto"/>
      </w:divBdr>
    </w:div>
    <w:div w:id="1218318370">
      <w:marLeft w:val="0"/>
      <w:marRight w:val="0"/>
      <w:marTop w:val="0"/>
      <w:marBottom w:val="0"/>
      <w:divBdr>
        <w:top w:val="none" w:sz="0" w:space="0" w:color="auto"/>
        <w:left w:val="none" w:sz="0" w:space="0" w:color="auto"/>
        <w:bottom w:val="none" w:sz="0" w:space="0" w:color="auto"/>
        <w:right w:val="none" w:sz="0" w:space="0" w:color="auto"/>
      </w:divBdr>
    </w:div>
    <w:div w:id="1218318371">
      <w:marLeft w:val="0"/>
      <w:marRight w:val="0"/>
      <w:marTop w:val="0"/>
      <w:marBottom w:val="0"/>
      <w:divBdr>
        <w:top w:val="none" w:sz="0" w:space="0" w:color="auto"/>
        <w:left w:val="none" w:sz="0" w:space="0" w:color="auto"/>
        <w:bottom w:val="none" w:sz="0" w:space="0" w:color="auto"/>
        <w:right w:val="none" w:sz="0" w:space="0" w:color="auto"/>
      </w:divBdr>
    </w:div>
    <w:div w:id="1218318372">
      <w:marLeft w:val="0"/>
      <w:marRight w:val="0"/>
      <w:marTop w:val="0"/>
      <w:marBottom w:val="0"/>
      <w:divBdr>
        <w:top w:val="none" w:sz="0" w:space="0" w:color="auto"/>
        <w:left w:val="none" w:sz="0" w:space="0" w:color="auto"/>
        <w:bottom w:val="none" w:sz="0" w:space="0" w:color="auto"/>
        <w:right w:val="none" w:sz="0" w:space="0" w:color="auto"/>
      </w:divBdr>
    </w:div>
    <w:div w:id="1218318375">
      <w:marLeft w:val="0"/>
      <w:marRight w:val="0"/>
      <w:marTop w:val="0"/>
      <w:marBottom w:val="0"/>
      <w:divBdr>
        <w:top w:val="none" w:sz="0" w:space="0" w:color="auto"/>
        <w:left w:val="none" w:sz="0" w:space="0" w:color="auto"/>
        <w:bottom w:val="none" w:sz="0" w:space="0" w:color="auto"/>
        <w:right w:val="none" w:sz="0" w:space="0" w:color="auto"/>
      </w:divBdr>
    </w:div>
    <w:div w:id="1218318376">
      <w:marLeft w:val="0"/>
      <w:marRight w:val="0"/>
      <w:marTop w:val="0"/>
      <w:marBottom w:val="0"/>
      <w:divBdr>
        <w:top w:val="none" w:sz="0" w:space="0" w:color="auto"/>
        <w:left w:val="none" w:sz="0" w:space="0" w:color="auto"/>
        <w:bottom w:val="none" w:sz="0" w:space="0" w:color="auto"/>
        <w:right w:val="none" w:sz="0" w:space="0" w:color="auto"/>
      </w:divBdr>
    </w:div>
    <w:div w:id="1218318378">
      <w:marLeft w:val="0"/>
      <w:marRight w:val="0"/>
      <w:marTop w:val="0"/>
      <w:marBottom w:val="0"/>
      <w:divBdr>
        <w:top w:val="none" w:sz="0" w:space="0" w:color="auto"/>
        <w:left w:val="none" w:sz="0" w:space="0" w:color="auto"/>
        <w:bottom w:val="none" w:sz="0" w:space="0" w:color="auto"/>
        <w:right w:val="none" w:sz="0" w:space="0" w:color="auto"/>
      </w:divBdr>
    </w:div>
    <w:div w:id="1218318383">
      <w:marLeft w:val="0"/>
      <w:marRight w:val="0"/>
      <w:marTop w:val="0"/>
      <w:marBottom w:val="0"/>
      <w:divBdr>
        <w:top w:val="none" w:sz="0" w:space="0" w:color="auto"/>
        <w:left w:val="none" w:sz="0" w:space="0" w:color="auto"/>
        <w:bottom w:val="none" w:sz="0" w:space="0" w:color="auto"/>
        <w:right w:val="none" w:sz="0" w:space="0" w:color="auto"/>
      </w:divBdr>
    </w:div>
    <w:div w:id="1218318385">
      <w:marLeft w:val="0"/>
      <w:marRight w:val="0"/>
      <w:marTop w:val="0"/>
      <w:marBottom w:val="0"/>
      <w:divBdr>
        <w:top w:val="none" w:sz="0" w:space="0" w:color="auto"/>
        <w:left w:val="none" w:sz="0" w:space="0" w:color="auto"/>
        <w:bottom w:val="none" w:sz="0" w:space="0" w:color="auto"/>
        <w:right w:val="none" w:sz="0" w:space="0" w:color="auto"/>
      </w:divBdr>
    </w:div>
    <w:div w:id="1218318387">
      <w:marLeft w:val="0"/>
      <w:marRight w:val="0"/>
      <w:marTop w:val="0"/>
      <w:marBottom w:val="0"/>
      <w:divBdr>
        <w:top w:val="none" w:sz="0" w:space="0" w:color="auto"/>
        <w:left w:val="none" w:sz="0" w:space="0" w:color="auto"/>
        <w:bottom w:val="none" w:sz="0" w:space="0" w:color="auto"/>
        <w:right w:val="none" w:sz="0" w:space="0" w:color="auto"/>
      </w:divBdr>
    </w:div>
    <w:div w:id="1218318388">
      <w:marLeft w:val="0"/>
      <w:marRight w:val="0"/>
      <w:marTop w:val="0"/>
      <w:marBottom w:val="0"/>
      <w:divBdr>
        <w:top w:val="none" w:sz="0" w:space="0" w:color="auto"/>
        <w:left w:val="none" w:sz="0" w:space="0" w:color="auto"/>
        <w:bottom w:val="none" w:sz="0" w:space="0" w:color="auto"/>
        <w:right w:val="none" w:sz="0" w:space="0" w:color="auto"/>
      </w:divBdr>
      <w:divsChild>
        <w:div w:id="1218318389">
          <w:marLeft w:val="0"/>
          <w:marRight w:val="0"/>
          <w:marTop w:val="0"/>
          <w:marBottom w:val="0"/>
          <w:divBdr>
            <w:top w:val="none" w:sz="0" w:space="0" w:color="auto"/>
            <w:left w:val="none" w:sz="0" w:space="0" w:color="auto"/>
            <w:bottom w:val="none" w:sz="0" w:space="0" w:color="auto"/>
            <w:right w:val="none" w:sz="0" w:space="0" w:color="auto"/>
          </w:divBdr>
          <w:divsChild>
            <w:div w:id="1218318392">
              <w:marLeft w:val="195"/>
              <w:marRight w:val="180"/>
              <w:marTop w:val="0"/>
              <w:marBottom w:val="0"/>
              <w:divBdr>
                <w:top w:val="none" w:sz="0" w:space="0" w:color="auto"/>
                <w:left w:val="none" w:sz="0" w:space="0" w:color="auto"/>
                <w:bottom w:val="none" w:sz="0" w:space="0" w:color="auto"/>
                <w:right w:val="none" w:sz="0" w:space="0" w:color="auto"/>
              </w:divBdr>
              <w:divsChild>
                <w:div w:id="1218318379">
                  <w:marLeft w:val="195"/>
                  <w:marRight w:val="180"/>
                  <w:marTop w:val="0"/>
                  <w:marBottom w:val="0"/>
                  <w:divBdr>
                    <w:top w:val="none" w:sz="0" w:space="0" w:color="auto"/>
                    <w:left w:val="none" w:sz="0" w:space="0" w:color="auto"/>
                    <w:bottom w:val="none" w:sz="0" w:space="0" w:color="auto"/>
                    <w:right w:val="none" w:sz="0" w:space="0" w:color="auto"/>
                  </w:divBdr>
                  <w:divsChild>
                    <w:div w:id="1218318382">
                      <w:marLeft w:val="195"/>
                      <w:marRight w:val="180"/>
                      <w:marTop w:val="0"/>
                      <w:marBottom w:val="0"/>
                      <w:divBdr>
                        <w:top w:val="none" w:sz="0" w:space="0" w:color="auto"/>
                        <w:left w:val="none" w:sz="0" w:space="0" w:color="auto"/>
                        <w:bottom w:val="none" w:sz="0" w:space="0" w:color="auto"/>
                        <w:right w:val="none" w:sz="0" w:space="0" w:color="auto"/>
                      </w:divBdr>
                      <w:divsChild>
                        <w:div w:id="1218318386">
                          <w:marLeft w:val="0"/>
                          <w:marRight w:val="0"/>
                          <w:marTop w:val="0"/>
                          <w:marBottom w:val="0"/>
                          <w:divBdr>
                            <w:top w:val="none" w:sz="0" w:space="0" w:color="auto"/>
                            <w:left w:val="none" w:sz="0" w:space="0" w:color="auto"/>
                            <w:bottom w:val="none" w:sz="0" w:space="0" w:color="auto"/>
                            <w:right w:val="none" w:sz="0" w:space="0" w:color="auto"/>
                          </w:divBdr>
                          <w:divsChild>
                            <w:div w:id="1218318381">
                              <w:marLeft w:val="195"/>
                              <w:marRight w:val="180"/>
                              <w:marTop w:val="0"/>
                              <w:marBottom w:val="0"/>
                              <w:divBdr>
                                <w:top w:val="none" w:sz="0" w:space="0" w:color="auto"/>
                                <w:left w:val="none" w:sz="0" w:space="0" w:color="auto"/>
                                <w:bottom w:val="none" w:sz="0" w:space="0" w:color="auto"/>
                                <w:right w:val="none" w:sz="0" w:space="0" w:color="auto"/>
                              </w:divBdr>
                              <w:divsChild>
                                <w:div w:id="1218318380">
                                  <w:marLeft w:val="195"/>
                                  <w:marRight w:val="180"/>
                                  <w:marTop w:val="0"/>
                                  <w:marBottom w:val="0"/>
                                  <w:divBdr>
                                    <w:top w:val="none" w:sz="0" w:space="0" w:color="auto"/>
                                    <w:left w:val="none" w:sz="0" w:space="0" w:color="auto"/>
                                    <w:bottom w:val="none" w:sz="0" w:space="0" w:color="auto"/>
                                    <w:right w:val="none" w:sz="0" w:space="0" w:color="auto"/>
                                  </w:divBdr>
                                  <w:divsChild>
                                    <w:div w:id="1218318373">
                                      <w:marLeft w:val="195"/>
                                      <w:marRight w:val="180"/>
                                      <w:marTop w:val="0"/>
                                      <w:marBottom w:val="0"/>
                                      <w:divBdr>
                                        <w:top w:val="none" w:sz="0" w:space="0" w:color="auto"/>
                                        <w:left w:val="none" w:sz="0" w:space="0" w:color="auto"/>
                                        <w:bottom w:val="none" w:sz="0" w:space="0" w:color="auto"/>
                                        <w:right w:val="none" w:sz="0" w:space="0" w:color="auto"/>
                                      </w:divBdr>
                                      <w:divsChild>
                                        <w:div w:id="1218318377">
                                          <w:marLeft w:val="195"/>
                                          <w:marRight w:val="180"/>
                                          <w:marTop w:val="0"/>
                                          <w:marBottom w:val="0"/>
                                          <w:divBdr>
                                            <w:top w:val="none" w:sz="0" w:space="0" w:color="auto"/>
                                            <w:left w:val="none" w:sz="0" w:space="0" w:color="auto"/>
                                            <w:bottom w:val="none" w:sz="0" w:space="0" w:color="auto"/>
                                            <w:right w:val="none" w:sz="0" w:space="0" w:color="auto"/>
                                          </w:divBdr>
                                          <w:divsChild>
                                            <w:div w:id="1218318384">
                                              <w:marLeft w:val="0"/>
                                              <w:marRight w:val="0"/>
                                              <w:marTop w:val="0"/>
                                              <w:marBottom w:val="0"/>
                                              <w:divBdr>
                                                <w:top w:val="none" w:sz="0" w:space="0" w:color="auto"/>
                                                <w:left w:val="none" w:sz="0" w:space="0" w:color="auto"/>
                                                <w:bottom w:val="none" w:sz="0" w:space="0" w:color="auto"/>
                                                <w:right w:val="none" w:sz="0" w:space="0" w:color="auto"/>
                                              </w:divBdr>
                                              <w:divsChild>
                                                <w:div w:id="1218318374">
                                                  <w:marLeft w:val="195"/>
                                                  <w:marRight w:val="180"/>
                                                  <w:marTop w:val="0"/>
                                                  <w:marBottom w:val="0"/>
                                                  <w:divBdr>
                                                    <w:top w:val="none" w:sz="0" w:space="0" w:color="auto"/>
                                                    <w:left w:val="none" w:sz="0" w:space="0" w:color="auto"/>
                                                    <w:bottom w:val="none" w:sz="0" w:space="0" w:color="auto"/>
                                                    <w:right w:val="none" w:sz="0" w:space="0" w:color="auto"/>
                                                  </w:divBdr>
                                                  <w:divsChild>
                                                    <w:div w:id="121831839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8318390">
      <w:marLeft w:val="0"/>
      <w:marRight w:val="0"/>
      <w:marTop w:val="0"/>
      <w:marBottom w:val="0"/>
      <w:divBdr>
        <w:top w:val="none" w:sz="0" w:space="0" w:color="auto"/>
        <w:left w:val="none" w:sz="0" w:space="0" w:color="auto"/>
        <w:bottom w:val="none" w:sz="0" w:space="0" w:color="auto"/>
        <w:right w:val="none" w:sz="0" w:space="0" w:color="auto"/>
      </w:divBdr>
    </w:div>
    <w:div w:id="1218318391">
      <w:marLeft w:val="0"/>
      <w:marRight w:val="0"/>
      <w:marTop w:val="0"/>
      <w:marBottom w:val="0"/>
      <w:divBdr>
        <w:top w:val="none" w:sz="0" w:space="0" w:color="auto"/>
        <w:left w:val="none" w:sz="0" w:space="0" w:color="auto"/>
        <w:bottom w:val="none" w:sz="0" w:space="0" w:color="auto"/>
        <w:right w:val="none" w:sz="0" w:space="0" w:color="auto"/>
      </w:divBdr>
    </w:div>
    <w:div w:id="1218318394">
      <w:marLeft w:val="0"/>
      <w:marRight w:val="0"/>
      <w:marTop w:val="0"/>
      <w:marBottom w:val="0"/>
      <w:divBdr>
        <w:top w:val="none" w:sz="0" w:space="0" w:color="auto"/>
        <w:left w:val="none" w:sz="0" w:space="0" w:color="auto"/>
        <w:bottom w:val="none" w:sz="0" w:space="0" w:color="auto"/>
        <w:right w:val="none" w:sz="0" w:space="0" w:color="auto"/>
      </w:divBdr>
    </w:div>
    <w:div w:id="1218318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19</Pages>
  <Words>4644</Words>
  <Characters>-32766</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Frida Tottmar</dc:creator>
  <cp:keywords/>
  <dc:description/>
  <cp:lastModifiedBy>ha0808ab</cp:lastModifiedBy>
  <cp:revision>2</cp:revision>
  <cp:lastPrinted>2012-05-28T11:05:00Z</cp:lastPrinted>
  <dcterms:created xsi:type="dcterms:W3CDTF">2012-05-28T12:34:00Z</dcterms:created>
  <dcterms:modified xsi:type="dcterms:W3CDTF">2012-05-28T12:34:00Z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0x010100D4E2D80DC721422ABBDF033BB3857F490300843E95EF4A801E43ACB544B780898DD4</vt:lpwstr>
  </property>
  <property fmtid="{D5CDD505-2E9C-101B-9397-08002B2CF9AE}" pid="3" name="QFMSP source name">
    <vt:lpwstr/>
  </property>
  <property fmtid="{D5CDD505-2E9C-101B-9397-08002B2CF9AE}" pid="4" name="RKOrdnaSarskildSkyddsvard">
    <vt:lpwstr>0</vt:lpwstr>
  </property>
  <property fmtid="{D5CDD505-2E9C-101B-9397-08002B2CF9AE}" pid="5" name="RKOrdnaDepartement2">
    <vt:lpwstr>Justitiedepartementet</vt:lpwstr>
  </property>
  <property fmtid="{D5CDD505-2E9C-101B-9397-08002B2CF9AE}" pid="6" name="RKOrdnaDiarienummer">
    <vt:lpwstr/>
  </property>
  <property fmtid="{D5CDD505-2E9C-101B-9397-08002B2CF9AE}" pid="7" name="RKOrdnaClass">
    <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4.1.9. Övrigt EU-arbete</vt:lpwstr>
  </property>
  <property fmtid="{D5CDD505-2E9C-101B-9397-08002B2CF9AE}" pid="11" name="ContentType">
    <vt:lpwstr>Word</vt:lpwstr>
  </property>
</Properties>
</file>