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37205" w:rsidTr="00FE436E">
        <w:tblPrEx>
          <w:tblCellMar>
            <w:top w:w="0" w:type="dxa"/>
            <w:bottom w:w="0" w:type="dxa"/>
          </w:tblCellMar>
        </w:tblPrEx>
        <w:tc>
          <w:tcPr>
            <w:tcW w:w="2268" w:type="dxa"/>
          </w:tcPr>
          <w:p w:rsidR="006E4E11" w:rsidRPr="0013720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37205" w:rsidRDefault="006E4E11" w:rsidP="007242A3">
            <w:pPr>
              <w:framePr w:w="5035" w:h="1644" w:wrap="notBeside" w:vAnchor="page" w:hAnchor="page" w:x="6573" w:y="721"/>
              <w:rPr>
                <w:rFonts w:ascii="TradeGothic" w:hAnsi="TradeGothic"/>
                <w:i/>
                <w:sz w:val="18"/>
              </w:rPr>
            </w:pPr>
          </w:p>
        </w:tc>
      </w:tr>
      <w:tr w:rsidR="00FE436E" w:rsidRPr="00137205" w:rsidTr="00FE436E">
        <w:tblPrEx>
          <w:tblCellMar>
            <w:top w:w="0" w:type="dxa"/>
            <w:bottom w:w="0" w:type="dxa"/>
          </w:tblCellMar>
        </w:tblPrEx>
        <w:tc>
          <w:tcPr>
            <w:tcW w:w="5267" w:type="dxa"/>
            <w:gridSpan w:val="3"/>
          </w:tcPr>
          <w:p w:rsidR="00FE436E" w:rsidRPr="00137205" w:rsidRDefault="00FE436E" w:rsidP="007242A3">
            <w:pPr>
              <w:framePr w:w="5035" w:h="1644" w:wrap="notBeside" w:vAnchor="page" w:hAnchor="page" w:x="6573" w:y="721"/>
              <w:rPr>
                <w:rFonts w:ascii="TradeGothic" w:hAnsi="TradeGothic"/>
                <w:b/>
                <w:sz w:val="22"/>
              </w:rPr>
            </w:pPr>
            <w:r w:rsidRPr="00137205">
              <w:rPr>
                <w:rFonts w:ascii="TradeGothic" w:hAnsi="TradeGothic"/>
                <w:b/>
                <w:sz w:val="22"/>
              </w:rPr>
              <w:t>Kommenterad dagordning</w:t>
            </w:r>
          </w:p>
        </w:tc>
      </w:tr>
      <w:tr w:rsidR="006E4E11" w:rsidRPr="00137205" w:rsidTr="00FE436E">
        <w:tblPrEx>
          <w:tblCellMar>
            <w:top w:w="0" w:type="dxa"/>
            <w:bottom w:w="0" w:type="dxa"/>
          </w:tblCellMar>
        </w:tblPrEx>
        <w:tc>
          <w:tcPr>
            <w:tcW w:w="3402" w:type="dxa"/>
            <w:gridSpan w:val="2"/>
          </w:tcPr>
          <w:p w:rsidR="006E4E11" w:rsidRPr="00137205" w:rsidRDefault="00FE436E" w:rsidP="007242A3">
            <w:pPr>
              <w:framePr w:w="5035" w:h="1644" w:wrap="notBeside" w:vAnchor="page" w:hAnchor="page" w:x="6573" w:y="721"/>
              <w:rPr>
                <w:rFonts w:ascii="TradeGothic" w:hAnsi="TradeGothic"/>
                <w:b/>
                <w:sz w:val="22"/>
              </w:rPr>
            </w:pPr>
            <w:r w:rsidRPr="00137205">
              <w:rPr>
                <w:rFonts w:ascii="TradeGothic" w:hAnsi="TradeGothic"/>
                <w:b/>
                <w:sz w:val="22"/>
              </w:rPr>
              <w:t>rådet</w:t>
            </w:r>
          </w:p>
        </w:tc>
        <w:tc>
          <w:tcPr>
            <w:tcW w:w="1865" w:type="dxa"/>
          </w:tcPr>
          <w:p w:rsidR="006E4E11" w:rsidRPr="00137205" w:rsidRDefault="006E4E11" w:rsidP="007242A3">
            <w:pPr>
              <w:framePr w:w="5035" w:h="1644" w:wrap="notBeside" w:vAnchor="page" w:hAnchor="page" w:x="6573" w:y="721"/>
            </w:pPr>
          </w:p>
        </w:tc>
      </w:tr>
      <w:tr w:rsidR="006E4E11" w:rsidRPr="00137205" w:rsidTr="00FE436E">
        <w:tblPrEx>
          <w:tblCellMar>
            <w:top w:w="0" w:type="dxa"/>
            <w:bottom w:w="0" w:type="dxa"/>
          </w:tblCellMar>
        </w:tblPrEx>
        <w:tc>
          <w:tcPr>
            <w:tcW w:w="2268" w:type="dxa"/>
          </w:tcPr>
          <w:p w:rsidR="006E4E11" w:rsidRPr="00137205" w:rsidRDefault="00FE436E" w:rsidP="007242A3">
            <w:pPr>
              <w:framePr w:w="5035" w:h="1644" w:wrap="notBeside" w:vAnchor="page" w:hAnchor="page" w:x="6573" w:y="721"/>
            </w:pPr>
            <w:r w:rsidRPr="00137205">
              <w:t>2010-05-28</w:t>
            </w:r>
          </w:p>
        </w:tc>
        <w:tc>
          <w:tcPr>
            <w:tcW w:w="2999" w:type="dxa"/>
            <w:gridSpan w:val="2"/>
          </w:tcPr>
          <w:p w:rsidR="006E4E11" w:rsidRPr="00137205" w:rsidRDefault="006E4E11" w:rsidP="007242A3">
            <w:pPr>
              <w:framePr w:w="5035" w:h="1644" w:wrap="notBeside" w:vAnchor="page" w:hAnchor="page" w:x="6573" w:y="721"/>
            </w:pPr>
          </w:p>
        </w:tc>
      </w:tr>
      <w:tr w:rsidR="00462638" w:rsidRPr="00137205" w:rsidTr="00FE436E">
        <w:tblPrEx>
          <w:tblCellMar>
            <w:top w:w="0" w:type="dxa"/>
            <w:bottom w:w="0" w:type="dxa"/>
          </w:tblCellMar>
        </w:tblPrEx>
        <w:tc>
          <w:tcPr>
            <w:tcW w:w="2268" w:type="dxa"/>
          </w:tcPr>
          <w:p w:rsidR="00462638" w:rsidRPr="00137205" w:rsidRDefault="00462638" w:rsidP="00462638">
            <w:pPr>
              <w:framePr w:w="5035" w:h="1644" w:wrap="notBeside" w:vAnchor="page" w:hAnchor="page" w:x="6573" w:y="721"/>
            </w:pPr>
          </w:p>
          <w:p w:rsidR="00462638" w:rsidRPr="00137205" w:rsidRDefault="00462638" w:rsidP="00462638">
            <w:pPr>
              <w:framePr w:w="5035" w:h="1644" w:wrap="notBeside" w:vAnchor="page" w:hAnchor="page" w:x="6573" w:y="721"/>
              <w:rPr>
                <w:b/>
              </w:rPr>
            </w:pPr>
          </w:p>
        </w:tc>
        <w:tc>
          <w:tcPr>
            <w:tcW w:w="2999" w:type="dxa"/>
            <w:gridSpan w:val="2"/>
          </w:tcPr>
          <w:p w:rsidR="00462638" w:rsidRPr="00137205" w:rsidRDefault="00462638" w:rsidP="0046263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37205">
        <w:tblPrEx>
          <w:tblCellMar>
            <w:top w:w="0" w:type="dxa"/>
            <w:bottom w:w="0" w:type="dxa"/>
          </w:tblCellMar>
        </w:tblPrEx>
        <w:trPr>
          <w:trHeight w:val="284"/>
        </w:trPr>
        <w:tc>
          <w:tcPr>
            <w:tcW w:w="4911" w:type="dxa"/>
          </w:tcPr>
          <w:p w:rsidR="00462638" w:rsidRPr="00137205" w:rsidRDefault="00462638">
            <w:pPr>
              <w:pStyle w:val="Avsndare"/>
              <w:framePr w:h="2483" w:wrap="notBeside" w:x="1504"/>
              <w:rPr>
                <w:b/>
                <w:i w:val="0"/>
                <w:sz w:val="22"/>
              </w:rPr>
            </w:pPr>
          </w:p>
          <w:p w:rsidR="00462638" w:rsidRPr="00137205" w:rsidRDefault="00462638">
            <w:pPr>
              <w:pStyle w:val="Avsndare"/>
              <w:framePr w:h="2483" w:wrap="notBeside" w:x="1504"/>
              <w:rPr>
                <w:b/>
                <w:i w:val="0"/>
                <w:sz w:val="22"/>
              </w:rPr>
            </w:pPr>
            <w:r w:rsidRPr="00137205">
              <w:rPr>
                <w:b/>
                <w:i w:val="0"/>
                <w:sz w:val="22"/>
              </w:rPr>
              <w:t>Socialdepartementet</w:t>
            </w:r>
          </w:p>
          <w:p w:rsidR="00462638" w:rsidRPr="00137205" w:rsidRDefault="00462638">
            <w:pPr>
              <w:pStyle w:val="Avsndare"/>
              <w:framePr w:h="2483" w:wrap="notBeside" w:x="1504"/>
              <w:rPr>
                <w:b/>
                <w:i w:val="0"/>
                <w:sz w:val="22"/>
              </w:rPr>
            </w:pPr>
            <w:r w:rsidRPr="00137205">
              <w:rPr>
                <w:b/>
                <w:i w:val="0"/>
                <w:sz w:val="22"/>
              </w:rPr>
              <w:t>Jordbruksdepartementet</w:t>
            </w:r>
          </w:p>
          <w:p w:rsidR="006E4E11" w:rsidRPr="00137205" w:rsidRDefault="00FE436E">
            <w:pPr>
              <w:pStyle w:val="Avsndare"/>
              <w:framePr w:h="2483" w:wrap="notBeside" w:x="1504"/>
              <w:rPr>
                <w:b/>
                <w:i w:val="0"/>
                <w:sz w:val="22"/>
              </w:rPr>
            </w:pPr>
            <w:r w:rsidRPr="00137205">
              <w:rPr>
                <w:b/>
                <w:i w:val="0"/>
                <w:sz w:val="22"/>
              </w:rPr>
              <w:t>Integrations- och jämställdhetsdepartementet</w:t>
            </w:r>
          </w:p>
          <w:p w:rsidR="00462638" w:rsidRPr="00137205" w:rsidRDefault="00462638">
            <w:pPr>
              <w:pStyle w:val="Avsndare"/>
              <w:framePr w:h="2483" w:wrap="notBeside" w:x="1504"/>
              <w:rPr>
                <w:b/>
                <w:i w:val="0"/>
                <w:sz w:val="22"/>
              </w:rPr>
            </w:pPr>
            <w:r w:rsidRPr="00137205">
              <w:rPr>
                <w:b/>
                <w:i w:val="0"/>
                <w:sz w:val="22"/>
              </w:rPr>
              <w:t>Arbetsmarknadsdepartementet</w:t>
            </w: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r w:rsidR="006E4E11" w:rsidRPr="00137205">
        <w:tblPrEx>
          <w:tblCellMar>
            <w:top w:w="0" w:type="dxa"/>
            <w:bottom w:w="0" w:type="dxa"/>
          </w:tblCellMar>
        </w:tblPrEx>
        <w:trPr>
          <w:trHeight w:val="284"/>
        </w:trPr>
        <w:tc>
          <w:tcPr>
            <w:tcW w:w="4911" w:type="dxa"/>
          </w:tcPr>
          <w:p w:rsidR="006E4E11" w:rsidRPr="00137205" w:rsidRDefault="006E4E11">
            <w:pPr>
              <w:pStyle w:val="Avsndare"/>
              <w:framePr w:h="2483" w:wrap="notBeside" w:x="1504"/>
              <w:rPr>
                <w:bCs/>
                <w:iCs/>
              </w:rPr>
            </w:pPr>
          </w:p>
        </w:tc>
      </w:tr>
    </w:tbl>
    <w:p w:rsidR="00466341" w:rsidRPr="00137205" w:rsidRDefault="00466341" w:rsidP="00466341">
      <w:pPr>
        <w:pStyle w:val="RKnormal"/>
        <w:framePr w:w="4570" w:h="2847" w:wrap="notBeside" w:vAnchor="page" w:hAnchor="page" w:x="5782" w:y="1865"/>
        <w:rPr>
          <w:b/>
          <w:lang w:eastAsia="sv-SE"/>
        </w:rPr>
      </w:pPr>
    </w:p>
    <w:p w:rsidR="00466341" w:rsidRPr="00137205" w:rsidRDefault="00466341" w:rsidP="00466341">
      <w:pPr>
        <w:pStyle w:val="RKnormal"/>
        <w:framePr w:w="4570" w:h="2847" w:wrap="notBeside" w:vAnchor="page" w:hAnchor="page" w:x="5782" w:y="1865"/>
        <w:rPr>
          <w:b/>
          <w:lang w:eastAsia="sv-SE"/>
        </w:rPr>
      </w:pPr>
    </w:p>
    <w:p w:rsidR="00466341" w:rsidRPr="00137205" w:rsidRDefault="00466341" w:rsidP="00466341">
      <w:pPr>
        <w:pStyle w:val="RKnormal"/>
        <w:framePr w:w="4570" w:h="2847" w:wrap="notBeside" w:vAnchor="page" w:hAnchor="page" w:x="5782" w:y="1865"/>
        <w:rPr>
          <w:b/>
          <w:lang w:eastAsia="sv-SE"/>
        </w:rPr>
      </w:pPr>
    </w:p>
    <w:p w:rsidR="00466341" w:rsidRPr="00137205" w:rsidRDefault="00466341" w:rsidP="00466341">
      <w:pPr>
        <w:pStyle w:val="RKnormal"/>
        <w:framePr w:w="4570" w:h="2847" w:wrap="notBeside" w:vAnchor="page" w:hAnchor="page" w:x="5782" w:y="1865"/>
        <w:rPr>
          <w:b/>
        </w:rPr>
      </w:pPr>
      <w:r w:rsidRPr="00137205">
        <w:rPr>
          <w:b/>
          <w:lang w:eastAsia="sv-SE"/>
        </w:rPr>
        <w:t xml:space="preserve">              IJ2010/967/SAM</w:t>
      </w:r>
    </w:p>
    <w:p w:rsidR="006E4E11" w:rsidRPr="00137205" w:rsidRDefault="006E4E11" w:rsidP="00466341">
      <w:pPr>
        <w:framePr w:w="4570" w:h="2847" w:wrap="notBeside" w:vAnchor="page" w:hAnchor="page" w:x="5782" w:y="1865"/>
        <w:ind w:left="142"/>
        <w:rPr>
          <w:b/>
        </w:rPr>
      </w:pPr>
    </w:p>
    <w:p w:rsidR="00FE436E" w:rsidRPr="00137205" w:rsidRDefault="00FE436E">
      <w:pPr>
        <w:pStyle w:val="RKrubrik"/>
        <w:pBdr>
          <w:bottom w:val="single" w:sz="6" w:space="1" w:color="auto"/>
        </w:pBdr>
      </w:pPr>
      <w:bookmarkStart w:id="0" w:name="bRubrik"/>
      <w:bookmarkEnd w:id="0"/>
      <w:r w:rsidRPr="00137205">
        <w:t>Rådets möte (</w:t>
      </w:r>
      <w:r w:rsidR="00462638" w:rsidRPr="00137205">
        <w:t>social- och arbetsmarknadsministrarna) den 7-8 juni 2010</w:t>
      </w:r>
    </w:p>
    <w:p w:rsidR="00FE436E" w:rsidRPr="00137205" w:rsidRDefault="00FE436E">
      <w:pPr>
        <w:pStyle w:val="RKrubrik"/>
      </w:pPr>
      <w:r w:rsidRPr="00137205">
        <w:t>Kommenterad dagordning</w:t>
      </w:r>
    </w:p>
    <w:p w:rsidR="009742CA" w:rsidRPr="00137205" w:rsidRDefault="009742CA" w:rsidP="009742CA">
      <w:pPr>
        <w:spacing w:line="240" w:lineRule="auto"/>
        <w:outlineLvl w:val="0"/>
        <w:rPr>
          <w:b/>
          <w:u w:val="single"/>
        </w:rPr>
      </w:pPr>
    </w:p>
    <w:p w:rsidR="009742CA" w:rsidRPr="00137205" w:rsidRDefault="009742CA" w:rsidP="009742CA">
      <w:pPr>
        <w:spacing w:line="240" w:lineRule="auto"/>
        <w:outlineLvl w:val="0"/>
        <w:rPr>
          <w:b/>
          <w:u w:val="single"/>
        </w:rPr>
      </w:pPr>
      <w:r w:rsidRPr="00137205">
        <w:rPr>
          <w:b/>
          <w:u w:val="single"/>
        </w:rPr>
        <w:t>MÖTET MÅNDAGEN DEN 7 JUNI 2010 (kl. 10.00)</w:t>
      </w:r>
    </w:p>
    <w:p w:rsidR="00FE436E" w:rsidRPr="00137205" w:rsidRDefault="00FE436E">
      <w:pPr>
        <w:pStyle w:val="RKnormal"/>
      </w:pPr>
    </w:p>
    <w:p w:rsidR="00FE436E" w:rsidRPr="00137205" w:rsidRDefault="00FE436E">
      <w:pPr>
        <w:pStyle w:val="RKrubrik"/>
      </w:pPr>
      <w:r w:rsidRPr="00137205">
        <w:t>1.</w:t>
      </w:r>
      <w:r w:rsidRPr="00137205">
        <w:tab/>
        <w:t>Godkännande av dagordningen</w:t>
      </w:r>
    </w:p>
    <w:p w:rsidR="00FE436E" w:rsidRPr="00137205" w:rsidRDefault="00FE436E">
      <w:pPr>
        <w:pStyle w:val="RKnormal"/>
      </w:pPr>
    </w:p>
    <w:p w:rsidR="009742CA" w:rsidRPr="00137205" w:rsidRDefault="009742CA" w:rsidP="009742CA">
      <w:pPr>
        <w:spacing w:line="240" w:lineRule="auto"/>
        <w:outlineLvl w:val="0"/>
        <w:rPr>
          <w:b/>
          <w:bCs/>
          <w:u w:val="single"/>
          <w:lang w:eastAsia="sl-SI"/>
        </w:rPr>
      </w:pPr>
      <w:r w:rsidRPr="00137205">
        <w:rPr>
          <w:b/>
          <w:u w:val="single"/>
        </w:rPr>
        <w:t>SYSSELSÄTTNING OCH SOCIALPOLITIK</w:t>
      </w:r>
    </w:p>
    <w:p w:rsidR="009742CA" w:rsidRPr="00137205" w:rsidRDefault="009742CA" w:rsidP="009742CA">
      <w:pPr>
        <w:spacing w:line="240" w:lineRule="auto"/>
        <w:rPr>
          <w:bCs/>
          <w:lang w:eastAsia="sl-SI"/>
        </w:rPr>
      </w:pPr>
    </w:p>
    <w:p w:rsidR="009742CA" w:rsidRPr="00137205" w:rsidRDefault="009742CA" w:rsidP="009742CA">
      <w:pPr>
        <w:spacing w:line="240" w:lineRule="auto"/>
        <w:rPr>
          <w:bCs/>
          <w:lang w:eastAsia="sl-SI"/>
        </w:rPr>
      </w:pPr>
    </w:p>
    <w:p w:rsidR="009742CA" w:rsidRPr="00137205" w:rsidRDefault="009742CA" w:rsidP="009742CA">
      <w:pPr>
        <w:spacing w:line="240" w:lineRule="auto"/>
        <w:outlineLvl w:val="0"/>
        <w:rPr>
          <w:b/>
          <w:bCs/>
          <w:color w:val="000000"/>
          <w:u w:val="single"/>
        </w:rPr>
      </w:pPr>
      <w:r w:rsidRPr="00137205">
        <w:rPr>
          <w:b/>
          <w:bCs/>
          <w:color w:val="000000"/>
          <w:u w:val="single"/>
        </w:rPr>
        <w:t>Lagstiftningsöverläggningar</w:t>
      </w:r>
    </w:p>
    <w:p w:rsidR="009742CA" w:rsidRPr="00137205" w:rsidRDefault="009742CA" w:rsidP="009742CA">
      <w:pPr>
        <w:spacing w:line="240" w:lineRule="auto"/>
        <w:rPr>
          <w:b/>
          <w:bCs/>
          <w:lang w:eastAsia="sl-SI"/>
        </w:rPr>
      </w:pPr>
      <w:r w:rsidRPr="00137205">
        <w:rPr>
          <w:b/>
          <w:bCs/>
          <w:color w:val="000000"/>
        </w:rPr>
        <w:t>(offentlig överläggning i enlighet med artikel 16.8 i fördraget om Europeiska unionen)</w:t>
      </w:r>
    </w:p>
    <w:p w:rsidR="009742CA" w:rsidRPr="00137205" w:rsidRDefault="009742CA" w:rsidP="009742CA">
      <w:pPr>
        <w:spacing w:line="240" w:lineRule="auto"/>
        <w:rPr>
          <w:bCs/>
          <w:lang w:eastAsia="sl-SI"/>
        </w:rPr>
      </w:pPr>
    </w:p>
    <w:p w:rsidR="009742CA" w:rsidRPr="00137205" w:rsidRDefault="009742CA" w:rsidP="009742CA">
      <w:pPr>
        <w:spacing w:line="240" w:lineRule="auto"/>
        <w:rPr>
          <w:bCs/>
          <w:lang w:eastAsia="sl-SI"/>
        </w:rPr>
      </w:pPr>
    </w:p>
    <w:p w:rsidR="009742CA" w:rsidRPr="00137205" w:rsidRDefault="009742CA" w:rsidP="009742CA">
      <w:pPr>
        <w:pStyle w:val="RKrubrik"/>
        <w:rPr>
          <w:lang w:eastAsia="sl-SI"/>
        </w:rPr>
      </w:pPr>
      <w:r w:rsidRPr="00137205">
        <w:rPr>
          <w:lang w:eastAsia="sl-SI"/>
        </w:rPr>
        <w:t>2.</w:t>
      </w:r>
      <w:r w:rsidRPr="00137205">
        <w:rPr>
          <w:lang w:eastAsia="sl-SI"/>
        </w:rPr>
        <w:tab/>
        <w:t>(ev.) Godkännande av A-punktslistan</w:t>
      </w:r>
    </w:p>
    <w:p w:rsidR="009742CA" w:rsidRPr="00137205" w:rsidRDefault="009742CA" w:rsidP="009742CA">
      <w:pPr>
        <w:pStyle w:val="RKrubrik"/>
      </w:pPr>
    </w:p>
    <w:p w:rsidR="00FE436E" w:rsidRPr="00137205" w:rsidRDefault="00FE436E">
      <w:pPr>
        <w:pStyle w:val="RKnormal"/>
      </w:pPr>
    </w:p>
    <w:p w:rsidR="009742CA" w:rsidRPr="00137205" w:rsidRDefault="009742CA" w:rsidP="009742CA">
      <w:pPr>
        <w:pStyle w:val="RKrubrik"/>
      </w:pPr>
      <w:r w:rsidRPr="00137205">
        <w:t>3.</w:t>
      </w:r>
      <w:r w:rsidRPr="00137205">
        <w:tab/>
        <w:t xml:space="preserve">Förslag till rådets förordning om utvidgning av bestämmelserna i </w:t>
      </w:r>
      <w:r w:rsidRPr="00137205">
        <w:tab/>
        <w:t>förordning</w:t>
      </w:r>
      <w:r w:rsidRPr="00137205">
        <w:rPr>
          <w:rFonts w:ascii="Times New Roman" w:hAnsi="Times New Roman"/>
        </w:rPr>
        <w:t> </w:t>
      </w:r>
      <w:r w:rsidRPr="00137205">
        <w:t>(EG)</w:t>
      </w:r>
      <w:r w:rsidRPr="00137205">
        <w:rPr>
          <w:rFonts w:ascii="Times New Roman" w:hAnsi="Times New Roman"/>
        </w:rPr>
        <w:t> </w:t>
      </w:r>
      <w:r w:rsidRPr="00137205">
        <w:rPr>
          <w:rFonts w:cs="TradeGothic"/>
        </w:rPr>
        <w:t>nr</w:t>
      </w:r>
      <w:r w:rsidRPr="00137205">
        <w:rPr>
          <w:rFonts w:ascii="Times New Roman" w:hAnsi="Times New Roman"/>
        </w:rPr>
        <w:t> </w:t>
      </w:r>
      <w:r w:rsidRPr="00137205">
        <w:t xml:space="preserve">883/2004 och förordning (EG) nr [...] till att </w:t>
      </w:r>
      <w:r w:rsidRPr="00137205">
        <w:tab/>
        <w:t xml:space="preserve">gälla de tredjelandsmedborgare som enbart på grund av sitt </w:t>
      </w:r>
      <w:r w:rsidRPr="00137205">
        <w:tab/>
        <w:t>medborgarskap inte</w:t>
      </w:r>
      <w:r w:rsidRPr="00137205">
        <w:rPr>
          <w:rFonts w:ascii="Times New Roman" w:hAnsi="Times New Roman"/>
        </w:rPr>
        <w:t> </w:t>
      </w:r>
      <w:r w:rsidRPr="00137205">
        <w:t>omfattas av dessa bestämmelser</w:t>
      </w:r>
    </w:p>
    <w:p w:rsidR="009742CA" w:rsidRPr="00137205" w:rsidRDefault="009742CA" w:rsidP="009742CA">
      <w:pPr>
        <w:spacing w:line="240" w:lineRule="auto"/>
        <w:ind w:left="567"/>
      </w:pPr>
      <w:r w:rsidRPr="00137205">
        <w:t>–</w:t>
      </w:r>
      <w:r w:rsidRPr="00137205">
        <w:tab/>
        <w:t>Politisk överenskommelse</w:t>
      </w:r>
    </w:p>
    <w:p w:rsidR="0059241E" w:rsidRPr="00137205" w:rsidRDefault="0059241E" w:rsidP="0059241E">
      <w:pPr>
        <w:spacing w:line="240" w:lineRule="auto"/>
        <w:ind w:left="1134" w:hanging="567"/>
      </w:pPr>
    </w:p>
    <w:p w:rsidR="0059241E" w:rsidRPr="00137205" w:rsidRDefault="0059241E" w:rsidP="0059241E">
      <w:pPr>
        <w:tabs>
          <w:tab w:val="left" w:pos="567"/>
          <w:tab w:val="left" w:pos="1080"/>
          <w:tab w:val="left" w:pos="1134"/>
          <w:tab w:val="left" w:pos="1701"/>
        </w:tabs>
        <w:spacing w:line="240" w:lineRule="auto"/>
        <w:rPr>
          <w:b/>
        </w:rPr>
      </w:pPr>
      <w:r w:rsidRPr="00137205">
        <w:rPr>
          <w:b/>
        </w:rPr>
        <w:t xml:space="preserve">Dokument: </w:t>
      </w:r>
    </w:p>
    <w:p w:rsidR="0059241E" w:rsidRPr="00137205" w:rsidRDefault="0059241E" w:rsidP="0059241E">
      <w:pPr>
        <w:tabs>
          <w:tab w:val="left" w:pos="567"/>
          <w:tab w:val="left" w:pos="1080"/>
          <w:tab w:val="left" w:pos="1134"/>
          <w:tab w:val="left" w:pos="1701"/>
        </w:tabs>
        <w:spacing w:line="240" w:lineRule="auto"/>
        <w:rPr>
          <w:b/>
        </w:rPr>
      </w:pPr>
    </w:p>
    <w:p w:rsidR="0059241E" w:rsidRPr="00137205" w:rsidRDefault="0059241E" w:rsidP="0059241E">
      <w:pPr>
        <w:tabs>
          <w:tab w:val="left" w:pos="567"/>
          <w:tab w:val="left" w:pos="1080"/>
          <w:tab w:val="left" w:pos="1134"/>
          <w:tab w:val="left" w:pos="1701"/>
        </w:tabs>
        <w:spacing w:line="240" w:lineRule="auto"/>
      </w:pPr>
      <w:r w:rsidRPr="00137205">
        <w:rPr>
          <w:b/>
        </w:rPr>
        <w:t>Ansvarig minister:</w:t>
      </w:r>
      <w:r w:rsidRPr="00137205">
        <w:t xml:space="preserve"> sr Cristina Husmark Pehrsson</w:t>
      </w:r>
    </w:p>
    <w:p w:rsidR="0059241E" w:rsidRPr="00137205" w:rsidRDefault="0059241E" w:rsidP="0059241E">
      <w:pPr>
        <w:tabs>
          <w:tab w:val="left" w:pos="567"/>
          <w:tab w:val="left" w:pos="1080"/>
          <w:tab w:val="left" w:pos="1134"/>
          <w:tab w:val="left" w:pos="1701"/>
        </w:tabs>
        <w:spacing w:line="240" w:lineRule="auto"/>
      </w:pPr>
    </w:p>
    <w:p w:rsidR="0059241E" w:rsidRPr="00137205" w:rsidRDefault="0059241E" w:rsidP="0059241E">
      <w:pPr>
        <w:tabs>
          <w:tab w:val="left" w:pos="567"/>
          <w:tab w:val="left" w:pos="1080"/>
          <w:tab w:val="left" w:pos="1134"/>
          <w:tab w:val="left" w:pos="1701"/>
        </w:tabs>
        <w:spacing w:line="240" w:lineRule="auto"/>
      </w:pPr>
      <w:r w:rsidRPr="00137205">
        <w:t>Frågan har tidigare behandlats av EU-nämnden den 5 juni 2009. Överläggning med Socialförsäkringsutskottet genomförs den 3 juni 2010.</w:t>
      </w:r>
    </w:p>
    <w:p w:rsidR="0059241E" w:rsidRPr="00137205" w:rsidRDefault="0059241E" w:rsidP="0059241E">
      <w:pPr>
        <w:spacing w:line="240" w:lineRule="auto"/>
      </w:pPr>
    </w:p>
    <w:p w:rsidR="0059241E" w:rsidRPr="00137205" w:rsidRDefault="0059241E" w:rsidP="0059241E">
      <w:pPr>
        <w:spacing w:line="240" w:lineRule="auto"/>
      </w:pPr>
      <w:r w:rsidRPr="00137205">
        <w:t>Rådspromemoria finns.</w:t>
      </w:r>
    </w:p>
    <w:p w:rsidR="0059241E" w:rsidRPr="00137205" w:rsidRDefault="0059241E" w:rsidP="0059241E">
      <w:pPr>
        <w:spacing w:line="240" w:lineRule="auto"/>
      </w:pPr>
    </w:p>
    <w:p w:rsidR="0059241E" w:rsidRPr="00137205" w:rsidRDefault="0059241E" w:rsidP="0059241E">
      <w:pPr>
        <w:spacing w:line="240" w:lineRule="auto"/>
        <w:rPr>
          <w:b/>
        </w:rPr>
      </w:pPr>
      <w:r w:rsidRPr="00137205">
        <w:rPr>
          <w:b/>
        </w:rPr>
        <w:t>Bakgrund</w:t>
      </w:r>
    </w:p>
    <w:p w:rsidR="0059241E" w:rsidRPr="00137205" w:rsidRDefault="0059241E" w:rsidP="0059241E">
      <w:pPr>
        <w:spacing w:line="240" w:lineRule="auto"/>
      </w:pPr>
    </w:p>
    <w:p w:rsidR="0059241E" w:rsidRPr="00137205" w:rsidRDefault="0059241E" w:rsidP="0059241E">
      <w:pPr>
        <w:spacing w:line="240" w:lineRule="auto"/>
      </w:pPr>
      <w:r w:rsidRPr="00137205">
        <w:t xml:space="preserve">Tredjelandsmedborgare omfattas i dag genom en särskild rättsakt av EU-reglerna i gällande förordning 1408/71om samordning av sociala trygghetssystem. Vid denna dagordningspunkt kommer ministrarna att ta ställning till ett förslag om en förordning som medför att tredjelandsmedborgare omfattas av den nya EU-förordningen (EG) nr 883/2004 om samordning av de sociala trygghetssystemen som började tillämpas från den 1 maj 2010. Frågan behandlades senast av rådet den 8 juni 2009 och rådet kunde då inte enas  då några medlemsstater krävde undantag från förordningens tillämpningsområde för vissa förmåner. Sedan Lissabonfördragets ikraftträdande beslutar rådet i denna fråga med kvalificerad majoritet varmed denna blockering kan brytas. </w:t>
      </w:r>
    </w:p>
    <w:p w:rsidR="0059241E" w:rsidRPr="00137205" w:rsidRDefault="0059241E" w:rsidP="0059241E">
      <w:pPr>
        <w:spacing w:line="240" w:lineRule="auto"/>
      </w:pPr>
    </w:p>
    <w:p w:rsidR="0059241E" w:rsidRPr="00137205" w:rsidRDefault="0059241E" w:rsidP="0059241E">
      <w:pPr>
        <w:spacing w:line="240" w:lineRule="auto"/>
      </w:pPr>
    </w:p>
    <w:p w:rsidR="0059241E" w:rsidRPr="00137205" w:rsidRDefault="0059241E" w:rsidP="0059241E">
      <w:pPr>
        <w:spacing w:line="240" w:lineRule="auto"/>
        <w:rPr>
          <w:b/>
        </w:rPr>
      </w:pPr>
      <w:r w:rsidRPr="00137205">
        <w:rPr>
          <w:b/>
        </w:rPr>
        <w:t>Förslag till svensk ståndpunkt</w:t>
      </w:r>
    </w:p>
    <w:p w:rsidR="0059241E" w:rsidRPr="00137205" w:rsidRDefault="0059241E" w:rsidP="0059241E">
      <w:pPr>
        <w:spacing w:line="240" w:lineRule="auto"/>
      </w:pPr>
    </w:p>
    <w:p w:rsidR="0059241E" w:rsidRPr="00137205" w:rsidRDefault="0059241E" w:rsidP="0059241E">
      <w:pPr>
        <w:spacing w:line="240" w:lineRule="auto"/>
      </w:pPr>
      <w:r w:rsidRPr="00137205">
        <w:t>Regeringen föreslår att Sverige ställer sig bakom ett antagande av förordningen. Det är viktigt att förordningen kan börja tillämpas så snart som möjligt för att tredjelandsmedborgare ska kunna omfattas av samordningen av de sociala trygghetssystemen enligt de nya samordningsreglerna.</w:t>
      </w:r>
    </w:p>
    <w:p w:rsidR="0059241E" w:rsidRPr="00137205" w:rsidRDefault="0059241E" w:rsidP="0059241E">
      <w:pPr>
        <w:spacing w:line="240" w:lineRule="auto"/>
      </w:pPr>
    </w:p>
    <w:p w:rsidR="0009393E" w:rsidRPr="00137205" w:rsidRDefault="0009393E" w:rsidP="0009393E">
      <w:pPr>
        <w:pStyle w:val="RKrubrik"/>
      </w:pPr>
      <w:r w:rsidRPr="00137205">
        <w:rPr>
          <w:bCs/>
        </w:rPr>
        <w:t xml:space="preserve">4. </w:t>
      </w:r>
      <w:r w:rsidRPr="00137205">
        <w:rPr>
          <w:bCs/>
        </w:rPr>
        <w:tab/>
      </w:r>
      <w:r w:rsidR="009742CA" w:rsidRPr="00137205">
        <w:rPr>
          <w:bCs/>
        </w:rPr>
        <w:t>F</w:t>
      </w:r>
      <w:r w:rsidRPr="00137205">
        <w:rPr>
          <w:bCs/>
        </w:rPr>
        <w:t xml:space="preserve">örslag till rådets direktiv om genomförande av </w:t>
      </w:r>
      <w:r w:rsidRPr="00137205">
        <w:rPr>
          <w:bCs/>
        </w:rPr>
        <w:tab/>
        <w:t xml:space="preserve">principen om </w:t>
      </w:r>
      <w:r w:rsidR="009742CA" w:rsidRPr="00137205">
        <w:rPr>
          <w:bCs/>
        </w:rPr>
        <w:tab/>
      </w:r>
      <w:r w:rsidRPr="00137205">
        <w:rPr>
          <w:bCs/>
        </w:rPr>
        <w:t xml:space="preserve">likabehandling av personer oavsett religion eller </w:t>
      </w:r>
      <w:r w:rsidRPr="00137205">
        <w:rPr>
          <w:bCs/>
        </w:rPr>
        <w:tab/>
        <w:t>övertygelse, funktionshinder, ålder eller sexuell läggning</w:t>
      </w:r>
    </w:p>
    <w:p w:rsidR="0009393E" w:rsidRPr="00137205" w:rsidRDefault="0009393E" w:rsidP="0009393E">
      <w:pPr>
        <w:pStyle w:val="RKnormal"/>
        <w:rPr>
          <w:i/>
          <w:iCs/>
        </w:rPr>
      </w:pPr>
      <w:r w:rsidRPr="00137205">
        <w:rPr>
          <w:i/>
          <w:iCs/>
        </w:rPr>
        <w:t>- Lägesrapport</w:t>
      </w:r>
    </w:p>
    <w:p w:rsidR="0009393E" w:rsidRPr="00137205" w:rsidRDefault="0009393E" w:rsidP="0009393E">
      <w:pPr>
        <w:pStyle w:val="RKnormal"/>
      </w:pPr>
    </w:p>
    <w:p w:rsidR="0009393E" w:rsidRPr="00137205" w:rsidRDefault="0009393E" w:rsidP="0009393E">
      <w:pPr>
        <w:pStyle w:val="RKnormal"/>
      </w:pPr>
      <w:r w:rsidRPr="00137205">
        <w:t>11531/08 SOC 411 JAI 368 MI 246 (innehållande kommissionens förslag KOM(2008) 426 slutlig)</w:t>
      </w:r>
    </w:p>
    <w:p w:rsidR="0009393E" w:rsidRPr="00137205" w:rsidRDefault="0009393E" w:rsidP="0009393E">
      <w:pPr>
        <w:pStyle w:val="RKnormal"/>
      </w:pPr>
    </w:p>
    <w:p w:rsidR="0009393E" w:rsidRPr="00137205" w:rsidRDefault="0009393E" w:rsidP="0009393E">
      <w:pPr>
        <w:pStyle w:val="RKnormal"/>
      </w:pPr>
      <w:r w:rsidRPr="00137205">
        <w:t>9535/10 SOC 329 JAI 404 MI 140 (lägesrapport inför EPSCO rådet 7 juni 2010)</w:t>
      </w:r>
    </w:p>
    <w:p w:rsidR="003F3E7E" w:rsidRPr="00137205" w:rsidRDefault="003F3E7E" w:rsidP="0009393E">
      <w:pPr>
        <w:pStyle w:val="RKnormal"/>
      </w:pPr>
      <w:r w:rsidRPr="00137205">
        <w:t>+ REV 1 (hu)</w:t>
      </w:r>
    </w:p>
    <w:p w:rsidR="0009393E" w:rsidRPr="00137205" w:rsidRDefault="0009393E" w:rsidP="0009393E">
      <w:pPr>
        <w:pStyle w:val="RKnormal"/>
      </w:pPr>
    </w:p>
    <w:p w:rsidR="0009393E" w:rsidRPr="00137205" w:rsidRDefault="0009393E" w:rsidP="0009393E">
      <w:pPr>
        <w:pStyle w:val="RKnormal"/>
      </w:pPr>
      <w:r w:rsidRPr="00137205">
        <w:t>Förslaget har behandlats i EU-nämnden den 26 september och den 12 december 2008 samt den 5 juni och den 25 november 2009.</w:t>
      </w:r>
    </w:p>
    <w:p w:rsidR="0009393E" w:rsidRPr="00137205" w:rsidRDefault="0009393E" w:rsidP="0009393E">
      <w:pPr>
        <w:pStyle w:val="RKnormal"/>
      </w:pPr>
      <w:r w:rsidRPr="00137205">
        <w:br/>
        <w:t xml:space="preserve">Frågan har behandlats i arbetsmarknadsutskottet den 17 september 2008 och den 13 oktober 2009. </w:t>
      </w:r>
    </w:p>
    <w:p w:rsidR="0009393E" w:rsidRPr="00137205" w:rsidRDefault="0009393E" w:rsidP="0009393E">
      <w:pPr>
        <w:pStyle w:val="RKnormal"/>
      </w:pPr>
    </w:p>
    <w:p w:rsidR="0009393E" w:rsidRPr="00137205" w:rsidRDefault="0009393E" w:rsidP="0009393E">
      <w:pPr>
        <w:pStyle w:val="RKnormal"/>
      </w:pPr>
      <w:r w:rsidRPr="00137205">
        <w:rPr>
          <w:b/>
        </w:rPr>
        <w:t xml:space="preserve">Ansvarig minister: </w:t>
      </w:r>
      <w:r w:rsidRPr="00137205">
        <w:t>Nyamko Sabuni</w:t>
      </w:r>
    </w:p>
    <w:p w:rsidR="0009393E" w:rsidRPr="00137205" w:rsidRDefault="0009393E" w:rsidP="0009393E">
      <w:pPr>
        <w:pStyle w:val="RKnormal"/>
        <w:rPr>
          <w:b/>
          <w:bCs/>
        </w:rPr>
      </w:pPr>
    </w:p>
    <w:p w:rsidR="0009393E" w:rsidRPr="00137205" w:rsidRDefault="0009393E" w:rsidP="0009393E">
      <w:pPr>
        <w:pStyle w:val="RKnormal"/>
        <w:rPr>
          <w:b/>
          <w:bCs/>
        </w:rPr>
      </w:pPr>
      <w:r w:rsidRPr="00137205">
        <w:rPr>
          <w:b/>
          <w:bCs/>
        </w:rPr>
        <w:t>Bakgrund</w:t>
      </w:r>
    </w:p>
    <w:p w:rsidR="0009393E" w:rsidRPr="00137205" w:rsidRDefault="0009393E" w:rsidP="0009393E">
      <w:pPr>
        <w:pStyle w:val="RKnormal"/>
      </w:pPr>
      <w:r w:rsidRPr="00137205">
        <w:t>Med stöd av artikel 13 i EG-fördraget (nu artikel 19.1 EUF-fördraget)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09393E" w:rsidRPr="00137205" w:rsidRDefault="0009393E" w:rsidP="0009393E">
      <w:pPr>
        <w:pStyle w:val="RKnormal"/>
      </w:pPr>
    </w:p>
    <w:p w:rsidR="0009393E" w:rsidRPr="00137205" w:rsidRDefault="0009393E" w:rsidP="0009393E">
      <w:pPr>
        <w:pStyle w:val="RKnormal"/>
        <w:rPr>
          <w:bCs/>
        </w:rPr>
      </w:pPr>
      <w:r w:rsidRPr="00137205">
        <w:t>Förslaget har under våren behandlats i rådsarbetsgruppen för sociala frågor. Vid EPSCO-rådets möte den 7 juni kommer ordförandeskapet presentera en lägesrapport.</w:t>
      </w:r>
      <w:r w:rsidRPr="00137205">
        <w:rPr>
          <w:bCs/>
        </w:rPr>
        <w:t xml:space="preserve"> </w:t>
      </w:r>
    </w:p>
    <w:p w:rsidR="0009393E" w:rsidRPr="00137205" w:rsidRDefault="0009393E" w:rsidP="0009393E">
      <w:pPr>
        <w:pStyle w:val="RKnormal"/>
        <w:rPr>
          <w:bCs/>
        </w:rPr>
      </w:pPr>
    </w:p>
    <w:p w:rsidR="0009393E" w:rsidRPr="00137205" w:rsidRDefault="0009393E" w:rsidP="0009393E">
      <w:pPr>
        <w:pStyle w:val="RKnormal"/>
        <w:rPr>
          <w:rFonts w:cs="Helv"/>
          <w:color w:val="000000"/>
          <w:szCs w:val="24"/>
          <w:lang w:eastAsia="sv-SE"/>
        </w:rPr>
      </w:pPr>
      <w:r w:rsidRPr="00137205">
        <w:rPr>
          <w:rFonts w:cs="Helv"/>
          <w:color w:val="000000"/>
          <w:szCs w:val="24"/>
          <w:lang w:eastAsia="sv-SE"/>
        </w:rPr>
        <w:t xml:space="preserve">Av lägesrapporten framgår att även om betydande framsteg har gjorts under det spanska ordförandeskapet med försök att förtydliga tillämpningsområdet, fördelningen av befogenheter och bestämmelserna om tillgänglighet för personer med funktionshinder är det uppenbart att det återstår ett omfattande arbete med förslaget. </w:t>
      </w:r>
    </w:p>
    <w:p w:rsidR="0009393E" w:rsidRPr="00137205" w:rsidRDefault="0009393E" w:rsidP="0009393E">
      <w:pPr>
        <w:pStyle w:val="RKnormal"/>
        <w:rPr>
          <w:b/>
          <w:bCs/>
        </w:rPr>
      </w:pPr>
    </w:p>
    <w:p w:rsidR="0009393E" w:rsidRPr="00137205" w:rsidRDefault="0009393E" w:rsidP="0009393E">
      <w:pPr>
        <w:pStyle w:val="RKnormal"/>
        <w:rPr>
          <w:b/>
          <w:bCs/>
        </w:rPr>
      </w:pPr>
      <w:r w:rsidRPr="00137205">
        <w:rPr>
          <w:b/>
          <w:bCs/>
        </w:rPr>
        <w:t>Förslag till svensk ståndpunkt</w:t>
      </w:r>
    </w:p>
    <w:p w:rsidR="0009393E" w:rsidRPr="00137205" w:rsidRDefault="0009393E" w:rsidP="0009393E">
      <w:pPr>
        <w:pStyle w:val="RKnormal"/>
      </w:pPr>
      <w:r w:rsidRPr="00137205">
        <w:rPr>
          <w:color w:val="000000"/>
          <w:lang w:eastAsia="sv-SE"/>
        </w:rPr>
        <w:t>Regeringen instämmer i lägesrapportens huvudbudskap.</w:t>
      </w:r>
    </w:p>
    <w:p w:rsidR="0009393E" w:rsidRPr="00137205" w:rsidRDefault="0009393E" w:rsidP="0009393E">
      <w:pPr>
        <w:pStyle w:val="RKnormal"/>
      </w:pPr>
    </w:p>
    <w:p w:rsidR="00A11DC6" w:rsidRPr="00137205" w:rsidRDefault="00A11DC6" w:rsidP="0009393E">
      <w:pPr>
        <w:pStyle w:val="RKnormal"/>
      </w:pPr>
    </w:p>
    <w:p w:rsidR="009742CA" w:rsidRPr="00137205" w:rsidRDefault="009742CA" w:rsidP="009742CA">
      <w:pPr>
        <w:spacing w:line="240" w:lineRule="auto"/>
        <w:outlineLvl w:val="0"/>
        <w:rPr>
          <w:b/>
          <w:bCs/>
          <w:u w:val="single"/>
          <w:lang w:eastAsia="sl-SI"/>
        </w:rPr>
      </w:pPr>
      <w:r w:rsidRPr="00137205">
        <w:rPr>
          <w:b/>
          <w:bCs/>
          <w:color w:val="000000"/>
          <w:u w:val="single"/>
        </w:rPr>
        <w:t>Icke lagstiftande verksamhet</w:t>
      </w:r>
      <w:r w:rsidRPr="00137205">
        <w:rPr>
          <w:b/>
          <w:bCs/>
          <w:u w:val="single"/>
          <w:lang w:eastAsia="sl-SI"/>
        </w:rPr>
        <w:t xml:space="preserve"> </w:t>
      </w:r>
    </w:p>
    <w:p w:rsidR="009742CA" w:rsidRPr="00137205" w:rsidRDefault="009742CA" w:rsidP="009742CA">
      <w:pPr>
        <w:spacing w:line="240" w:lineRule="auto"/>
        <w:rPr>
          <w:b/>
        </w:rPr>
      </w:pPr>
      <w:r w:rsidRPr="00137205">
        <w:rPr>
          <w:b/>
          <w:iCs/>
          <w:color w:val="000000"/>
        </w:rPr>
        <w:t>(Offentlig överläggning enligt artikel 8.2 i rådets arbetsordning)</w:t>
      </w:r>
    </w:p>
    <w:p w:rsidR="009742CA" w:rsidRPr="00137205" w:rsidRDefault="009742CA" w:rsidP="009742CA">
      <w:pPr>
        <w:spacing w:line="240" w:lineRule="auto"/>
      </w:pPr>
    </w:p>
    <w:p w:rsidR="009742CA" w:rsidRPr="00137205" w:rsidRDefault="009742CA" w:rsidP="009742CA">
      <w:pPr>
        <w:spacing w:line="240" w:lineRule="auto"/>
      </w:pPr>
    </w:p>
    <w:p w:rsidR="009742CA" w:rsidRPr="00137205" w:rsidRDefault="009742CA" w:rsidP="009742CA">
      <w:pPr>
        <w:pStyle w:val="RKrubrik"/>
      </w:pPr>
      <w:r w:rsidRPr="00137205">
        <w:t>5.</w:t>
      </w:r>
      <w:r w:rsidRPr="00137205">
        <w:tab/>
      </w:r>
      <w:r w:rsidRPr="00137205">
        <w:rPr>
          <w:lang w:eastAsia="sl-SI"/>
        </w:rPr>
        <w:t>(ev.) Godkännande av A-punktslistan</w:t>
      </w:r>
    </w:p>
    <w:p w:rsidR="00A11DC6" w:rsidRPr="00137205" w:rsidRDefault="00A11DC6" w:rsidP="00A11DC6">
      <w:pPr>
        <w:pStyle w:val="RKnormal"/>
        <w:rPr>
          <w:b/>
          <w:bCs/>
        </w:rPr>
      </w:pPr>
    </w:p>
    <w:p w:rsidR="00A11DC6" w:rsidRPr="00137205" w:rsidRDefault="00A11DC6" w:rsidP="00A11DC6">
      <w:pPr>
        <w:pStyle w:val="RKrubrik"/>
      </w:pPr>
      <w:r w:rsidRPr="00137205">
        <w:t>6.</w:t>
      </w:r>
      <w:r w:rsidRPr="00137205">
        <w:tab/>
        <w:t xml:space="preserve">Bidrag till Europeiska rådet den 17 juni 2010: Europa 2020 – </w:t>
      </w:r>
      <w:r w:rsidRPr="00137205">
        <w:tab/>
        <w:t>En ny strategi för sysselsättning och tillväxt</w:t>
      </w:r>
    </w:p>
    <w:p w:rsidR="00A11DC6" w:rsidRPr="00137205" w:rsidRDefault="00A11DC6" w:rsidP="00A11DC6">
      <w:pPr>
        <w:pStyle w:val="RKnormal"/>
        <w:rPr>
          <w:i/>
        </w:rPr>
      </w:pPr>
      <w:r w:rsidRPr="00137205">
        <w:rPr>
          <w:i/>
        </w:rPr>
        <w:t>- Riktlinjedebatt om:</w:t>
      </w:r>
    </w:p>
    <w:p w:rsidR="00787B69" w:rsidRPr="00137205" w:rsidRDefault="00787B69" w:rsidP="00787B69">
      <w:pPr>
        <w:tabs>
          <w:tab w:val="left" w:pos="0"/>
        </w:tabs>
        <w:spacing w:line="240" w:lineRule="auto"/>
        <w:rPr>
          <w:b/>
        </w:rPr>
      </w:pPr>
    </w:p>
    <w:p w:rsidR="00787B69" w:rsidRPr="00137205" w:rsidRDefault="00787B69" w:rsidP="00787B69">
      <w:pPr>
        <w:tabs>
          <w:tab w:val="left" w:pos="0"/>
        </w:tabs>
        <w:spacing w:line="240" w:lineRule="auto"/>
        <w:rPr>
          <w:b/>
        </w:rPr>
      </w:pPr>
      <w:r w:rsidRPr="00137205">
        <w:rPr>
          <w:b/>
        </w:rPr>
        <w:t>Bakgrund</w:t>
      </w:r>
    </w:p>
    <w:p w:rsidR="00787B69" w:rsidRPr="00137205" w:rsidRDefault="00787B69" w:rsidP="00787B69">
      <w:pPr>
        <w:tabs>
          <w:tab w:val="left" w:pos="0"/>
        </w:tabs>
        <w:spacing w:line="240" w:lineRule="auto"/>
      </w:pPr>
    </w:p>
    <w:p w:rsidR="00787B69" w:rsidRPr="00137205" w:rsidRDefault="00787B69" w:rsidP="00787B69">
      <w:pPr>
        <w:tabs>
          <w:tab w:val="left" w:pos="0"/>
        </w:tabs>
        <w:spacing w:line="240" w:lineRule="auto"/>
      </w:pPr>
      <w:r w:rsidRPr="00137205">
        <w:t xml:space="preserve">Under denna dagordningspunkt diskuteras frågan om Europa 2020-strategin med utgångspunkt i de underlag som presenteras vid respektive punkt nedan. Målsättningen är att rådet ska finna överenskommelser gällande de frågor som berörs under punkterna (a) och (b). </w:t>
      </w:r>
    </w:p>
    <w:p w:rsidR="00787B69" w:rsidRPr="00137205" w:rsidRDefault="00787B69" w:rsidP="00787B69">
      <w:pPr>
        <w:tabs>
          <w:tab w:val="left" w:pos="567"/>
        </w:tabs>
        <w:spacing w:line="240" w:lineRule="auto"/>
        <w:ind w:left="567" w:hanging="567"/>
      </w:pPr>
    </w:p>
    <w:p w:rsidR="00787B69" w:rsidRPr="00137205" w:rsidRDefault="00787B69" w:rsidP="00787B69">
      <w:pPr>
        <w:tabs>
          <w:tab w:val="left" w:pos="567"/>
        </w:tabs>
        <w:spacing w:line="240" w:lineRule="auto"/>
        <w:ind w:left="567" w:hanging="567"/>
      </w:pPr>
    </w:p>
    <w:p w:rsidR="003F3E7E" w:rsidRPr="00137205" w:rsidRDefault="003F3E7E" w:rsidP="003F3E7E">
      <w:pPr>
        <w:spacing w:line="240" w:lineRule="auto"/>
        <w:ind w:left="567"/>
        <w:rPr>
          <w:b/>
          <w:shd w:val="clear" w:color="auto" w:fill="C0C0C0"/>
        </w:rPr>
      </w:pPr>
      <w:r w:rsidRPr="00137205">
        <w:rPr>
          <w:b/>
        </w:rPr>
        <w:t>a)</w:t>
      </w:r>
      <w:r w:rsidRPr="00137205">
        <w:rPr>
          <w:b/>
        </w:rPr>
        <w:tab/>
        <w:t>EU:s mål för social</w:t>
      </w:r>
      <w:r w:rsidRPr="00137205">
        <w:rPr>
          <w:rFonts w:cs="Arial"/>
          <w:b/>
          <w:color w:val="000000"/>
          <w:sz w:val="20"/>
        </w:rPr>
        <w:t xml:space="preserve"> </w:t>
      </w:r>
      <w:r w:rsidRPr="00137205">
        <w:rPr>
          <w:b/>
          <w:color w:val="000000"/>
        </w:rPr>
        <w:t xml:space="preserve">delaktighet, framför allt genom </w:t>
      </w:r>
      <w:r w:rsidRPr="00137205">
        <w:rPr>
          <w:b/>
          <w:color w:val="000000"/>
        </w:rPr>
        <w:tab/>
      </w:r>
      <w:r w:rsidRPr="00137205">
        <w:rPr>
          <w:b/>
          <w:color w:val="000000"/>
        </w:rPr>
        <w:tab/>
      </w:r>
      <w:r w:rsidRPr="00137205">
        <w:rPr>
          <w:b/>
          <w:color w:val="000000"/>
        </w:rPr>
        <w:tab/>
        <w:t>fattigdomsminskning</w:t>
      </w:r>
    </w:p>
    <w:p w:rsidR="003F3E7E" w:rsidRPr="00137205" w:rsidRDefault="003F3E7E" w:rsidP="003F3E7E">
      <w:pPr>
        <w:spacing w:line="240" w:lineRule="auto"/>
        <w:ind w:left="1134"/>
      </w:pPr>
      <w:r w:rsidRPr="00137205">
        <w:t>–</w:t>
      </w:r>
      <w:r w:rsidRPr="00137205">
        <w:tab/>
        <w:t>Överenskommelse om lämpliga indikatorer</w:t>
      </w:r>
    </w:p>
    <w:p w:rsidR="00787B69" w:rsidRPr="00137205" w:rsidRDefault="00787B69" w:rsidP="00787B69">
      <w:pPr>
        <w:spacing w:line="240" w:lineRule="auto"/>
        <w:ind w:left="1134" w:hanging="567"/>
      </w:pPr>
    </w:p>
    <w:p w:rsidR="00D2486E" w:rsidRPr="00137205" w:rsidRDefault="00D2486E" w:rsidP="00D2486E">
      <w:pPr>
        <w:spacing w:line="240" w:lineRule="auto"/>
        <w:ind w:left="1134" w:hanging="567"/>
      </w:pPr>
      <w:r w:rsidRPr="00137205">
        <w:rPr>
          <w:b/>
        </w:rPr>
        <w:t>Dokument:</w:t>
      </w:r>
      <w:r w:rsidRPr="00137205">
        <w:t xml:space="preserve"> ej tillgängligt, kompletteras</w:t>
      </w:r>
    </w:p>
    <w:p w:rsidR="00D2486E" w:rsidRPr="00137205" w:rsidRDefault="00D2486E" w:rsidP="00D2486E">
      <w:pPr>
        <w:spacing w:line="240" w:lineRule="auto"/>
        <w:ind w:left="1134" w:hanging="567"/>
      </w:pPr>
    </w:p>
    <w:p w:rsidR="00D2486E" w:rsidRPr="00137205" w:rsidRDefault="00D2486E" w:rsidP="00D2486E">
      <w:pPr>
        <w:spacing w:line="240" w:lineRule="auto"/>
        <w:ind w:left="1134" w:hanging="567"/>
      </w:pPr>
      <w:r w:rsidRPr="00137205">
        <w:rPr>
          <w:b/>
        </w:rPr>
        <w:t>Ansvarig minister:</w:t>
      </w:r>
      <w:r w:rsidRPr="00137205">
        <w:t xml:space="preserve"> sr Cristina Husmark Pehrsson</w:t>
      </w:r>
    </w:p>
    <w:p w:rsidR="00D2486E" w:rsidRPr="00137205" w:rsidRDefault="00D2486E" w:rsidP="00D2486E">
      <w:pPr>
        <w:spacing w:line="240" w:lineRule="auto"/>
        <w:ind w:left="1134" w:hanging="567"/>
      </w:pPr>
    </w:p>
    <w:p w:rsidR="00D2486E" w:rsidRPr="00137205" w:rsidRDefault="00D2486E" w:rsidP="00D2486E">
      <w:pPr>
        <w:spacing w:line="240" w:lineRule="auto"/>
        <w:ind w:left="567"/>
      </w:pPr>
      <w:r w:rsidRPr="00137205">
        <w:t>Frågan har inte tidigare behandlats av EU-nämnden. Information har lämnats till Socialutskottet den 27 maj 2010 och överläggningar genomförs med Socialförsäkringsutskottet den 3 juni 2010.</w:t>
      </w:r>
    </w:p>
    <w:p w:rsidR="00D2486E" w:rsidRPr="00137205" w:rsidRDefault="00D2486E" w:rsidP="00D2486E">
      <w:pPr>
        <w:spacing w:line="240" w:lineRule="auto"/>
        <w:ind w:left="1134" w:hanging="567"/>
      </w:pPr>
    </w:p>
    <w:p w:rsidR="00D2486E" w:rsidRPr="00137205" w:rsidRDefault="00D2486E" w:rsidP="00D2486E">
      <w:pPr>
        <w:spacing w:line="240" w:lineRule="auto"/>
        <w:ind w:left="1134" w:hanging="567"/>
      </w:pPr>
      <w:r w:rsidRPr="00137205">
        <w:t>Kompletteras med rådspromemoria</w:t>
      </w:r>
    </w:p>
    <w:p w:rsidR="00D2486E" w:rsidRPr="00137205" w:rsidRDefault="00D2486E" w:rsidP="00D2486E">
      <w:pPr>
        <w:spacing w:line="240" w:lineRule="auto"/>
        <w:ind w:left="1134" w:hanging="567"/>
      </w:pPr>
    </w:p>
    <w:p w:rsidR="00D2486E" w:rsidRPr="00137205" w:rsidRDefault="00D2486E" w:rsidP="00D2486E">
      <w:pPr>
        <w:spacing w:line="240" w:lineRule="auto"/>
        <w:ind w:left="1134" w:hanging="567"/>
        <w:rPr>
          <w:b/>
        </w:rPr>
      </w:pPr>
      <w:r w:rsidRPr="00137205">
        <w:rPr>
          <w:b/>
        </w:rPr>
        <w:t>Bakgrund</w:t>
      </w:r>
    </w:p>
    <w:p w:rsidR="00D2486E" w:rsidRPr="00137205" w:rsidRDefault="00D2486E" w:rsidP="00D2486E">
      <w:pPr>
        <w:spacing w:line="240" w:lineRule="auto"/>
        <w:ind w:left="1134" w:hanging="567"/>
      </w:pPr>
    </w:p>
    <w:p w:rsidR="00D2486E" w:rsidRPr="00137205" w:rsidRDefault="00D2486E" w:rsidP="00D2486E">
      <w:pPr>
        <w:spacing w:line="240" w:lineRule="auto"/>
        <w:ind w:left="567"/>
      </w:pPr>
      <w:r w:rsidRPr="00137205">
        <w:t>Vid Europeiska rådets möte den 25-26 mars enades regeringscheferna om det femte målet för Europa 2020 strategin ska avse att ”främja social integration, framför allt genom fattigdomsminskning”. Rådet aviserade att man skulle komma tillbaka till frågan om lämpliga indikatorer för detta mål vid Europeiska rådets möte i juni.</w:t>
      </w:r>
    </w:p>
    <w:p w:rsidR="00D2486E" w:rsidRPr="00137205" w:rsidRDefault="00D2486E" w:rsidP="00D2486E">
      <w:pPr>
        <w:spacing w:line="240" w:lineRule="auto"/>
        <w:ind w:left="1134" w:hanging="567"/>
      </w:pPr>
    </w:p>
    <w:p w:rsidR="00D2486E" w:rsidRPr="00137205" w:rsidRDefault="00D2486E" w:rsidP="00D2486E">
      <w:pPr>
        <w:spacing w:line="240" w:lineRule="auto"/>
        <w:ind w:left="567"/>
      </w:pPr>
      <w:r w:rsidRPr="00137205">
        <w:t xml:space="preserve">EPSCO-rådet ska förbereda ER:s beslut i denna fråga. Syftet är att under en diskussion finna en överenskommelse om lämpliga indikatorer för det gemensamma målet om social integration. Denna diskussion kommer att utgå från ordförandeskapets not, som ännu inte finns tillgänglig. </w:t>
      </w:r>
    </w:p>
    <w:p w:rsidR="00D2486E" w:rsidRPr="00137205" w:rsidRDefault="00D2486E" w:rsidP="00D2486E">
      <w:pPr>
        <w:spacing w:line="240" w:lineRule="auto"/>
        <w:ind w:left="1134" w:hanging="567"/>
      </w:pPr>
    </w:p>
    <w:p w:rsidR="00D2486E" w:rsidRPr="00137205" w:rsidRDefault="00D2486E" w:rsidP="00D2486E">
      <w:pPr>
        <w:spacing w:line="240" w:lineRule="auto"/>
        <w:ind w:left="1134" w:hanging="567"/>
        <w:rPr>
          <w:b/>
        </w:rPr>
      </w:pPr>
      <w:r w:rsidRPr="00137205">
        <w:rPr>
          <w:b/>
        </w:rPr>
        <w:t>Förslag till svensk ståndpunkt</w:t>
      </w:r>
    </w:p>
    <w:p w:rsidR="00D2486E" w:rsidRPr="00137205" w:rsidRDefault="00D2486E" w:rsidP="00D2486E">
      <w:pPr>
        <w:spacing w:line="240" w:lineRule="auto"/>
        <w:ind w:left="1134" w:hanging="567"/>
      </w:pPr>
    </w:p>
    <w:p w:rsidR="00D2486E" w:rsidRPr="00137205" w:rsidRDefault="00D2486E" w:rsidP="00D2486E">
      <w:pPr>
        <w:spacing w:line="240" w:lineRule="auto"/>
        <w:ind w:left="567"/>
      </w:pPr>
      <w:r w:rsidRPr="00137205">
        <w:t>Kompletteras när ordförandeskapets not är tillgänglig</w:t>
      </w:r>
    </w:p>
    <w:p w:rsidR="00D2486E" w:rsidRPr="00137205" w:rsidRDefault="00D2486E" w:rsidP="00D2486E">
      <w:pPr>
        <w:spacing w:line="240" w:lineRule="auto"/>
        <w:ind w:left="567"/>
      </w:pPr>
    </w:p>
    <w:p w:rsidR="00787B69" w:rsidRPr="00137205" w:rsidRDefault="00787B69" w:rsidP="00787B69">
      <w:pPr>
        <w:spacing w:line="240" w:lineRule="auto"/>
        <w:ind w:left="1134" w:hanging="567"/>
      </w:pPr>
    </w:p>
    <w:p w:rsidR="00A11DC6" w:rsidRPr="00137205" w:rsidRDefault="00A11DC6" w:rsidP="00A11DC6">
      <w:pPr>
        <w:pStyle w:val="RKnormal"/>
      </w:pPr>
    </w:p>
    <w:p w:rsidR="00A11DC6" w:rsidRPr="00137205" w:rsidRDefault="00A11DC6" w:rsidP="00A11DC6">
      <w:pPr>
        <w:pStyle w:val="RKnormal"/>
        <w:rPr>
          <w:b/>
          <w:bCs/>
        </w:rPr>
      </w:pPr>
    </w:p>
    <w:p w:rsidR="00A11DC6" w:rsidRPr="00137205" w:rsidRDefault="00A11DC6" w:rsidP="00A11DC6">
      <w:pPr>
        <w:pStyle w:val="RKnormal"/>
        <w:rPr>
          <w:b/>
        </w:rPr>
      </w:pPr>
      <w:r w:rsidRPr="00137205">
        <w:rPr>
          <w:b/>
          <w:bCs/>
        </w:rPr>
        <w:t xml:space="preserve"> b) </w:t>
      </w:r>
      <w:r w:rsidRPr="00137205">
        <w:rPr>
          <w:b/>
        </w:rPr>
        <w:t>Förslag till rådets beslut om riktlinjer för medlemsstaternas sysselsättningspolitik: Del II av de integrerade riktlinjerna för Europa 2020</w:t>
      </w:r>
    </w:p>
    <w:p w:rsidR="00A11DC6" w:rsidRPr="00137205" w:rsidRDefault="00A11DC6" w:rsidP="00A11DC6">
      <w:pPr>
        <w:pStyle w:val="RKnormal"/>
        <w:rPr>
          <w:b/>
          <w:bCs/>
        </w:rPr>
      </w:pPr>
      <w:r w:rsidRPr="00137205">
        <w:rPr>
          <w:i/>
          <w:iCs/>
        </w:rPr>
        <w:t>- allmän inriktning (general approach)</w:t>
      </w:r>
    </w:p>
    <w:p w:rsidR="00A11DC6" w:rsidRPr="00137205" w:rsidRDefault="00A11DC6" w:rsidP="00A11DC6">
      <w:pPr>
        <w:pStyle w:val="RKnormal"/>
        <w:rPr>
          <w:highlight w:val="yellow"/>
        </w:rPr>
      </w:pPr>
    </w:p>
    <w:p w:rsidR="00A11DC6" w:rsidRPr="00137205" w:rsidRDefault="00E10FBB" w:rsidP="00A11DC6">
      <w:pPr>
        <w:pStyle w:val="RKnormal"/>
      </w:pPr>
      <w:r w:rsidRPr="00137205">
        <w:t>Rådsdokument ej tillgängligt. Kompletteras separat.</w:t>
      </w:r>
    </w:p>
    <w:p w:rsidR="00A11DC6" w:rsidRPr="00137205" w:rsidRDefault="00A11DC6" w:rsidP="00A11DC6">
      <w:pPr>
        <w:pStyle w:val="RKnormal"/>
        <w:rPr>
          <w:highlight w:val="yellow"/>
        </w:rPr>
      </w:pPr>
    </w:p>
    <w:p w:rsidR="00A11DC6" w:rsidRPr="00137205" w:rsidRDefault="00A11DC6" w:rsidP="00A11DC6">
      <w:pPr>
        <w:pStyle w:val="RKnormal"/>
      </w:pPr>
      <w:r w:rsidRPr="00137205">
        <w:t xml:space="preserve">9233/10 CO EUR-PREP 19 POLGEN 66 AG 14 ECOFIN 234 UEM 162 SOC 309 COMPET 127 RECH 153 ENER 130 TRANS 117 MI 125 </w:t>
      </w:r>
      <w:r w:rsidR="00E10FBB" w:rsidRPr="00137205">
        <w:t>IND 59 EDUC 87 ENV 252 AGRI 153 (KOM:s förslag)</w:t>
      </w:r>
    </w:p>
    <w:p w:rsidR="00A11DC6" w:rsidRPr="00137205" w:rsidRDefault="00A11DC6" w:rsidP="00A11DC6">
      <w:pPr>
        <w:pStyle w:val="RKnormal"/>
      </w:pPr>
    </w:p>
    <w:p w:rsidR="00A11DC6" w:rsidRPr="00137205" w:rsidRDefault="00A11DC6" w:rsidP="00A11DC6">
      <w:pPr>
        <w:pStyle w:val="RKnormal"/>
      </w:pPr>
      <w:r w:rsidRPr="00137205">
        <w:t xml:space="preserve">Frågan har inte tidigare behandlats av EU-nämnden. Frågan har behandlats i AU den 18 maj och behandlas den 1 juni. </w:t>
      </w:r>
    </w:p>
    <w:p w:rsidR="00A11DC6" w:rsidRPr="00137205" w:rsidRDefault="00A11DC6" w:rsidP="00A11DC6">
      <w:pPr>
        <w:pStyle w:val="RKnormal"/>
      </w:pPr>
    </w:p>
    <w:p w:rsidR="00A11DC6" w:rsidRPr="00137205" w:rsidRDefault="00A11DC6" w:rsidP="00A11DC6">
      <w:pPr>
        <w:pStyle w:val="RKnormal"/>
        <w:rPr>
          <w:b/>
        </w:rPr>
      </w:pPr>
      <w:r w:rsidRPr="00137205">
        <w:rPr>
          <w:b/>
        </w:rPr>
        <w:t>Ansvarig minister</w:t>
      </w:r>
    </w:p>
    <w:p w:rsidR="00A11DC6" w:rsidRPr="00137205" w:rsidRDefault="00A11DC6" w:rsidP="00A11DC6">
      <w:pPr>
        <w:pStyle w:val="RKnormal"/>
      </w:pPr>
      <w:r w:rsidRPr="00137205">
        <w:t>Sven Otto Littorin</w:t>
      </w:r>
    </w:p>
    <w:p w:rsidR="00A11DC6" w:rsidRPr="00137205" w:rsidRDefault="00A11DC6" w:rsidP="00A11DC6">
      <w:pPr>
        <w:pStyle w:val="RKnormal"/>
      </w:pPr>
    </w:p>
    <w:p w:rsidR="00A11DC6" w:rsidRPr="00137205" w:rsidRDefault="00A11DC6" w:rsidP="00A11DC6">
      <w:pPr>
        <w:pStyle w:val="RKnormal"/>
        <w:rPr>
          <w:b/>
          <w:bCs/>
        </w:rPr>
      </w:pPr>
      <w:r w:rsidRPr="00137205">
        <w:rPr>
          <w:b/>
          <w:bCs/>
        </w:rPr>
        <w:t>Bakgrund</w:t>
      </w:r>
    </w:p>
    <w:p w:rsidR="00A11DC6" w:rsidRPr="00137205" w:rsidRDefault="00A11DC6" w:rsidP="00A11DC6">
      <w:pPr>
        <w:jc w:val="both"/>
      </w:pPr>
      <w:r w:rsidRPr="00137205">
        <w:t xml:space="preserve">På EPSCO-rådets möte den 7 juni förväntas rådet besluta om en allmän inriktning om förslag till riktlinjer för medlemsländernas sysselsättningspolitik. Slutligt antagande av riktlinjer kommer att ske först efter det att Europaparlamentet hörts. De fyra föreslagna riktlinjerna, som medlemsländerna ska beakta i sin sysselsättningspolitik, uppmanar till reformer i syfte att öka kvinnor och mäns deltagande på arbetsmarknaden, utveckla en kvalificerad arbetskraft, förbättra utbildningssystemens kvalitet och resultat samt främja social delaktighet. </w:t>
      </w:r>
    </w:p>
    <w:p w:rsidR="00A11DC6" w:rsidRPr="00137205" w:rsidRDefault="00A11DC6" w:rsidP="00A11DC6">
      <w:pPr>
        <w:jc w:val="both"/>
      </w:pPr>
    </w:p>
    <w:p w:rsidR="00A11DC6" w:rsidRPr="00137205" w:rsidRDefault="00A11DC6" w:rsidP="00A11DC6">
      <w:pPr>
        <w:jc w:val="both"/>
      </w:pPr>
      <w:r w:rsidRPr="00137205">
        <w:t xml:space="preserve">Ursprungsförslaget till sysselsättningsriktlinjerna presenterades av kommissionen den 27 april som en del i förslaget till integrerade riktlinjer för Europa 2020 (2009/10:FPM81) som utöver sysselsättningsriktlinjerna, också innefattar en rekommendation om allmänna riktlinjer för den ekonomiska politiken (behandlas av ECOFIN). Utifrån riktlinjerna ska varje medlemsland presentera nationella reformprogram med detaljerade reformer och insatser för att uppnå de nationella målen. Reformprogrammen löper över en femårsperiod och ska tackla de hinder som idag hämmar EU:s tillväxt och sysselsättning. Vid Europeiska rådets möte i juni väntas en politisk överenskommelse avseende de integrerade riktlinjerna. </w:t>
      </w:r>
    </w:p>
    <w:p w:rsidR="00A11DC6" w:rsidRPr="00137205" w:rsidRDefault="00A11DC6" w:rsidP="00A11DC6">
      <w:pPr>
        <w:pStyle w:val="RKnormal"/>
      </w:pPr>
    </w:p>
    <w:p w:rsidR="00A11DC6" w:rsidRPr="00137205" w:rsidRDefault="00A11DC6" w:rsidP="00A11DC6">
      <w:pPr>
        <w:pStyle w:val="RKnormal"/>
        <w:rPr>
          <w:b/>
          <w:bCs/>
        </w:rPr>
      </w:pPr>
      <w:r w:rsidRPr="00137205">
        <w:rPr>
          <w:b/>
          <w:bCs/>
        </w:rPr>
        <w:t>Förslag till svensk ståndpunkt</w:t>
      </w:r>
    </w:p>
    <w:p w:rsidR="00A11DC6" w:rsidRPr="00137205" w:rsidRDefault="00A11DC6" w:rsidP="00A11DC6">
      <w:pPr>
        <w:tabs>
          <w:tab w:val="left" w:pos="2835"/>
        </w:tabs>
        <w:jc w:val="both"/>
        <w:rPr>
          <w:lang w:eastAsia="sv-SE"/>
        </w:rPr>
      </w:pPr>
      <w:r w:rsidRPr="00137205">
        <w:t xml:space="preserve">Regeringen föreslår att Sverige ställer sig bakom den allmänna inriktning om förslaget till riktlinjer för medlemsstaternas sysselsättningspolitik. </w:t>
      </w:r>
      <w:r w:rsidRPr="00137205">
        <w:rPr>
          <w:lang w:eastAsia="sv-SE"/>
        </w:rPr>
        <w:t xml:space="preserve">Det är särskilt positivt att förslaget lyfter fram att ett högt </w:t>
      </w:r>
      <w:r w:rsidRPr="00137205">
        <w:t xml:space="preserve">arbetskraftsdeltagande bland kvinnor utgör en viktig tillväxtfaktor och att detta kräver jämställdhetsintegrering i genomförandet av riktlinjerna. Det är också positivist att riktlinjerna har fått ett tydligare fokus på att skapa en väl fungerande arbetsmarknad, vilket är en förutsättning för bl.a. minskat utanförskap och fattigdom. </w:t>
      </w:r>
      <w:r w:rsidRPr="00137205">
        <w:rPr>
          <w:lang w:eastAsia="sv-SE"/>
        </w:rPr>
        <w:t xml:space="preserve">Vidare är det positivt att jämställdhetsdimension stärkts och att främjandet av en god arbetsmiljö lyfts fram. </w:t>
      </w:r>
    </w:p>
    <w:p w:rsidR="00A11DC6" w:rsidRPr="00137205" w:rsidRDefault="00A11DC6" w:rsidP="00A11DC6">
      <w:pPr>
        <w:pStyle w:val="RKnormal"/>
      </w:pPr>
    </w:p>
    <w:p w:rsidR="00A11DC6" w:rsidRPr="00137205" w:rsidRDefault="00A11DC6" w:rsidP="00A11DC6">
      <w:r w:rsidRPr="00137205">
        <w:t>(Se även rådspromemoria.)</w:t>
      </w:r>
    </w:p>
    <w:p w:rsidR="00A11DC6" w:rsidRPr="00137205" w:rsidRDefault="00A11DC6" w:rsidP="00A11DC6"/>
    <w:p w:rsidR="00A11DC6" w:rsidRPr="00137205" w:rsidRDefault="00A11DC6" w:rsidP="00A11DC6">
      <w:pPr>
        <w:pStyle w:val="EntEmet"/>
        <w:rPr>
          <w:rFonts w:ascii="OrigGarmnd BT" w:hAnsi="OrigGarmnd BT"/>
          <w:b/>
        </w:rPr>
      </w:pPr>
      <w:r w:rsidRPr="00137205">
        <w:rPr>
          <w:rFonts w:ascii="OrigGarmnd BT" w:hAnsi="OrigGarmnd BT"/>
          <w:b/>
          <w:bCs/>
        </w:rPr>
        <w:t xml:space="preserve">c) </w:t>
      </w:r>
      <w:r w:rsidRPr="00137205">
        <w:rPr>
          <w:rFonts w:ascii="OrigGarmnd BT" w:hAnsi="OrigGarmnd BT"/>
          <w:b/>
        </w:rPr>
        <w:t>Bidrag från sysselsättningskommittén om Europa 2020-strategin</w:t>
      </w:r>
    </w:p>
    <w:p w:rsidR="00A11DC6" w:rsidRPr="00137205" w:rsidRDefault="00A11DC6" w:rsidP="00A11DC6">
      <w:pPr>
        <w:pStyle w:val="RKnormal"/>
        <w:rPr>
          <w:i/>
          <w:iCs/>
        </w:rPr>
      </w:pPr>
      <w:r w:rsidRPr="00137205">
        <w:rPr>
          <w:i/>
          <w:iCs/>
        </w:rPr>
        <w:t xml:space="preserve">- presentation av ordförande i sysselsättningskommittén </w:t>
      </w:r>
    </w:p>
    <w:p w:rsidR="00A11DC6" w:rsidRPr="00137205" w:rsidRDefault="00A11DC6" w:rsidP="00A11DC6">
      <w:pPr>
        <w:pStyle w:val="RKnormal"/>
      </w:pPr>
    </w:p>
    <w:p w:rsidR="00A11DC6" w:rsidRPr="00137205" w:rsidRDefault="00A11DC6" w:rsidP="00A11DC6">
      <w:pPr>
        <w:pStyle w:val="RKnormal"/>
      </w:pPr>
      <w:r w:rsidRPr="00137205">
        <w:rPr>
          <w:b/>
        </w:rPr>
        <w:t>10031/10 SOC 371 ECOFIN 293</w:t>
      </w:r>
      <w:r w:rsidRPr="00137205">
        <w:t xml:space="preserve"> </w:t>
      </w:r>
    </w:p>
    <w:p w:rsidR="00A11DC6" w:rsidRPr="00137205" w:rsidRDefault="00A11DC6" w:rsidP="00A11DC6">
      <w:pPr>
        <w:pStyle w:val="RKnormal"/>
      </w:pPr>
    </w:p>
    <w:p w:rsidR="00A11DC6" w:rsidRPr="00137205" w:rsidRDefault="00A11DC6" w:rsidP="00A11DC6">
      <w:pPr>
        <w:pStyle w:val="RKnormal"/>
        <w:rPr>
          <w:b/>
        </w:rPr>
      </w:pPr>
      <w:r w:rsidRPr="00137205">
        <w:rPr>
          <w:b/>
        </w:rPr>
        <w:t>Ansvarig minister</w:t>
      </w:r>
    </w:p>
    <w:p w:rsidR="00A11DC6" w:rsidRPr="00137205" w:rsidRDefault="00A11DC6" w:rsidP="00A11DC6">
      <w:pPr>
        <w:pStyle w:val="RKnormal"/>
      </w:pPr>
      <w:r w:rsidRPr="00137205">
        <w:t>Sven Otto Littorin</w:t>
      </w:r>
    </w:p>
    <w:p w:rsidR="00A11DC6" w:rsidRPr="00137205" w:rsidRDefault="00A11DC6" w:rsidP="00A11DC6">
      <w:pPr>
        <w:pStyle w:val="RKnormal"/>
      </w:pPr>
    </w:p>
    <w:p w:rsidR="00A11DC6" w:rsidRPr="00137205" w:rsidRDefault="00A11DC6" w:rsidP="00A11DC6">
      <w:pPr>
        <w:pStyle w:val="RKnormal"/>
        <w:rPr>
          <w:b/>
          <w:bCs/>
        </w:rPr>
      </w:pPr>
      <w:r w:rsidRPr="00137205">
        <w:rPr>
          <w:b/>
          <w:bCs/>
        </w:rPr>
        <w:t>Bakgrund</w:t>
      </w:r>
    </w:p>
    <w:p w:rsidR="00A11DC6" w:rsidRPr="00137205" w:rsidRDefault="00A11DC6" w:rsidP="00A11DC6">
      <w:pPr>
        <w:jc w:val="both"/>
      </w:pPr>
      <w:r w:rsidRPr="00137205">
        <w:t xml:space="preserve">Sysselsättningskommittén har inför diskussionen på rådsmötet om Europa 2020 strategin tagit fram ett bidrag innehållande en rad styrningsaspekter som kommittén vill göra rådet uppmärksam på. Den första aspekten behandlar fastställandet av nationella mål i förhållande till Europa 2020-strategins övergripande sysselsättningsmål om att höja sysselsättningsgraden för kvinnor och män i åldern 20–64 till 75 % fram till år 2020. Den andra aspekten berör frågan om flaskhalsar som beskrivs som hinder för att uppnå full sysselsättning och tillväxt i produktionen. Den sista aspekten rör en rad övriga styrningsfrågor som bl.a. rör frågan om hur kommittén kan bidra till en effektiv granskning av medlemsländernas nationella handlingsprogram. </w:t>
      </w:r>
    </w:p>
    <w:p w:rsidR="00A11DC6" w:rsidRPr="00137205" w:rsidRDefault="00A11DC6" w:rsidP="00A11DC6">
      <w:pPr>
        <w:pStyle w:val="RKnormal"/>
      </w:pPr>
    </w:p>
    <w:p w:rsidR="00A11DC6" w:rsidRPr="00137205" w:rsidRDefault="00A11DC6" w:rsidP="00A11DC6">
      <w:pPr>
        <w:pStyle w:val="RKnormal"/>
        <w:rPr>
          <w:b/>
          <w:bCs/>
        </w:rPr>
      </w:pPr>
      <w:r w:rsidRPr="00137205">
        <w:rPr>
          <w:b/>
          <w:bCs/>
        </w:rPr>
        <w:t>Förslag till svensk ståndpunkt</w:t>
      </w:r>
    </w:p>
    <w:p w:rsidR="00A11DC6" w:rsidRPr="00137205" w:rsidRDefault="00A11DC6" w:rsidP="00A11DC6">
      <w:r w:rsidRPr="00137205">
        <w:t xml:space="preserve">Regeringen anser att bidraget från kommittén kan, tillsammans med övriga underlag för diskussionen, stimulera till en intressant diskussion om Europa 2020 vid EPSCO-rådets möte. </w:t>
      </w:r>
    </w:p>
    <w:p w:rsidR="00A11DC6" w:rsidRPr="00137205" w:rsidRDefault="00A11DC6" w:rsidP="0009393E">
      <w:pPr>
        <w:pStyle w:val="RKnormal"/>
      </w:pPr>
    </w:p>
    <w:p w:rsidR="00FE436E" w:rsidRPr="00137205" w:rsidRDefault="00FE436E">
      <w:pPr>
        <w:pStyle w:val="RKnormal"/>
      </w:pPr>
    </w:p>
    <w:p w:rsidR="003F3E7E" w:rsidRPr="00137205" w:rsidRDefault="003F3E7E" w:rsidP="003F3E7E">
      <w:pPr>
        <w:spacing w:line="240" w:lineRule="auto"/>
        <w:ind w:left="567"/>
        <w:rPr>
          <w:b/>
        </w:rPr>
      </w:pPr>
      <w:r w:rsidRPr="00137205">
        <w:rPr>
          <w:b/>
        </w:rPr>
        <w:t>d)</w:t>
      </w:r>
      <w:r w:rsidRPr="00137205">
        <w:rPr>
          <w:b/>
        </w:rPr>
        <w:tab/>
        <w:t xml:space="preserve">Bidrag från kommittén för socialt skydd om strategin </w:t>
      </w:r>
      <w:r w:rsidR="009712A5" w:rsidRPr="00137205">
        <w:rPr>
          <w:b/>
        </w:rPr>
        <w:tab/>
      </w:r>
      <w:r w:rsidR="009712A5" w:rsidRPr="00137205">
        <w:rPr>
          <w:b/>
        </w:rPr>
        <w:tab/>
      </w:r>
      <w:r w:rsidR="009712A5" w:rsidRPr="00137205">
        <w:rPr>
          <w:b/>
        </w:rPr>
        <w:tab/>
      </w:r>
      <w:r w:rsidRPr="00137205">
        <w:rPr>
          <w:b/>
        </w:rPr>
        <w:t>för Europa 2020</w:t>
      </w:r>
    </w:p>
    <w:p w:rsidR="00787B69" w:rsidRPr="00137205" w:rsidRDefault="003F3E7E" w:rsidP="003F3E7E">
      <w:pPr>
        <w:tabs>
          <w:tab w:val="left" w:pos="567"/>
          <w:tab w:val="left" w:pos="1134"/>
          <w:tab w:val="left" w:pos="1701"/>
        </w:tabs>
        <w:spacing w:line="240" w:lineRule="auto"/>
        <w:ind w:left="1701"/>
      </w:pPr>
      <w:r w:rsidRPr="00137205">
        <w:t>–</w:t>
      </w:r>
      <w:r w:rsidRPr="00137205">
        <w:tab/>
        <w:t xml:space="preserve">Föredragning från ordföranden för kommittén för socialt skydd </w:t>
      </w:r>
    </w:p>
    <w:p w:rsidR="00787B69" w:rsidRPr="00137205" w:rsidRDefault="00787B69" w:rsidP="00787B69">
      <w:pPr>
        <w:tabs>
          <w:tab w:val="left" w:pos="567"/>
          <w:tab w:val="left" w:pos="1134"/>
        </w:tabs>
        <w:spacing w:line="240" w:lineRule="auto"/>
        <w:ind w:left="567"/>
      </w:pPr>
    </w:p>
    <w:p w:rsidR="00D2486E" w:rsidRPr="00137205" w:rsidRDefault="00D2486E" w:rsidP="00D2486E">
      <w:pPr>
        <w:tabs>
          <w:tab w:val="left" w:pos="567"/>
          <w:tab w:val="left" w:pos="1134"/>
        </w:tabs>
        <w:spacing w:line="240" w:lineRule="auto"/>
        <w:ind w:left="567"/>
      </w:pPr>
      <w:r w:rsidRPr="00137205">
        <w:rPr>
          <w:b/>
        </w:rPr>
        <w:t>Dokument:</w:t>
      </w:r>
      <w:r w:rsidRPr="00137205">
        <w:t xml:space="preserve"> Bidrag från Kommittén för social trygghet 9964/10</w:t>
      </w:r>
    </w:p>
    <w:p w:rsidR="00D2486E" w:rsidRPr="00137205" w:rsidRDefault="00D2486E" w:rsidP="00D2486E">
      <w:pPr>
        <w:tabs>
          <w:tab w:val="left" w:pos="567"/>
          <w:tab w:val="left" w:pos="1134"/>
        </w:tabs>
        <w:spacing w:line="240" w:lineRule="auto"/>
        <w:ind w:left="567"/>
      </w:pPr>
    </w:p>
    <w:p w:rsidR="00D2486E" w:rsidRPr="00137205" w:rsidRDefault="00D2486E" w:rsidP="00D2486E">
      <w:pPr>
        <w:tabs>
          <w:tab w:val="left" w:pos="567"/>
          <w:tab w:val="left" w:pos="1134"/>
        </w:tabs>
        <w:spacing w:line="240" w:lineRule="auto"/>
        <w:ind w:left="567"/>
      </w:pPr>
      <w:r w:rsidRPr="00137205">
        <w:rPr>
          <w:b/>
        </w:rPr>
        <w:t>Ansvarig minister:</w:t>
      </w:r>
      <w:r w:rsidRPr="00137205">
        <w:t xml:space="preserve"> sr Cristina Husmark Pehrsson</w:t>
      </w:r>
    </w:p>
    <w:p w:rsidR="00D2486E" w:rsidRPr="00137205" w:rsidRDefault="00D2486E" w:rsidP="00D2486E">
      <w:pPr>
        <w:tabs>
          <w:tab w:val="left" w:pos="567"/>
          <w:tab w:val="left" w:pos="1134"/>
        </w:tabs>
        <w:spacing w:line="240" w:lineRule="auto"/>
        <w:ind w:left="567"/>
      </w:pPr>
    </w:p>
    <w:p w:rsidR="00D2486E" w:rsidRPr="00137205" w:rsidRDefault="00D2486E" w:rsidP="00D2486E">
      <w:pPr>
        <w:tabs>
          <w:tab w:val="left" w:pos="567"/>
          <w:tab w:val="left" w:pos="1134"/>
        </w:tabs>
        <w:spacing w:line="240" w:lineRule="auto"/>
        <w:ind w:left="567"/>
      </w:pPr>
      <w:r w:rsidRPr="00137205">
        <w:t>Frågan har inte tidigare behandlats i EU-nämnden. Information har lämnats till Socialutskottet den 27 maj 2010 och överläggningar genomförs med Socialförsäkringsutskottet den 3 juni 2010.</w:t>
      </w:r>
    </w:p>
    <w:p w:rsidR="00D2486E" w:rsidRPr="00137205" w:rsidRDefault="00D2486E" w:rsidP="00D2486E">
      <w:pPr>
        <w:tabs>
          <w:tab w:val="left" w:pos="567"/>
          <w:tab w:val="left" w:pos="1134"/>
        </w:tabs>
        <w:spacing w:line="240" w:lineRule="auto"/>
        <w:ind w:left="567"/>
      </w:pPr>
    </w:p>
    <w:p w:rsidR="00D2486E" w:rsidRPr="00137205" w:rsidRDefault="00D2486E" w:rsidP="00D2486E">
      <w:pPr>
        <w:spacing w:line="240" w:lineRule="auto"/>
        <w:ind w:left="1134" w:hanging="567"/>
        <w:rPr>
          <w:b/>
        </w:rPr>
      </w:pPr>
      <w:r w:rsidRPr="00137205">
        <w:rPr>
          <w:b/>
        </w:rPr>
        <w:t>Bakgrund</w:t>
      </w:r>
    </w:p>
    <w:p w:rsidR="00D2486E" w:rsidRPr="00137205" w:rsidRDefault="00D2486E" w:rsidP="00D2486E">
      <w:pPr>
        <w:tabs>
          <w:tab w:val="left" w:pos="567"/>
          <w:tab w:val="left" w:pos="1134"/>
        </w:tabs>
        <w:spacing w:line="240" w:lineRule="auto"/>
        <w:ind w:left="567"/>
      </w:pPr>
    </w:p>
    <w:p w:rsidR="00D2486E" w:rsidRPr="00137205" w:rsidRDefault="00D2486E" w:rsidP="00D2486E">
      <w:pPr>
        <w:tabs>
          <w:tab w:val="left" w:pos="567"/>
          <w:tab w:val="left" w:pos="1134"/>
        </w:tabs>
        <w:spacing w:line="240" w:lineRule="auto"/>
        <w:ind w:left="567"/>
      </w:pPr>
      <w:r w:rsidRPr="00137205">
        <w:t xml:space="preserve">Ordföranden för Kommittén för social trygghet kommer att presentera det bidrag om Europa 2020-strategin som kommittén har tagit fram inför EPSCO-rådets möte. Bidraget innehållet ett förslag om lämpliga indikatorer för det gemensamma målet om social integration dvs. tre indikatorer varav två mäter relativ och absolut fattigdom och en indikator tillför en arbetsmarknadsdimension som mäter antalet hushåll där ingen arbetar. Det innehåller även kommitténs förslag gällande de integrerade riktlinjerna för sysselsättningspolitiken (se punkten (b)) som har lämnats till Sysselsättningskommittén. Bidraget behandlar även det initiativ om en plattform för fattigdomsbekämpning som ska genomföra strategins sociala dimension och som Kommissionen kommer att lägga fram under hösten. I sistnämnda fråga betonar kommittén vikten av att initiativet bidrar till att förverkliga den sociala dimensionen i Europa 2020-strategin och att stärka den öppna samordningsmetoden på det sociala området. </w:t>
      </w:r>
    </w:p>
    <w:p w:rsidR="00D2486E" w:rsidRPr="00137205" w:rsidRDefault="00D2486E" w:rsidP="00D2486E">
      <w:pPr>
        <w:tabs>
          <w:tab w:val="left" w:pos="567"/>
          <w:tab w:val="left" w:pos="1134"/>
        </w:tabs>
        <w:spacing w:line="240" w:lineRule="auto"/>
        <w:ind w:left="567"/>
      </w:pPr>
    </w:p>
    <w:p w:rsidR="00D2486E" w:rsidRPr="00137205" w:rsidRDefault="00D2486E" w:rsidP="00D2486E">
      <w:pPr>
        <w:spacing w:line="240" w:lineRule="auto"/>
        <w:ind w:left="1134" w:hanging="567"/>
        <w:rPr>
          <w:b/>
        </w:rPr>
      </w:pPr>
      <w:r w:rsidRPr="00137205">
        <w:rPr>
          <w:b/>
        </w:rPr>
        <w:t>Förslag till svensk ståndpunkt</w:t>
      </w:r>
    </w:p>
    <w:p w:rsidR="00D2486E" w:rsidRPr="00137205" w:rsidRDefault="00D2486E" w:rsidP="00D2486E">
      <w:pPr>
        <w:tabs>
          <w:tab w:val="left" w:pos="567"/>
          <w:tab w:val="left" w:pos="1134"/>
        </w:tabs>
        <w:spacing w:line="240" w:lineRule="auto"/>
        <w:ind w:left="567"/>
      </w:pPr>
    </w:p>
    <w:p w:rsidR="00D2486E" w:rsidRPr="00137205" w:rsidRDefault="00D2486E" w:rsidP="00D2486E">
      <w:pPr>
        <w:spacing w:line="240" w:lineRule="auto"/>
        <w:ind w:left="567"/>
      </w:pPr>
      <w:r w:rsidRPr="00137205">
        <w:t>Gällande frågan om lämpliga indikatorer för det gemensamma målet om social integration anser regeringen att det är mycket positivt att förslaget innehåller en indikator som fokuserar på arbetsmarknadsdimensionen eftersom arbete är det bästa sättet att motverka fattigdom och social utestängning. Se punkten (b) ovan gällande avsnittet om de integrerade riktlinjerna för sysselsättningspolitiken. Vidare anser regeringen att Sverige kan ställa sig bakom kommitténs slutsatser gällande initiativet om en Europeisk plattform mot fattigdom.</w:t>
      </w:r>
    </w:p>
    <w:p w:rsidR="00D2486E" w:rsidRPr="00137205" w:rsidRDefault="00D2486E" w:rsidP="00D2486E">
      <w:pPr>
        <w:tabs>
          <w:tab w:val="left" w:pos="567"/>
          <w:tab w:val="left" w:pos="1134"/>
          <w:tab w:val="left" w:pos="1701"/>
        </w:tabs>
        <w:spacing w:line="240" w:lineRule="auto"/>
        <w:ind w:left="1701"/>
      </w:pPr>
    </w:p>
    <w:p w:rsidR="00D2486E" w:rsidRPr="00137205" w:rsidRDefault="00D2486E" w:rsidP="00D2486E">
      <w:pPr>
        <w:spacing w:line="240" w:lineRule="auto"/>
        <w:ind w:left="567" w:hanging="567"/>
      </w:pPr>
    </w:p>
    <w:p w:rsidR="00787B69" w:rsidRPr="00137205" w:rsidRDefault="00787B69" w:rsidP="00787B69">
      <w:pPr>
        <w:tabs>
          <w:tab w:val="left" w:pos="567"/>
          <w:tab w:val="left" w:pos="1134"/>
          <w:tab w:val="left" w:pos="1701"/>
        </w:tabs>
        <w:spacing w:line="240" w:lineRule="auto"/>
        <w:ind w:left="1701"/>
      </w:pPr>
    </w:p>
    <w:p w:rsidR="003F3E7E" w:rsidRPr="00137205" w:rsidRDefault="003F3E7E" w:rsidP="003F3E7E">
      <w:pPr>
        <w:spacing w:line="240" w:lineRule="auto"/>
        <w:ind w:left="1134" w:hanging="567"/>
        <w:rPr>
          <w:b/>
        </w:rPr>
      </w:pPr>
      <w:r w:rsidRPr="00137205">
        <w:rPr>
          <w:b/>
        </w:rPr>
        <w:t>e)</w:t>
      </w:r>
      <w:r w:rsidRPr="00137205">
        <w:rPr>
          <w:b/>
        </w:rPr>
        <w:tab/>
        <w:t>Kommissionens dialog med medlemsstaterna om de nationella målen för sysselsättning och social integration / fattigdomsminskning</w:t>
      </w:r>
    </w:p>
    <w:p w:rsidR="003F3E7E" w:rsidRPr="00137205" w:rsidRDefault="003F3E7E" w:rsidP="003F3E7E">
      <w:pPr>
        <w:spacing w:line="240" w:lineRule="auto"/>
        <w:ind w:left="1134"/>
      </w:pPr>
      <w:r w:rsidRPr="00137205">
        <w:t>–</w:t>
      </w:r>
      <w:r w:rsidRPr="00137205">
        <w:tab/>
        <w:t>Information från kommissionen</w:t>
      </w:r>
    </w:p>
    <w:p w:rsidR="00787B69" w:rsidRPr="00137205" w:rsidRDefault="00787B69" w:rsidP="00787B69">
      <w:pPr>
        <w:tabs>
          <w:tab w:val="left" w:pos="567"/>
          <w:tab w:val="left" w:pos="1080"/>
          <w:tab w:val="left" w:pos="1134"/>
          <w:tab w:val="left" w:pos="1701"/>
        </w:tabs>
        <w:spacing w:line="240" w:lineRule="auto"/>
        <w:ind w:left="1701" w:hanging="567"/>
      </w:pPr>
    </w:p>
    <w:p w:rsidR="00787B69" w:rsidRPr="00137205" w:rsidRDefault="00787B69" w:rsidP="00787B69">
      <w:pPr>
        <w:tabs>
          <w:tab w:val="left" w:pos="567"/>
          <w:tab w:val="left" w:pos="1080"/>
          <w:tab w:val="left" w:pos="1134"/>
        </w:tabs>
        <w:spacing w:line="240" w:lineRule="auto"/>
        <w:ind w:left="567"/>
      </w:pPr>
      <w:r w:rsidRPr="00137205">
        <w:rPr>
          <w:b/>
        </w:rPr>
        <w:t>Ansvarig minister</w:t>
      </w:r>
      <w:r w:rsidRPr="00137205">
        <w:t>: sr Cristina Husmark Pehrsson, sr Sven Otto Littorin och sr Maria Larsson</w:t>
      </w:r>
    </w:p>
    <w:p w:rsidR="00787B69" w:rsidRPr="00137205" w:rsidRDefault="00787B69" w:rsidP="00787B69">
      <w:pPr>
        <w:tabs>
          <w:tab w:val="left" w:pos="567"/>
          <w:tab w:val="left" w:pos="1080"/>
          <w:tab w:val="left" w:pos="1134"/>
        </w:tabs>
        <w:spacing w:line="240" w:lineRule="auto"/>
        <w:ind w:left="567"/>
      </w:pPr>
    </w:p>
    <w:p w:rsidR="00787B69" w:rsidRPr="00137205" w:rsidRDefault="00787B69" w:rsidP="00787B69">
      <w:pPr>
        <w:tabs>
          <w:tab w:val="left" w:pos="567"/>
          <w:tab w:val="left" w:pos="1080"/>
          <w:tab w:val="left" w:pos="1134"/>
        </w:tabs>
        <w:spacing w:line="240" w:lineRule="auto"/>
        <w:ind w:left="567"/>
      </w:pPr>
      <w:r w:rsidRPr="00137205">
        <w:t xml:space="preserve">Frågan har inte tidigare behandlats av EU-nämnden. </w:t>
      </w:r>
    </w:p>
    <w:p w:rsidR="00787B69" w:rsidRPr="00137205" w:rsidRDefault="00787B69" w:rsidP="00787B69">
      <w:pPr>
        <w:tabs>
          <w:tab w:val="left" w:pos="567"/>
          <w:tab w:val="left" w:pos="1080"/>
          <w:tab w:val="left" w:pos="1134"/>
        </w:tabs>
        <w:spacing w:line="240" w:lineRule="auto"/>
        <w:ind w:left="567"/>
      </w:pPr>
    </w:p>
    <w:p w:rsidR="00787B69" w:rsidRPr="00137205" w:rsidRDefault="00787B69" w:rsidP="00787B69">
      <w:pPr>
        <w:tabs>
          <w:tab w:val="left" w:pos="567"/>
          <w:tab w:val="left" w:pos="1080"/>
          <w:tab w:val="left" w:pos="1134"/>
        </w:tabs>
        <w:spacing w:line="240" w:lineRule="auto"/>
        <w:ind w:left="567"/>
      </w:pPr>
      <w:r w:rsidRPr="00137205">
        <w:rPr>
          <w:b/>
        </w:rPr>
        <w:t>Bakgrund</w:t>
      </w:r>
    </w:p>
    <w:p w:rsidR="00787B69" w:rsidRPr="00137205" w:rsidRDefault="00787B69" w:rsidP="00787B69">
      <w:pPr>
        <w:tabs>
          <w:tab w:val="left" w:pos="567"/>
          <w:tab w:val="left" w:pos="1080"/>
          <w:tab w:val="left" w:pos="1134"/>
        </w:tabs>
        <w:spacing w:line="240" w:lineRule="auto"/>
        <w:ind w:left="567"/>
      </w:pPr>
    </w:p>
    <w:p w:rsidR="00787B69" w:rsidRPr="00137205" w:rsidRDefault="00787B69" w:rsidP="00787B69">
      <w:pPr>
        <w:tabs>
          <w:tab w:val="left" w:pos="567"/>
          <w:tab w:val="left" w:pos="1080"/>
          <w:tab w:val="left" w:pos="1134"/>
        </w:tabs>
        <w:spacing w:line="240" w:lineRule="auto"/>
        <w:ind w:left="567"/>
      </w:pPr>
      <w:r w:rsidRPr="00137205">
        <w:t xml:space="preserve">Kommissionen förväntas lämna information om den dialog Kommissionen har genomfört med medlemsstaterna med anledning av de nationella mål som länderna ska sätta i relation till de övergripande målen om sysselsättning och social integration. </w:t>
      </w:r>
    </w:p>
    <w:p w:rsidR="00787B69" w:rsidRPr="00137205" w:rsidRDefault="00787B69" w:rsidP="00787B69">
      <w:pPr>
        <w:tabs>
          <w:tab w:val="left" w:pos="567"/>
          <w:tab w:val="left" w:pos="1080"/>
          <w:tab w:val="left" w:pos="1134"/>
        </w:tabs>
        <w:spacing w:line="240" w:lineRule="auto"/>
        <w:ind w:left="1134"/>
      </w:pPr>
    </w:p>
    <w:p w:rsidR="00787B69" w:rsidRPr="00137205" w:rsidRDefault="00787B69" w:rsidP="00787B69">
      <w:pPr>
        <w:tabs>
          <w:tab w:val="left" w:pos="567"/>
          <w:tab w:val="left" w:pos="1080"/>
          <w:tab w:val="left" w:pos="1134"/>
          <w:tab w:val="left" w:pos="1701"/>
        </w:tabs>
        <w:spacing w:line="240" w:lineRule="auto"/>
        <w:ind w:left="1701" w:hanging="567"/>
      </w:pPr>
    </w:p>
    <w:p w:rsidR="00787B69" w:rsidRPr="00137205" w:rsidRDefault="00787B69" w:rsidP="00787B69">
      <w:pPr>
        <w:tabs>
          <w:tab w:val="left" w:pos="567"/>
          <w:tab w:val="left" w:pos="1080"/>
          <w:tab w:val="left" w:pos="1134"/>
          <w:tab w:val="left" w:pos="1701"/>
        </w:tabs>
        <w:spacing w:line="240" w:lineRule="auto"/>
        <w:ind w:left="1701" w:hanging="567"/>
      </w:pPr>
    </w:p>
    <w:p w:rsidR="003F3E7E" w:rsidRPr="00137205" w:rsidRDefault="003F3E7E" w:rsidP="003F3E7E">
      <w:pPr>
        <w:spacing w:line="240" w:lineRule="auto"/>
      </w:pPr>
    </w:p>
    <w:p w:rsidR="003F3E7E" w:rsidRPr="00137205" w:rsidRDefault="003F3E7E" w:rsidP="003F3E7E">
      <w:pPr>
        <w:tabs>
          <w:tab w:val="left" w:pos="567"/>
        </w:tabs>
        <w:spacing w:line="240" w:lineRule="auto"/>
        <w:ind w:left="1134" w:hanging="1134"/>
        <w:rPr>
          <w:b/>
        </w:rPr>
      </w:pPr>
      <w:r w:rsidRPr="00137205">
        <w:rPr>
          <w:b/>
        </w:rPr>
        <w:t>7.</w:t>
      </w:r>
      <w:r w:rsidRPr="00137205">
        <w:rPr>
          <w:b/>
        </w:rPr>
        <w:tab/>
        <w:t>a)</w:t>
      </w:r>
      <w:r w:rsidRPr="00137205">
        <w:rPr>
          <w:b/>
        </w:rPr>
        <w:tab/>
        <w:t>Yttrande från kommittén för socialt skydd om "</w:t>
      </w:r>
      <w:r w:rsidRPr="00137205">
        <w:rPr>
          <w:b/>
          <w:iCs/>
          <w:color w:val="000000"/>
        </w:rPr>
        <w:t>Solidaritet i hälsa: Att minska ojämlikhet i hälsa i EU</w:t>
      </w:r>
      <w:r w:rsidRPr="00137205">
        <w:rPr>
          <w:b/>
        </w:rPr>
        <w:t>"</w:t>
      </w:r>
    </w:p>
    <w:p w:rsidR="003F3E7E" w:rsidRPr="00137205" w:rsidRDefault="003F3E7E" w:rsidP="003F3E7E">
      <w:pPr>
        <w:spacing w:line="240" w:lineRule="auto"/>
        <w:ind w:left="1134"/>
      </w:pPr>
      <w:r w:rsidRPr="00137205">
        <w:t>–</w:t>
      </w:r>
      <w:r w:rsidRPr="00137205">
        <w:tab/>
        <w:t>Godkännande</w:t>
      </w:r>
    </w:p>
    <w:p w:rsidR="00787B69" w:rsidRPr="00137205" w:rsidRDefault="00787B69" w:rsidP="00787B69">
      <w:pPr>
        <w:tabs>
          <w:tab w:val="left" w:pos="567"/>
          <w:tab w:val="left" w:pos="1134"/>
          <w:tab w:val="left" w:pos="1701"/>
        </w:tabs>
        <w:spacing w:line="240" w:lineRule="auto"/>
        <w:ind w:left="1701" w:hanging="567"/>
        <w:rPr>
          <w:highlight w:val="yellow"/>
        </w:rPr>
      </w:pPr>
    </w:p>
    <w:p w:rsidR="0091180E" w:rsidRPr="00137205" w:rsidRDefault="0091180E" w:rsidP="0091180E">
      <w:pPr>
        <w:tabs>
          <w:tab w:val="left" w:pos="567"/>
          <w:tab w:val="left" w:pos="1134"/>
        </w:tabs>
        <w:spacing w:line="240" w:lineRule="auto"/>
        <w:ind w:left="1134"/>
      </w:pPr>
      <w:r w:rsidRPr="00137205">
        <w:rPr>
          <w:b/>
        </w:rPr>
        <w:t>Dokument:</w:t>
      </w:r>
      <w:r w:rsidRPr="00137205">
        <w:t xml:space="preserve"> 9960/10 SOC 357 SAN 122</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 w:val="left" w:pos="1701"/>
        </w:tabs>
        <w:spacing w:line="240" w:lineRule="auto"/>
        <w:ind w:left="1701" w:hanging="567"/>
      </w:pPr>
      <w:r w:rsidRPr="00137205">
        <w:rPr>
          <w:b/>
        </w:rPr>
        <w:t>Ansvarig minister:</w:t>
      </w:r>
      <w:r w:rsidRPr="00137205">
        <w:t xml:space="preserve"> sr Maria Larsson</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 w:val="left" w:pos="1701"/>
        </w:tabs>
        <w:spacing w:line="240" w:lineRule="auto"/>
        <w:ind w:left="1701" w:hanging="567"/>
      </w:pPr>
      <w:r w:rsidRPr="00137205">
        <w:t>Frågan har inte tidigare behandlats av EU-nämnden.</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 w:val="left" w:pos="1701"/>
        </w:tabs>
        <w:spacing w:line="240" w:lineRule="auto"/>
        <w:ind w:left="1701" w:hanging="567"/>
        <w:rPr>
          <w:b/>
        </w:rPr>
      </w:pPr>
      <w:r w:rsidRPr="00137205">
        <w:rPr>
          <w:b/>
        </w:rPr>
        <w:t>Bakgrund</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s>
        <w:spacing w:line="240" w:lineRule="auto"/>
        <w:ind w:left="1134"/>
      </w:pPr>
      <w:r w:rsidRPr="00137205">
        <w:t xml:space="preserve">I oktober 2009 lade EU-kommissionen fram ett meddelande om ojämlikhet i hälsa. Huvudbudskapet är att medvetenheten och kunskapen om ojämlikheterna i hälsa inom unionen måste öka, samt att uppgiften att minska dessa skillnader är en fråga för samtliga politikområden. Kommittén för social trygghet har tagit fram ett yttrande med anledning av kommissionens meddelande som ska antas av ministrarna vid denna dagordningspunkt. </w:t>
      </w:r>
    </w:p>
    <w:p w:rsidR="0091180E" w:rsidRPr="00137205" w:rsidRDefault="0091180E" w:rsidP="0091180E">
      <w:pPr>
        <w:tabs>
          <w:tab w:val="left" w:pos="567"/>
          <w:tab w:val="left" w:pos="1134"/>
        </w:tabs>
        <w:spacing w:line="240" w:lineRule="auto"/>
        <w:ind w:left="1134"/>
      </w:pPr>
    </w:p>
    <w:p w:rsidR="0091180E" w:rsidRPr="00137205" w:rsidRDefault="0091180E" w:rsidP="0091180E">
      <w:pPr>
        <w:tabs>
          <w:tab w:val="left" w:pos="567"/>
          <w:tab w:val="left" w:pos="1134"/>
        </w:tabs>
        <w:spacing w:line="240" w:lineRule="auto"/>
        <w:ind w:left="1134"/>
        <w:rPr>
          <w:b/>
        </w:rPr>
      </w:pPr>
      <w:r w:rsidRPr="00137205">
        <w:rPr>
          <w:b/>
        </w:rPr>
        <w:t xml:space="preserve">Förslag till svensk ståndpunkt </w:t>
      </w:r>
    </w:p>
    <w:p w:rsidR="0091180E" w:rsidRPr="00137205" w:rsidRDefault="0091180E" w:rsidP="0091180E">
      <w:pPr>
        <w:tabs>
          <w:tab w:val="left" w:pos="567"/>
          <w:tab w:val="left" w:pos="1134"/>
        </w:tabs>
        <w:spacing w:line="240" w:lineRule="auto"/>
        <w:ind w:left="1134"/>
      </w:pPr>
    </w:p>
    <w:p w:rsidR="0091180E" w:rsidRPr="00137205" w:rsidRDefault="0091180E" w:rsidP="0091180E">
      <w:pPr>
        <w:tabs>
          <w:tab w:val="left" w:pos="567"/>
          <w:tab w:val="left" w:pos="1134"/>
        </w:tabs>
        <w:spacing w:line="240" w:lineRule="auto"/>
        <w:ind w:left="1134"/>
      </w:pPr>
      <w:r w:rsidRPr="00137205">
        <w:t>Regeringen föreslår att Sverige ställer sig bakom yttrandet. Regeringen tycker att det är viktigt att man uppmärksammar de sociala bestämningsfaktorerna för hälsa i yttrandet. Regeringen anser också att det finns ett mervärde i att medlemsstaterna samarbetar genom att ta fram indikatorer och system för att följa och granska utvecklingen på området.</w:t>
      </w:r>
    </w:p>
    <w:p w:rsidR="0091180E" w:rsidRPr="00137205" w:rsidRDefault="0091180E" w:rsidP="0091180E">
      <w:pPr>
        <w:tabs>
          <w:tab w:val="left" w:pos="567"/>
          <w:tab w:val="left" w:pos="1134"/>
        </w:tabs>
        <w:spacing w:line="240" w:lineRule="auto"/>
        <w:ind w:left="1134"/>
      </w:pPr>
    </w:p>
    <w:p w:rsidR="0091180E" w:rsidRPr="00137205" w:rsidRDefault="0091180E" w:rsidP="0091180E">
      <w:pPr>
        <w:tabs>
          <w:tab w:val="left" w:pos="567"/>
          <w:tab w:val="left" w:pos="1134"/>
        </w:tabs>
        <w:spacing w:line="240" w:lineRule="auto"/>
        <w:ind w:left="1134"/>
      </w:pP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spacing w:line="240" w:lineRule="auto"/>
        <w:ind w:left="1134" w:hanging="567"/>
        <w:rPr>
          <w:b/>
          <w:shd w:val="clear" w:color="auto" w:fill="C0C0C0"/>
        </w:rPr>
      </w:pPr>
      <w:r w:rsidRPr="00137205">
        <w:t>(b)</w:t>
      </w:r>
      <w:r w:rsidRPr="00137205">
        <w:tab/>
      </w:r>
      <w:r w:rsidRPr="00137205">
        <w:rPr>
          <w:b/>
        </w:rPr>
        <w:t>Gemensam interimrapport om pensioner från kommittén för ekonomisk politik och kommittén för socialt skydd</w:t>
      </w:r>
    </w:p>
    <w:p w:rsidR="0091180E" w:rsidRPr="00137205" w:rsidRDefault="0091180E" w:rsidP="0091180E">
      <w:pPr>
        <w:spacing w:line="240" w:lineRule="auto"/>
        <w:ind w:left="1134"/>
      </w:pPr>
      <w:r w:rsidRPr="00137205">
        <w:t>–</w:t>
      </w:r>
      <w:r w:rsidRPr="00137205">
        <w:tab/>
        <w:t>Föredragning av ordföranden för kommittén för socialt skydd</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s>
        <w:spacing w:line="240" w:lineRule="auto"/>
        <w:ind w:left="1134"/>
      </w:pPr>
      <w:r w:rsidRPr="00137205">
        <w:t>Dokument: 9989/10 SOC 359 ECOFIN 289</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 w:val="left" w:pos="1701"/>
        </w:tabs>
        <w:spacing w:line="240" w:lineRule="auto"/>
        <w:ind w:left="1701" w:hanging="567"/>
      </w:pPr>
      <w:r w:rsidRPr="00137205">
        <w:t>Ansvarig minister: sr Cristina Husmark Pehrsson</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 w:val="left" w:pos="1701"/>
        </w:tabs>
        <w:spacing w:line="240" w:lineRule="auto"/>
        <w:ind w:left="1701" w:hanging="567"/>
        <w:rPr>
          <w:b/>
        </w:rPr>
      </w:pPr>
      <w:r w:rsidRPr="00137205">
        <w:rPr>
          <w:b/>
        </w:rPr>
        <w:t>Bakgrund</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pStyle w:val="RKnormal"/>
        <w:ind w:left="1134"/>
        <w:rPr>
          <w:rFonts w:ascii="Times New Roman" w:hAnsi="Times New Roman"/>
          <w:lang w:eastAsia="fr-BE"/>
        </w:rPr>
      </w:pPr>
      <w:r w:rsidRPr="00137205">
        <w:rPr>
          <w:rFonts w:ascii="Times New Roman" w:hAnsi="Times New Roman"/>
          <w:lang w:eastAsia="fr-BE"/>
        </w:rPr>
        <w:t xml:space="preserve">Kommittén för social trygghet och Kommittén för ekonomisk politik bedriver ett gemensamt arbete med en översyn av de pensionsreformer som har vidtagits i EU:s medlemsstater och de långsiktiga utmaningarna för medlemsstaternas pensionssystem. Inför EPSCO-rådet lämnas en delrapport från detta arbete. I rapporten konstateras bl.a. att tillräckliga och hållbara pensionssystem är två sidor av samma mynt, och att det är nödvändigt att människor arbetar mera och längre för att tillgodose båda dessa sidor. </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 w:val="left" w:pos="1701"/>
        </w:tabs>
        <w:spacing w:line="240" w:lineRule="auto"/>
        <w:ind w:left="1701" w:hanging="567"/>
        <w:rPr>
          <w:b/>
        </w:rPr>
      </w:pPr>
      <w:r w:rsidRPr="00137205">
        <w:rPr>
          <w:b/>
        </w:rPr>
        <w:t>Förslag till svensk ståndpunkt</w:t>
      </w:r>
    </w:p>
    <w:p w:rsidR="0091180E" w:rsidRPr="00137205" w:rsidRDefault="0091180E" w:rsidP="0091180E">
      <w:pPr>
        <w:tabs>
          <w:tab w:val="left" w:pos="567"/>
          <w:tab w:val="left" w:pos="1134"/>
          <w:tab w:val="left" w:pos="1701"/>
        </w:tabs>
        <w:spacing w:line="240" w:lineRule="auto"/>
        <w:ind w:left="1701" w:hanging="567"/>
      </w:pPr>
    </w:p>
    <w:p w:rsidR="0091180E" w:rsidRPr="00137205" w:rsidRDefault="0091180E" w:rsidP="0091180E">
      <w:pPr>
        <w:tabs>
          <w:tab w:val="left" w:pos="567"/>
          <w:tab w:val="left" w:pos="1134"/>
        </w:tabs>
        <w:spacing w:line="240" w:lineRule="auto"/>
        <w:ind w:left="1134"/>
      </w:pPr>
      <w:r w:rsidRPr="00137205">
        <w:t>Regeringen anser att det arbete som kommittéerna bedriver på pensionsområdet är viktigt och att det ligger rätt i tiden. Den ekonomiska krisen medför att det finns ett särskilt stort behov för medlemsstaterna att försäkra sig om att pensionssystemen är långsiktigt hållbara.</w:t>
      </w:r>
    </w:p>
    <w:p w:rsidR="0091180E" w:rsidRPr="00137205" w:rsidRDefault="0091180E" w:rsidP="0091180E"/>
    <w:p w:rsidR="00787B69" w:rsidRPr="00137205" w:rsidRDefault="00787B69" w:rsidP="00787B69">
      <w:pPr>
        <w:tabs>
          <w:tab w:val="left" w:pos="567"/>
          <w:tab w:val="left" w:pos="1134"/>
        </w:tabs>
        <w:spacing w:line="240" w:lineRule="auto"/>
        <w:ind w:left="1134"/>
        <w:rPr>
          <w:highlight w:val="yellow"/>
        </w:rPr>
      </w:pPr>
    </w:p>
    <w:p w:rsidR="003F3E7E" w:rsidRPr="00137205" w:rsidRDefault="003F3E7E" w:rsidP="003F3E7E">
      <w:pPr>
        <w:spacing w:line="240" w:lineRule="auto"/>
        <w:ind w:left="567" w:hanging="567"/>
      </w:pPr>
    </w:p>
    <w:p w:rsidR="003F3E7E" w:rsidRPr="00137205" w:rsidRDefault="003F3E7E" w:rsidP="003F3E7E">
      <w:pPr>
        <w:spacing w:line="240" w:lineRule="auto"/>
        <w:ind w:left="567" w:hanging="567"/>
        <w:rPr>
          <w:b/>
        </w:rPr>
      </w:pPr>
      <w:r w:rsidRPr="00137205">
        <w:rPr>
          <w:b/>
        </w:rPr>
        <w:t>8.</w:t>
      </w:r>
      <w:r w:rsidRPr="00137205">
        <w:rPr>
          <w:b/>
        </w:rPr>
        <w:tab/>
        <w:t>Hållbara sociala trygghetssystem för att uppnå tillräckliga pensioner samt målen för social integration</w:t>
      </w:r>
    </w:p>
    <w:p w:rsidR="003F3E7E" w:rsidRPr="00137205" w:rsidRDefault="003F3E7E" w:rsidP="003F3E7E">
      <w:pPr>
        <w:spacing w:line="240" w:lineRule="auto"/>
        <w:ind w:left="567"/>
      </w:pPr>
      <w:r w:rsidRPr="00137205">
        <w:t>–</w:t>
      </w:r>
      <w:r w:rsidRPr="00137205">
        <w:tab/>
        <w:t>Antagande av rådets slutsatser</w:t>
      </w:r>
    </w:p>
    <w:p w:rsidR="003F3E7E" w:rsidRPr="00137205" w:rsidRDefault="003F3E7E" w:rsidP="00787B69">
      <w:pPr>
        <w:tabs>
          <w:tab w:val="left" w:pos="567"/>
          <w:tab w:val="left" w:pos="1134"/>
          <w:tab w:val="left" w:pos="1701"/>
        </w:tabs>
        <w:spacing w:line="240" w:lineRule="auto"/>
        <w:ind w:left="1134" w:firstLine="567"/>
      </w:pPr>
    </w:p>
    <w:p w:rsidR="00787B69" w:rsidRPr="00137205" w:rsidRDefault="00787B69" w:rsidP="00787B69">
      <w:pPr>
        <w:tabs>
          <w:tab w:val="left" w:pos="567"/>
          <w:tab w:val="left" w:pos="1134"/>
          <w:tab w:val="left" w:pos="1701"/>
        </w:tabs>
        <w:spacing w:line="240" w:lineRule="auto"/>
        <w:ind w:left="1134" w:hanging="567"/>
      </w:pPr>
    </w:p>
    <w:p w:rsidR="00787B69" w:rsidRPr="00137205" w:rsidRDefault="00787B69" w:rsidP="00787B69">
      <w:pPr>
        <w:pStyle w:val="Punktlista"/>
        <w:numPr>
          <w:ilvl w:val="0"/>
          <w:numId w:val="0"/>
        </w:numPr>
      </w:pPr>
      <w:r w:rsidRPr="00137205">
        <w:rPr>
          <w:b/>
          <w:lang w:eastAsia="fr-BE"/>
        </w:rPr>
        <w:t xml:space="preserve">Dokument: </w:t>
      </w:r>
      <w:r w:rsidRPr="00137205">
        <w:t>9413/10 SOC 319 SAN 100 ECOFIN 245</w:t>
      </w:r>
    </w:p>
    <w:p w:rsidR="003F3E7E" w:rsidRPr="00137205" w:rsidRDefault="003F3E7E" w:rsidP="00787B69">
      <w:pPr>
        <w:pStyle w:val="Punktlista"/>
        <w:numPr>
          <w:ilvl w:val="0"/>
          <w:numId w:val="0"/>
        </w:numPr>
        <w:rPr>
          <w:b/>
          <w:lang w:eastAsia="fr-BE"/>
        </w:rPr>
      </w:pPr>
    </w:p>
    <w:p w:rsidR="00787B69" w:rsidRPr="00137205" w:rsidRDefault="00787B69" w:rsidP="00787B69">
      <w:pPr>
        <w:pStyle w:val="Punktlista"/>
        <w:numPr>
          <w:ilvl w:val="0"/>
          <w:numId w:val="0"/>
        </w:numPr>
        <w:rPr>
          <w:lang w:eastAsia="fr-BE"/>
        </w:rPr>
      </w:pPr>
      <w:r w:rsidRPr="00137205">
        <w:rPr>
          <w:b/>
          <w:lang w:eastAsia="fr-BE"/>
        </w:rPr>
        <w:t>Ansvarig minister:</w:t>
      </w:r>
      <w:r w:rsidRPr="00137205">
        <w:rPr>
          <w:lang w:eastAsia="fr-BE"/>
        </w:rPr>
        <w:t xml:space="preserve"> sr Cristina Husmark Pehrsson</w:t>
      </w:r>
    </w:p>
    <w:p w:rsidR="00787B69" w:rsidRPr="00137205" w:rsidRDefault="00787B69" w:rsidP="00787B69">
      <w:pPr>
        <w:pStyle w:val="Punktlista"/>
        <w:numPr>
          <w:ilvl w:val="0"/>
          <w:numId w:val="0"/>
        </w:numPr>
        <w:rPr>
          <w:lang w:eastAsia="fr-BE"/>
        </w:rPr>
      </w:pPr>
      <w:r w:rsidRPr="00137205">
        <w:rPr>
          <w:lang w:eastAsia="fr-BE"/>
        </w:rPr>
        <w:t xml:space="preserve">Frågan har inte tidigare behandlats av EU-nämnden. Överläggningar genomförs med socialförsäkringsutskottet den 3 juni 2010. </w:t>
      </w:r>
      <w:r w:rsidRPr="00137205">
        <w:rPr>
          <w:lang w:eastAsia="fr-BE"/>
        </w:rPr>
        <w:tab/>
      </w:r>
    </w:p>
    <w:p w:rsidR="003F3E7E" w:rsidRPr="00137205" w:rsidRDefault="003F3E7E" w:rsidP="00787B69">
      <w:pPr>
        <w:pStyle w:val="Punktlista"/>
        <w:numPr>
          <w:ilvl w:val="0"/>
          <w:numId w:val="0"/>
        </w:numPr>
        <w:rPr>
          <w:b/>
          <w:lang w:eastAsia="fr-BE"/>
        </w:rPr>
      </w:pPr>
    </w:p>
    <w:p w:rsidR="00787B69" w:rsidRPr="00137205" w:rsidRDefault="00787B69" w:rsidP="00787B69">
      <w:pPr>
        <w:pStyle w:val="Punktlista"/>
        <w:numPr>
          <w:ilvl w:val="0"/>
          <w:numId w:val="0"/>
        </w:numPr>
        <w:rPr>
          <w:b/>
          <w:lang w:eastAsia="fr-BE"/>
        </w:rPr>
      </w:pPr>
      <w:r w:rsidRPr="00137205">
        <w:rPr>
          <w:b/>
          <w:lang w:eastAsia="fr-BE"/>
        </w:rPr>
        <w:t>Bakgrund</w:t>
      </w:r>
    </w:p>
    <w:p w:rsidR="00787B69" w:rsidRPr="00137205" w:rsidRDefault="00787B69" w:rsidP="00787B69">
      <w:pPr>
        <w:pStyle w:val="Punktlista"/>
        <w:numPr>
          <w:ilvl w:val="0"/>
          <w:numId w:val="0"/>
        </w:numPr>
        <w:rPr>
          <w:lang w:eastAsia="fr-BE"/>
        </w:rPr>
      </w:pPr>
      <w:r w:rsidRPr="00137205">
        <w:rPr>
          <w:lang w:eastAsia="fr-BE"/>
        </w:rPr>
        <w:t xml:space="preserve">Vid denna dagordningspunkt kommer ministrarna att anta rådsslutsatser om hållbara sociala trygghetssystem som särskilt avser pensioner. Slutsatserna uppmanar medlemsstaterna att gemensamt inrikta sig på frågor om adekvata och hållbara pensionssystem, samtidigt som slutsatserna betonar att medlemsstaterna måste finna sina egna särskilda lösningar för att pensionssystemen ska uppfylla de syften de skapades för och samtidigt vara finansiellt hållbara. Medlemsstaterna och kommissionen uppmanas också att se över krisens konsekvenser på pensionssystemen. </w:t>
      </w:r>
    </w:p>
    <w:p w:rsidR="003F3E7E" w:rsidRPr="00137205" w:rsidRDefault="003F3E7E" w:rsidP="00787B69">
      <w:pPr>
        <w:pStyle w:val="Punktlista"/>
        <w:numPr>
          <w:ilvl w:val="0"/>
          <w:numId w:val="0"/>
        </w:numPr>
        <w:rPr>
          <w:b/>
          <w:lang w:eastAsia="fr-BE"/>
        </w:rPr>
      </w:pPr>
    </w:p>
    <w:p w:rsidR="003F3E7E" w:rsidRPr="00137205" w:rsidRDefault="003F3E7E" w:rsidP="00787B69">
      <w:pPr>
        <w:pStyle w:val="Punktlista"/>
        <w:numPr>
          <w:ilvl w:val="0"/>
          <w:numId w:val="0"/>
        </w:numPr>
        <w:rPr>
          <w:b/>
          <w:lang w:eastAsia="fr-BE"/>
        </w:rPr>
      </w:pPr>
    </w:p>
    <w:p w:rsidR="009712A5" w:rsidRPr="00137205" w:rsidRDefault="009712A5" w:rsidP="00787B69">
      <w:pPr>
        <w:pStyle w:val="Punktlista"/>
        <w:numPr>
          <w:ilvl w:val="0"/>
          <w:numId w:val="0"/>
        </w:numPr>
        <w:rPr>
          <w:b/>
          <w:lang w:eastAsia="fr-BE"/>
        </w:rPr>
      </w:pPr>
    </w:p>
    <w:p w:rsidR="00787B69" w:rsidRPr="00137205" w:rsidRDefault="00787B69" w:rsidP="00787B69">
      <w:pPr>
        <w:pStyle w:val="Punktlista"/>
        <w:numPr>
          <w:ilvl w:val="0"/>
          <w:numId w:val="0"/>
        </w:numPr>
        <w:rPr>
          <w:b/>
          <w:lang w:eastAsia="fr-BE"/>
        </w:rPr>
      </w:pPr>
      <w:r w:rsidRPr="00137205">
        <w:rPr>
          <w:b/>
          <w:lang w:eastAsia="fr-BE"/>
        </w:rPr>
        <w:t>Förslag till svensk ståndpunkt</w:t>
      </w:r>
    </w:p>
    <w:p w:rsidR="00787B69" w:rsidRPr="00137205" w:rsidRDefault="00787B69" w:rsidP="00787B69">
      <w:pPr>
        <w:pStyle w:val="Punktlista"/>
        <w:numPr>
          <w:ilvl w:val="0"/>
          <w:numId w:val="0"/>
        </w:numPr>
        <w:rPr>
          <w:b/>
          <w:lang w:eastAsia="fr-BE"/>
        </w:rPr>
      </w:pPr>
      <w:r w:rsidRPr="00137205">
        <w:rPr>
          <w:lang w:eastAsia="fr-BE"/>
        </w:rPr>
        <w:t>Regeringen föreslår att Sverige ställer sig bakom antagande av slutsatserna. Ståndpunkterna sammanfaller i stort med de principer som ligger till grund för den svenska pensionsreformen.</w:t>
      </w:r>
    </w:p>
    <w:p w:rsidR="00787B69" w:rsidRPr="00137205" w:rsidRDefault="00787B69" w:rsidP="00787B69">
      <w:pPr>
        <w:tabs>
          <w:tab w:val="left" w:pos="567"/>
          <w:tab w:val="left" w:pos="1134"/>
          <w:tab w:val="left" w:pos="1701"/>
        </w:tabs>
        <w:spacing w:line="240" w:lineRule="auto"/>
        <w:ind w:left="1134" w:hanging="567"/>
      </w:pPr>
    </w:p>
    <w:p w:rsidR="00462638" w:rsidRPr="00137205" w:rsidRDefault="00462638">
      <w:pPr>
        <w:pStyle w:val="RKnormal"/>
      </w:pPr>
    </w:p>
    <w:p w:rsidR="00787B69" w:rsidRPr="00137205" w:rsidRDefault="00787B69">
      <w:pPr>
        <w:pStyle w:val="RKnormal"/>
      </w:pPr>
    </w:p>
    <w:p w:rsidR="0009393E" w:rsidRPr="00137205" w:rsidRDefault="0009393E" w:rsidP="0009393E">
      <w:pPr>
        <w:rPr>
          <w:b/>
          <w:bCs/>
        </w:rPr>
      </w:pPr>
      <w:r w:rsidRPr="00137205">
        <w:rPr>
          <w:b/>
        </w:rPr>
        <w:t>9.</w:t>
      </w:r>
      <w:r w:rsidRPr="00137205">
        <w:rPr>
          <w:b/>
        </w:rPr>
        <w:tab/>
      </w:r>
      <w:r w:rsidRPr="00137205">
        <w:rPr>
          <w:b/>
          <w:bCs/>
        </w:rPr>
        <w:t>Ny kompetens för nya arbetstillfällen: det fortsatta arbetet</w:t>
      </w:r>
    </w:p>
    <w:p w:rsidR="0009393E" w:rsidRPr="00137205" w:rsidRDefault="0009393E" w:rsidP="0009393E"/>
    <w:p w:rsidR="0009393E" w:rsidRPr="00137205" w:rsidRDefault="0009393E" w:rsidP="0009393E">
      <w:pPr>
        <w:ind w:left="567"/>
        <w:rPr>
          <w:i/>
        </w:rPr>
      </w:pPr>
      <w:r w:rsidRPr="00137205">
        <w:rPr>
          <w:i/>
        </w:rPr>
        <w:t>–</w:t>
      </w:r>
      <w:r w:rsidRPr="00137205">
        <w:rPr>
          <w:i/>
        </w:rPr>
        <w:tab/>
        <w:t>Antagande av rådets slutsatser</w:t>
      </w:r>
    </w:p>
    <w:p w:rsidR="0009393E" w:rsidRPr="00137205" w:rsidRDefault="0009393E" w:rsidP="0009393E">
      <w:pPr>
        <w:ind w:left="567"/>
        <w:rPr>
          <w:color w:val="000000"/>
        </w:rPr>
      </w:pPr>
      <w:r w:rsidRPr="00137205">
        <w:t>–</w:t>
      </w:r>
      <w:r w:rsidRPr="00137205">
        <w:tab/>
      </w:r>
      <w:r w:rsidRPr="00137205">
        <w:rPr>
          <w:color w:val="000000"/>
        </w:rPr>
        <w:t>Bidrag från sysselsättningskommittén om "Ny kompetens för nya arbetstillfällen"</w:t>
      </w:r>
    </w:p>
    <w:p w:rsidR="0009393E" w:rsidRPr="00137205" w:rsidRDefault="0009393E" w:rsidP="0009393E">
      <w:pPr>
        <w:ind w:left="567"/>
      </w:pPr>
    </w:p>
    <w:p w:rsidR="0009393E" w:rsidRPr="00137205" w:rsidRDefault="0009393E" w:rsidP="0009393E">
      <w:pPr>
        <w:ind w:left="1701"/>
      </w:pPr>
      <w:r w:rsidRPr="00137205">
        <w:t>9183/1/10 SOC 304 EDUC 84 ECOFIN 230 REV 1</w:t>
      </w:r>
    </w:p>
    <w:p w:rsidR="0009393E" w:rsidRPr="00137205" w:rsidRDefault="0009393E" w:rsidP="0009393E">
      <w:pPr>
        <w:ind w:left="1701"/>
      </w:pPr>
      <w:r w:rsidRPr="00137205">
        <w:t>8815/1/10 SOC 278 EDUC 76 ECOFIN 213 REV 1</w:t>
      </w:r>
    </w:p>
    <w:p w:rsidR="0009393E" w:rsidRPr="00137205" w:rsidRDefault="0009393E" w:rsidP="0009393E">
      <w:pPr>
        <w:pStyle w:val="RKnormal"/>
      </w:pPr>
    </w:p>
    <w:p w:rsidR="0009393E" w:rsidRPr="00137205" w:rsidRDefault="0009393E" w:rsidP="0009393E">
      <w:pPr>
        <w:pStyle w:val="RKnormal"/>
      </w:pPr>
      <w:r w:rsidRPr="00137205">
        <w:rPr>
          <w:b/>
        </w:rPr>
        <w:t>Ansvarig minister:</w:t>
      </w:r>
      <w:r w:rsidRPr="00137205">
        <w:t xml:space="preserve"> Sven Otto Littorin</w:t>
      </w:r>
    </w:p>
    <w:p w:rsidR="0009393E" w:rsidRPr="00137205" w:rsidRDefault="0009393E" w:rsidP="0009393E">
      <w:pPr>
        <w:pStyle w:val="RKnormal"/>
      </w:pPr>
    </w:p>
    <w:p w:rsidR="0009393E" w:rsidRPr="00137205" w:rsidRDefault="0009393E" w:rsidP="0009393E">
      <w:pPr>
        <w:pStyle w:val="RKnormal"/>
      </w:pPr>
      <w:r w:rsidRPr="00137205">
        <w:t xml:space="preserve">Slutsatserna har inte tidigare behandlats i EU-nämnden. </w:t>
      </w:r>
    </w:p>
    <w:p w:rsidR="0009393E" w:rsidRPr="00137205" w:rsidRDefault="0009393E" w:rsidP="0009393E">
      <w:pPr>
        <w:pStyle w:val="RKnormal"/>
      </w:pPr>
    </w:p>
    <w:p w:rsidR="0009393E" w:rsidRPr="00137205" w:rsidRDefault="0009393E" w:rsidP="0009393E">
      <w:pPr>
        <w:pStyle w:val="RKnormal"/>
        <w:rPr>
          <w:b/>
          <w:bCs/>
        </w:rPr>
      </w:pPr>
      <w:r w:rsidRPr="00137205">
        <w:rPr>
          <w:b/>
          <w:bCs/>
        </w:rPr>
        <w:t>Bakgrund</w:t>
      </w:r>
    </w:p>
    <w:p w:rsidR="0009393E" w:rsidRPr="00137205" w:rsidRDefault="0009393E" w:rsidP="0009393E">
      <w:pPr>
        <w:pStyle w:val="RKnormal"/>
      </w:pPr>
    </w:p>
    <w:p w:rsidR="0009393E" w:rsidRPr="00137205" w:rsidRDefault="0009393E" w:rsidP="0009393E">
      <w:pPr>
        <w:pStyle w:val="RKnormal"/>
      </w:pPr>
      <w:r w:rsidRPr="00137205">
        <w:t xml:space="preserve">I rådsslutsatser från december 2007 uppmanades Kommissionen att påbörja ett arbete med att identifiera framtida behov av utbildning och färdigheter. </w:t>
      </w:r>
    </w:p>
    <w:p w:rsidR="0009393E" w:rsidRPr="00137205" w:rsidRDefault="0009393E" w:rsidP="0009393E">
      <w:pPr>
        <w:pStyle w:val="RKnormal"/>
      </w:pPr>
      <w:r w:rsidRPr="00137205">
        <w:t>Kommissionen presenterade meddelande om New Skills for New Jobs i december 2008 och rådsslutsatser antogs i juni 2009.</w:t>
      </w:r>
    </w:p>
    <w:p w:rsidR="0009393E" w:rsidRPr="00137205" w:rsidRDefault="0009393E" w:rsidP="0009393E">
      <w:pPr>
        <w:pStyle w:val="RKnormal"/>
      </w:pPr>
    </w:p>
    <w:p w:rsidR="0009393E" w:rsidRPr="00137205" w:rsidRDefault="0009393E" w:rsidP="0009393E">
      <w:pPr>
        <w:pStyle w:val="RKnormal"/>
      </w:pPr>
      <w:r w:rsidRPr="00137205">
        <w:t>Vid behandlingen av de nu aktuella rådsslutsatserna ”New Skills for new jobs: the way forward” i rådarbetsgruppen (31/3, 27/4 resp 29/4) har Sverige fått gehör för flertalet av de synpunkter och ändringsförslag som lämnats.</w:t>
      </w:r>
    </w:p>
    <w:p w:rsidR="0009393E" w:rsidRPr="00137205" w:rsidRDefault="0009393E" w:rsidP="0009393E">
      <w:pPr>
        <w:pStyle w:val="RKnormal"/>
      </w:pPr>
    </w:p>
    <w:p w:rsidR="0009393E" w:rsidRPr="00137205" w:rsidRDefault="0009393E" w:rsidP="0009393E">
      <w:pPr>
        <w:pStyle w:val="RKnormal"/>
      </w:pPr>
      <w:r w:rsidRPr="00137205">
        <w:t>Frågeställningarna som adresseras i det aktuella dokumentet har även behandlats av Sysselsättningskommittén som uttalat sitt stöd för vidare arbete inom området.</w:t>
      </w:r>
    </w:p>
    <w:p w:rsidR="0009393E" w:rsidRPr="00137205" w:rsidRDefault="0009393E" w:rsidP="0009393E">
      <w:pPr>
        <w:pStyle w:val="RKnormal"/>
      </w:pPr>
    </w:p>
    <w:p w:rsidR="0009393E" w:rsidRPr="00137205" w:rsidRDefault="0009393E" w:rsidP="0009393E">
      <w:pPr>
        <w:pStyle w:val="RKnormal"/>
      </w:pPr>
      <w:r w:rsidRPr="00137205">
        <w:t xml:space="preserve">Det aktuella dokumentet har processats som varande en av det spanska presidentskapets prioriterade frågor. Nya kompetenser för nya arbetstillfällen; New skills for new jobs utgör även ett av de sk flaggskeppen i EU2020-strategin. </w:t>
      </w:r>
    </w:p>
    <w:p w:rsidR="0009393E" w:rsidRPr="00137205" w:rsidRDefault="0009393E" w:rsidP="0009393E">
      <w:pPr>
        <w:pStyle w:val="RKnormal"/>
      </w:pPr>
    </w:p>
    <w:p w:rsidR="0009393E" w:rsidRPr="00137205" w:rsidRDefault="0009393E" w:rsidP="0009393E">
      <w:pPr>
        <w:pStyle w:val="RKnormal"/>
        <w:rPr>
          <w:bCs/>
        </w:rPr>
      </w:pPr>
      <w:r w:rsidRPr="00137205">
        <w:rPr>
          <w:bCs/>
        </w:rPr>
        <w:t>Utifrån svenskt perspektiv har merparten av innehållet i slutsatserna legat i linje med synen på utbildning, validering, erkännande av kunskaper förvärvade utanför skolan, fokus på grupper som står långt ifrån arbetsmarknaden, tillvaratagande och utveckling av hela den potentiella arbetskraften, gemensamma strukturer och begrepp för beskrivning av kunskap, kompetens och erfarenhet mm. Samtliga beaktade frågor ryms inom den centrala frågeställningen hur vi skall kunna tillgodose det kompetensbehov som kan förutses om konkurrenskraften långsiktigt skall kunna bibehållas.</w:t>
      </w:r>
    </w:p>
    <w:p w:rsidR="0009393E" w:rsidRPr="00137205" w:rsidRDefault="0009393E" w:rsidP="0009393E">
      <w:pPr>
        <w:pStyle w:val="RKnormal"/>
        <w:rPr>
          <w:bCs/>
        </w:rPr>
      </w:pPr>
    </w:p>
    <w:p w:rsidR="0009393E" w:rsidRPr="00137205" w:rsidRDefault="0009393E" w:rsidP="0009393E">
      <w:pPr>
        <w:pStyle w:val="RKnormal"/>
        <w:rPr>
          <w:b/>
          <w:bCs/>
        </w:rPr>
      </w:pPr>
      <w:r w:rsidRPr="00137205">
        <w:rPr>
          <w:b/>
          <w:bCs/>
        </w:rPr>
        <w:t>Förslag till svensk ståndpunkt</w:t>
      </w:r>
    </w:p>
    <w:p w:rsidR="0009393E" w:rsidRPr="00137205" w:rsidRDefault="0009393E" w:rsidP="0009393E">
      <w:pPr>
        <w:pStyle w:val="RKnormal"/>
      </w:pPr>
    </w:p>
    <w:p w:rsidR="0009393E" w:rsidRPr="00137205" w:rsidRDefault="0009393E" w:rsidP="0009393E">
      <w:pPr>
        <w:pStyle w:val="RKnormal"/>
      </w:pPr>
      <w:r w:rsidRPr="00137205">
        <w:t>Regeringen är positivt inställd till att frågan om arbetsmarknadens framtida kompetensbehov lyfts upp och adresseras på EU-nivå och föreslår att Sverige stödjer det spanska ordförandeskapets förslag till rådsslutsatser.</w:t>
      </w:r>
    </w:p>
    <w:p w:rsidR="0009393E" w:rsidRPr="00137205" w:rsidRDefault="0009393E" w:rsidP="0009393E">
      <w:pPr>
        <w:pStyle w:val="RKnormal"/>
      </w:pPr>
    </w:p>
    <w:p w:rsidR="00005AF2" w:rsidRPr="00137205" w:rsidRDefault="00005AF2" w:rsidP="00005AF2">
      <w:pPr>
        <w:spacing w:line="240" w:lineRule="auto"/>
      </w:pPr>
    </w:p>
    <w:p w:rsidR="00005AF2" w:rsidRPr="00137205" w:rsidRDefault="00005AF2" w:rsidP="00005AF2">
      <w:pPr>
        <w:spacing w:line="240" w:lineRule="auto"/>
      </w:pPr>
    </w:p>
    <w:p w:rsidR="00005AF2" w:rsidRPr="00137205" w:rsidRDefault="00005AF2" w:rsidP="00005AF2">
      <w:pPr>
        <w:spacing w:line="240" w:lineRule="auto"/>
        <w:rPr>
          <w:b/>
        </w:rPr>
      </w:pPr>
      <w:r w:rsidRPr="00137205">
        <w:rPr>
          <w:b/>
        </w:rPr>
        <w:t>10.</w:t>
      </w:r>
      <w:r w:rsidRPr="00137205">
        <w:rPr>
          <w:b/>
        </w:rPr>
        <w:tab/>
        <w:t>Förslag till rådets beslut om gemenskapens ståndpunkt i</w:t>
      </w:r>
    </w:p>
    <w:p w:rsidR="00005AF2" w:rsidRPr="00137205" w:rsidRDefault="00005AF2" w:rsidP="00005AF2">
      <w:pPr>
        <w:spacing w:line="240" w:lineRule="auto"/>
      </w:pPr>
    </w:p>
    <w:p w:rsidR="00005AF2" w:rsidRPr="00137205" w:rsidRDefault="00005AF2" w:rsidP="00005AF2">
      <w:pPr>
        <w:spacing w:line="240" w:lineRule="auto"/>
        <w:ind w:left="1134" w:hanging="567"/>
      </w:pPr>
      <w:r w:rsidRPr="00137205">
        <w:t>a)</w:t>
      </w:r>
      <w:r w:rsidRPr="00137205">
        <w:tab/>
        <w:t>det associeringsråd som inrättats genom Europa–Medelhavsavtalet om upprättande av en associering mellan Europeiska gemenskapen och dess medlemsstater å ena sidan, och Republiken Tunisien å andra sidan, vad gäller antagandet av bestämmelser om samordning av de sociala trygghetssystemen</w:t>
      </w:r>
    </w:p>
    <w:p w:rsidR="00005AF2" w:rsidRPr="00137205" w:rsidRDefault="00005AF2" w:rsidP="00005AF2">
      <w:pPr>
        <w:spacing w:line="240" w:lineRule="auto"/>
        <w:ind w:left="1134"/>
      </w:pPr>
      <w:r w:rsidRPr="00137205">
        <w:t>–</w:t>
      </w:r>
      <w:r w:rsidRPr="00137205">
        <w:tab/>
        <w:t>Politisk överenskommelse</w:t>
      </w:r>
    </w:p>
    <w:p w:rsidR="00005AF2" w:rsidRPr="00137205" w:rsidRDefault="00005AF2" w:rsidP="00005AF2">
      <w:pPr>
        <w:spacing w:line="240" w:lineRule="auto"/>
        <w:ind w:left="567"/>
      </w:pPr>
    </w:p>
    <w:p w:rsidR="00005AF2" w:rsidRPr="00137205" w:rsidRDefault="00005AF2" w:rsidP="00005AF2">
      <w:pPr>
        <w:spacing w:line="240" w:lineRule="auto"/>
        <w:ind w:left="1134" w:hanging="567"/>
      </w:pPr>
      <w:r w:rsidRPr="00137205">
        <w:t>b)</w:t>
      </w:r>
      <w:r w:rsidRPr="00137205">
        <w:tab/>
        <w:t>det associeringsråd som inrättats genom Europa–Medelhavsavtalet om upprättande av en associering mellan Europeiska gemenskaperna och deras medlemsstater å ena sidan, och Konungariket Marocko å andra sidan, vad avser antagandet av bestämmelser om samordning av de sociala trygghetssystemen</w:t>
      </w:r>
    </w:p>
    <w:p w:rsidR="00005AF2" w:rsidRPr="00137205" w:rsidRDefault="00005AF2" w:rsidP="00005AF2">
      <w:pPr>
        <w:spacing w:line="240" w:lineRule="auto"/>
        <w:ind w:left="1134"/>
      </w:pPr>
      <w:r w:rsidRPr="00137205">
        <w:t>–</w:t>
      </w:r>
      <w:r w:rsidRPr="00137205">
        <w:tab/>
        <w:t>Politisk överenskommelse</w:t>
      </w:r>
    </w:p>
    <w:p w:rsidR="00D2486E" w:rsidRPr="00137205" w:rsidRDefault="00D2486E" w:rsidP="00005AF2">
      <w:pPr>
        <w:spacing w:line="240" w:lineRule="auto"/>
        <w:ind w:left="1134" w:hanging="567"/>
      </w:pPr>
    </w:p>
    <w:p w:rsidR="00005AF2" w:rsidRPr="00137205" w:rsidRDefault="00005AF2" w:rsidP="00005AF2">
      <w:pPr>
        <w:spacing w:line="240" w:lineRule="auto"/>
        <w:ind w:left="1134" w:hanging="567"/>
      </w:pPr>
      <w:r w:rsidRPr="00137205">
        <w:t>c)</w:t>
      </w:r>
      <w:r w:rsidRPr="00137205">
        <w:tab/>
        <w:t>det associeringsråd som inrättats genom Europa</w:t>
      </w:r>
      <w:r w:rsidRPr="00137205">
        <w:sym w:font="Symbol" w:char="F02D"/>
      </w:r>
      <w:r w:rsidRPr="00137205">
        <w:t>Medelhavsavtalet om upprättande av en associering mellan Europeiska gemenskapen och dess medlemsstater å ena sidan, och Demokratiska folkrepubliken Algeriet å andra sidan, vad avser antagandet av bestämmelser om samordning av de sociala trygghetssystemen</w:t>
      </w:r>
    </w:p>
    <w:p w:rsidR="00005AF2" w:rsidRPr="00137205" w:rsidRDefault="00005AF2" w:rsidP="00005AF2">
      <w:pPr>
        <w:spacing w:line="240" w:lineRule="auto"/>
        <w:ind w:left="1134"/>
      </w:pPr>
      <w:r w:rsidRPr="00137205">
        <w:t>–</w:t>
      </w:r>
      <w:r w:rsidRPr="00137205">
        <w:tab/>
        <w:t>Politisk överenskommelse</w:t>
      </w:r>
    </w:p>
    <w:p w:rsidR="00005AF2" w:rsidRPr="00137205" w:rsidRDefault="00005AF2" w:rsidP="00005AF2">
      <w:pPr>
        <w:spacing w:line="240" w:lineRule="auto"/>
        <w:ind w:left="567"/>
      </w:pPr>
    </w:p>
    <w:p w:rsidR="00005AF2" w:rsidRPr="00137205" w:rsidRDefault="00005AF2" w:rsidP="00005AF2">
      <w:pPr>
        <w:spacing w:line="240" w:lineRule="auto"/>
        <w:ind w:left="1134" w:hanging="567"/>
      </w:pPr>
      <w:r w:rsidRPr="00137205">
        <w:t>d)</w:t>
      </w:r>
      <w:r w:rsidRPr="00137205">
        <w:tab/>
        <w:t>det associeringsråd som inrättats genom Europa–Medelhavsavtalet om upprättande av en associering mellan Europeiska gemenskaperna och deras medlemsstater, å ena sidan, och Staten Israel, å andra sidan, vad gäller antagandet av bestämmelser om samordning av de sociala trygghetssystemen</w:t>
      </w:r>
    </w:p>
    <w:p w:rsidR="00005AF2" w:rsidRPr="00137205" w:rsidRDefault="00005AF2" w:rsidP="00005AF2">
      <w:pPr>
        <w:spacing w:line="240" w:lineRule="auto"/>
        <w:ind w:left="1134"/>
      </w:pPr>
      <w:r w:rsidRPr="00137205">
        <w:t>–</w:t>
      </w:r>
      <w:r w:rsidRPr="00137205">
        <w:tab/>
        <w:t>Politisk överenskommelse</w:t>
      </w:r>
    </w:p>
    <w:p w:rsidR="00005AF2" w:rsidRPr="00137205" w:rsidRDefault="00005AF2" w:rsidP="00005AF2">
      <w:pPr>
        <w:spacing w:line="240" w:lineRule="auto"/>
        <w:ind w:left="567"/>
      </w:pPr>
    </w:p>
    <w:p w:rsidR="00005AF2" w:rsidRPr="00137205" w:rsidRDefault="00005AF2" w:rsidP="00005AF2">
      <w:pPr>
        <w:spacing w:line="240" w:lineRule="auto"/>
        <w:ind w:left="1134" w:hanging="567"/>
      </w:pPr>
      <w:r w:rsidRPr="00137205">
        <w:t>e)</w:t>
      </w:r>
      <w:r w:rsidRPr="00137205">
        <w:tab/>
        <w:t>det stabiliserings- och associeringsråd som inrättats genom stabiliserings- och associeringsavtalet mellan Europeiska gemenskaperna och deras medlemsstater å ena sidan, och f.d. jugoslaviska republiken Makedonien å andra sidan, vad avser antagandet av bestämmelser om samordning av de sociala trygghetssystemen</w:t>
      </w:r>
    </w:p>
    <w:p w:rsidR="00005AF2" w:rsidRPr="00137205" w:rsidRDefault="00005AF2" w:rsidP="00005AF2">
      <w:pPr>
        <w:spacing w:line="240" w:lineRule="auto"/>
        <w:ind w:left="1134"/>
      </w:pPr>
      <w:r w:rsidRPr="00137205">
        <w:t>–</w:t>
      </w:r>
      <w:r w:rsidRPr="00137205">
        <w:tab/>
        <w:t>Politisk överenskommelse</w:t>
      </w:r>
    </w:p>
    <w:p w:rsidR="00005AF2" w:rsidRPr="00137205" w:rsidRDefault="00005AF2" w:rsidP="00005AF2">
      <w:pPr>
        <w:spacing w:line="240" w:lineRule="auto"/>
        <w:ind w:left="567"/>
      </w:pPr>
    </w:p>
    <w:p w:rsidR="00005AF2" w:rsidRPr="00137205" w:rsidRDefault="00005AF2" w:rsidP="00005AF2">
      <w:pPr>
        <w:spacing w:line="240" w:lineRule="auto"/>
        <w:ind w:left="1134" w:hanging="567"/>
      </w:pPr>
      <w:r w:rsidRPr="00137205">
        <w:t>f)</w:t>
      </w:r>
      <w:r w:rsidRPr="00137205">
        <w:tab/>
        <w:t>det stabiliserings- och associeringsråd som inrättats genom stabiliserings- och associeringsavtalet mellan Europeiska gemenskaperna och deras medlemsstater å ena sidan, och Republiken Kroatien å andra sidan, vad avser antagandet av bestämmelser om samordning av de sociala trygghetssystemen</w:t>
      </w:r>
    </w:p>
    <w:p w:rsidR="00005AF2" w:rsidRPr="00137205" w:rsidRDefault="00005AF2" w:rsidP="00005AF2">
      <w:pPr>
        <w:spacing w:line="240" w:lineRule="auto"/>
        <w:ind w:left="1134"/>
      </w:pPr>
      <w:r w:rsidRPr="00137205">
        <w:t>–</w:t>
      </w:r>
      <w:r w:rsidRPr="00137205">
        <w:tab/>
        <w:t>Politisk överenskommelse</w:t>
      </w:r>
    </w:p>
    <w:p w:rsidR="00787B69" w:rsidRPr="00137205" w:rsidRDefault="00787B69" w:rsidP="00787B69">
      <w:r w:rsidRPr="00137205">
        <w:rPr>
          <w:b/>
        </w:rPr>
        <w:t xml:space="preserve">Dokument: </w:t>
      </w:r>
    </w:p>
    <w:p w:rsidR="00787B69" w:rsidRPr="00137205" w:rsidRDefault="00787B69" w:rsidP="00787B69">
      <w:pPr>
        <w:tabs>
          <w:tab w:val="left" w:pos="567"/>
          <w:tab w:val="left" w:pos="1080"/>
          <w:tab w:val="left" w:pos="1134"/>
          <w:tab w:val="left" w:pos="1701"/>
        </w:tabs>
        <w:spacing w:line="240" w:lineRule="auto"/>
        <w:rPr>
          <w:b/>
        </w:rPr>
      </w:pPr>
    </w:p>
    <w:p w:rsidR="00787B69" w:rsidRPr="00137205" w:rsidRDefault="00787B69" w:rsidP="00787B69">
      <w:pPr>
        <w:tabs>
          <w:tab w:val="left" w:pos="567"/>
          <w:tab w:val="left" w:pos="1080"/>
          <w:tab w:val="left" w:pos="1134"/>
          <w:tab w:val="left" w:pos="1701"/>
        </w:tabs>
        <w:spacing w:line="240" w:lineRule="auto"/>
      </w:pPr>
      <w:r w:rsidRPr="00137205">
        <w:rPr>
          <w:b/>
        </w:rPr>
        <w:t>Ansvarig minister:</w:t>
      </w:r>
      <w:r w:rsidRPr="00137205">
        <w:t xml:space="preserve"> sr Cristina Husmark Pehrsson</w:t>
      </w:r>
    </w:p>
    <w:p w:rsidR="00787B69" w:rsidRPr="00137205" w:rsidRDefault="00787B69" w:rsidP="00787B69">
      <w:pPr>
        <w:tabs>
          <w:tab w:val="left" w:pos="567"/>
          <w:tab w:val="left" w:pos="1080"/>
          <w:tab w:val="left" w:pos="1134"/>
          <w:tab w:val="left" w:pos="1701"/>
        </w:tabs>
        <w:spacing w:line="240" w:lineRule="auto"/>
      </w:pPr>
    </w:p>
    <w:p w:rsidR="00787B69" w:rsidRPr="00137205" w:rsidRDefault="00787B69" w:rsidP="00787B69">
      <w:pPr>
        <w:tabs>
          <w:tab w:val="left" w:pos="567"/>
          <w:tab w:val="left" w:pos="1080"/>
          <w:tab w:val="left" w:pos="1134"/>
          <w:tab w:val="left" w:pos="1701"/>
        </w:tabs>
        <w:spacing w:line="240" w:lineRule="auto"/>
      </w:pPr>
      <w:r w:rsidRPr="00137205">
        <w:t>Frågan har inte tidigare behandlats av EU-nämnden. Överläggning med Socialförsäkringsutskottet genomförs den 3 juni 2010.</w:t>
      </w:r>
    </w:p>
    <w:p w:rsidR="00787B69" w:rsidRPr="00137205" w:rsidRDefault="00787B69" w:rsidP="00787B69">
      <w:pPr>
        <w:tabs>
          <w:tab w:val="left" w:pos="567"/>
          <w:tab w:val="left" w:pos="1080"/>
          <w:tab w:val="left" w:pos="1134"/>
          <w:tab w:val="left" w:pos="1701"/>
        </w:tabs>
        <w:spacing w:line="240" w:lineRule="auto"/>
      </w:pPr>
    </w:p>
    <w:p w:rsidR="00787B69" w:rsidRPr="00137205" w:rsidRDefault="00787B69" w:rsidP="00787B69">
      <w:pPr>
        <w:tabs>
          <w:tab w:val="left" w:pos="567"/>
          <w:tab w:val="left" w:pos="1080"/>
          <w:tab w:val="left" w:pos="1134"/>
          <w:tab w:val="left" w:pos="1701"/>
        </w:tabs>
        <w:spacing w:line="240" w:lineRule="auto"/>
      </w:pPr>
      <w:r w:rsidRPr="00137205">
        <w:t>Rådspromemoria finns.</w:t>
      </w:r>
    </w:p>
    <w:p w:rsidR="00787B69" w:rsidRPr="00137205" w:rsidRDefault="00787B69" w:rsidP="00787B69">
      <w:pPr>
        <w:tabs>
          <w:tab w:val="left" w:pos="567"/>
          <w:tab w:val="left" w:pos="1080"/>
          <w:tab w:val="left" w:pos="1134"/>
          <w:tab w:val="left" w:pos="1701"/>
        </w:tabs>
        <w:spacing w:line="240" w:lineRule="auto"/>
      </w:pPr>
    </w:p>
    <w:p w:rsidR="00787B69" w:rsidRPr="00137205" w:rsidRDefault="00787B69" w:rsidP="00787B69">
      <w:pPr>
        <w:tabs>
          <w:tab w:val="left" w:pos="567"/>
          <w:tab w:val="left" w:pos="1080"/>
          <w:tab w:val="left" w:pos="1134"/>
          <w:tab w:val="left" w:pos="1701"/>
        </w:tabs>
        <w:spacing w:line="240" w:lineRule="auto"/>
        <w:rPr>
          <w:b/>
        </w:rPr>
      </w:pPr>
      <w:r w:rsidRPr="00137205">
        <w:rPr>
          <w:b/>
        </w:rPr>
        <w:t>Bakgrund</w:t>
      </w:r>
    </w:p>
    <w:p w:rsidR="00787B69" w:rsidRPr="00137205" w:rsidRDefault="00787B69" w:rsidP="00787B69">
      <w:pPr>
        <w:tabs>
          <w:tab w:val="left" w:pos="567"/>
          <w:tab w:val="left" w:pos="1080"/>
          <w:tab w:val="left" w:pos="1134"/>
          <w:tab w:val="left" w:pos="1701"/>
        </w:tabs>
        <w:spacing w:line="240" w:lineRule="auto"/>
      </w:pPr>
    </w:p>
    <w:p w:rsidR="00787B69" w:rsidRPr="00137205" w:rsidRDefault="00787B69" w:rsidP="00787B69">
      <w:pPr>
        <w:spacing w:line="240" w:lineRule="auto"/>
      </w:pPr>
      <w:r w:rsidRPr="00137205">
        <w:t>Europeiska gemenskaperna har ingått associeringsavtal med ett antal tredje länder i närområdet, däribland Algeriet, Israel, Kroatien, Makedonien, Marocko och Tunisien. Syftet med avtalen är att bidra till stabilitet samt till en positiv ekonomisk och social utveckling. Avtalen innehåller bestämmelser om frihandel, politisk dialog och samarbete på en rad olika områden. Dessa avtal ingicks mellan 1995 och 2002 .</w:t>
      </w:r>
    </w:p>
    <w:p w:rsidR="00787B69" w:rsidRPr="00137205" w:rsidRDefault="00787B69" w:rsidP="00787B69">
      <w:pPr>
        <w:spacing w:line="240" w:lineRule="auto"/>
      </w:pPr>
    </w:p>
    <w:p w:rsidR="00787B69" w:rsidRPr="00137205" w:rsidRDefault="00787B69" w:rsidP="00787B69">
      <w:pPr>
        <w:spacing w:line="240" w:lineRule="auto"/>
      </w:pPr>
      <w:r w:rsidRPr="00137205">
        <w:t xml:space="preserve">Vid denna dagordningspunkt ska ministrarna finna en ståndpunkt som medför att bestämmelserna om samordning de sociala trygghetssystemen i dessa länder och delar av EU-länderna träder i kraft. </w:t>
      </w:r>
    </w:p>
    <w:p w:rsidR="00787B69" w:rsidRPr="00137205" w:rsidRDefault="00787B69" w:rsidP="00787B69">
      <w:pPr>
        <w:spacing w:line="240" w:lineRule="auto"/>
      </w:pPr>
    </w:p>
    <w:p w:rsidR="00787B69" w:rsidRPr="00137205" w:rsidRDefault="00787B69" w:rsidP="00787B69">
      <w:pPr>
        <w:tabs>
          <w:tab w:val="left" w:pos="567"/>
          <w:tab w:val="left" w:pos="1080"/>
          <w:tab w:val="left" w:pos="1134"/>
          <w:tab w:val="left" w:pos="1701"/>
        </w:tabs>
        <w:spacing w:line="240" w:lineRule="auto"/>
        <w:rPr>
          <w:b/>
        </w:rPr>
      </w:pPr>
      <w:r w:rsidRPr="00137205">
        <w:rPr>
          <w:b/>
        </w:rPr>
        <w:t>Förslag till svensk ståndpunkt</w:t>
      </w:r>
    </w:p>
    <w:p w:rsidR="00787B69" w:rsidRPr="00137205" w:rsidRDefault="00787B69" w:rsidP="00787B69">
      <w:pPr>
        <w:tabs>
          <w:tab w:val="left" w:pos="567"/>
          <w:tab w:val="left" w:pos="1080"/>
          <w:tab w:val="left" w:pos="1134"/>
          <w:tab w:val="left" w:pos="1701"/>
        </w:tabs>
        <w:spacing w:line="240" w:lineRule="auto"/>
      </w:pPr>
    </w:p>
    <w:p w:rsidR="00787B69" w:rsidRPr="00137205" w:rsidRDefault="00787B69" w:rsidP="00787B69">
      <w:pPr>
        <w:tabs>
          <w:tab w:val="left" w:pos="567"/>
          <w:tab w:val="left" w:pos="1080"/>
          <w:tab w:val="left" w:pos="1134"/>
          <w:tab w:val="left" w:pos="1701"/>
        </w:tabs>
        <w:spacing w:line="240" w:lineRule="auto"/>
      </w:pPr>
      <w:r w:rsidRPr="00137205">
        <w:t>Regeringen föreslår att Sverige kan ställa sig bakom en gemensam ståndpunkt i denna fråga. Bestämmelserna om samordning av de sociala trygghetssystemen mellan EU och dessa tredje länder har gynnsamma effekter för bl.a. arbetskraftens rörlighet mellan länderna.</w:t>
      </w:r>
    </w:p>
    <w:p w:rsidR="00787B69" w:rsidRPr="00137205" w:rsidRDefault="00787B69" w:rsidP="00787B69">
      <w:pPr>
        <w:tabs>
          <w:tab w:val="left" w:pos="567"/>
          <w:tab w:val="left" w:pos="1080"/>
          <w:tab w:val="left" w:pos="1134"/>
          <w:tab w:val="left" w:pos="1701"/>
        </w:tabs>
        <w:spacing w:line="240" w:lineRule="auto"/>
      </w:pPr>
    </w:p>
    <w:p w:rsidR="0009393E" w:rsidRPr="00137205" w:rsidRDefault="0009393E" w:rsidP="0009393E">
      <w:pPr>
        <w:pStyle w:val="RKnormal"/>
      </w:pPr>
    </w:p>
    <w:p w:rsidR="00BD6516" w:rsidRPr="00137205" w:rsidRDefault="00BD6516" w:rsidP="00BD6516">
      <w:pPr>
        <w:pStyle w:val="RKrubrik"/>
        <w:rPr>
          <w:lang w:eastAsia="sv-SE"/>
        </w:rPr>
      </w:pPr>
      <w:r w:rsidRPr="00137205">
        <w:rPr>
          <w:lang w:eastAsia="sv-SE"/>
        </w:rPr>
        <w:t xml:space="preserve">11. </w:t>
      </w:r>
      <w:r w:rsidRPr="00137205">
        <w:rPr>
          <w:lang w:eastAsia="sv-SE"/>
        </w:rPr>
        <w:tab/>
        <w:t xml:space="preserve">Främjande av romers integrering </w:t>
      </w:r>
      <w:r w:rsidRPr="00137205">
        <w:rPr>
          <w:lang w:eastAsia="sv-SE"/>
        </w:rPr>
        <w:softHyphen/>
        <w:t xml:space="preserve"> </w:t>
      </w:r>
    </w:p>
    <w:p w:rsidR="00BD6516" w:rsidRPr="00137205" w:rsidRDefault="00BD6516" w:rsidP="00BD6516">
      <w:pPr>
        <w:pStyle w:val="RKnormal"/>
        <w:rPr>
          <w:b/>
          <w:lang w:eastAsia="sv-SE"/>
        </w:rPr>
      </w:pPr>
    </w:p>
    <w:p w:rsidR="00BD6516" w:rsidRPr="00137205" w:rsidRDefault="00BD6516" w:rsidP="00BD6516">
      <w:pPr>
        <w:pStyle w:val="RKnormal"/>
        <w:rPr>
          <w:i/>
          <w:lang w:eastAsia="sv-SE"/>
        </w:rPr>
      </w:pPr>
      <w:r w:rsidRPr="00137205">
        <w:rPr>
          <w:i/>
          <w:lang w:eastAsia="sv-SE"/>
        </w:rPr>
        <w:t xml:space="preserve">- Antagande av rådets slutsatser </w:t>
      </w:r>
    </w:p>
    <w:p w:rsidR="00BD6516" w:rsidRPr="00137205" w:rsidRDefault="00BD6516" w:rsidP="00BD6516">
      <w:pPr>
        <w:pStyle w:val="RKnormal"/>
        <w:rPr>
          <w:i/>
          <w:lang w:eastAsia="sv-SE"/>
        </w:rPr>
      </w:pPr>
    </w:p>
    <w:p w:rsidR="00BD6516" w:rsidRPr="00137205" w:rsidRDefault="00BD6516" w:rsidP="00BD6516">
      <w:pPr>
        <w:pStyle w:val="RKnormal"/>
      </w:pPr>
    </w:p>
    <w:p w:rsidR="00BD6516" w:rsidRPr="00137205" w:rsidRDefault="00BD6516" w:rsidP="00BD6516">
      <w:pPr>
        <w:pStyle w:val="RKnormal"/>
      </w:pPr>
      <w:r w:rsidRPr="00137205">
        <w:t>10058/10 SOC 373 JAI 452 EDUC 93 SAN 124</w:t>
      </w:r>
    </w:p>
    <w:p w:rsidR="00BD6516" w:rsidRPr="00137205" w:rsidRDefault="00BD6516" w:rsidP="00BD6516">
      <w:pPr>
        <w:pStyle w:val="RKnormal"/>
      </w:pPr>
    </w:p>
    <w:p w:rsidR="00BD6516" w:rsidRPr="00137205" w:rsidRDefault="00BD6516" w:rsidP="00BD6516">
      <w:pPr>
        <w:pStyle w:val="RKnormal"/>
      </w:pPr>
      <w:r w:rsidRPr="00137205">
        <w:t>Frågan har inte tidigare behandlats i EU-nämnden.</w:t>
      </w:r>
    </w:p>
    <w:p w:rsidR="00BD6516" w:rsidRPr="00137205" w:rsidRDefault="00BD6516" w:rsidP="00BD6516">
      <w:pPr>
        <w:pStyle w:val="RKnormal"/>
      </w:pPr>
    </w:p>
    <w:p w:rsidR="00BD6516" w:rsidRPr="00137205" w:rsidRDefault="00BD6516" w:rsidP="00BD6516">
      <w:pPr>
        <w:pStyle w:val="RKnormal"/>
      </w:pPr>
      <w:r w:rsidRPr="00137205">
        <w:rPr>
          <w:b/>
        </w:rPr>
        <w:t xml:space="preserve">Ansvarig minister: </w:t>
      </w:r>
      <w:r w:rsidRPr="00137205">
        <w:t>Nyamko Sabuni</w:t>
      </w:r>
    </w:p>
    <w:p w:rsidR="00BD6516" w:rsidRPr="00137205" w:rsidRDefault="00BD6516" w:rsidP="00BD6516">
      <w:pPr>
        <w:pStyle w:val="RKnormal"/>
      </w:pPr>
    </w:p>
    <w:p w:rsidR="00BD6516" w:rsidRPr="00137205" w:rsidRDefault="00BD6516" w:rsidP="00BD6516">
      <w:pPr>
        <w:pStyle w:val="RKnormal"/>
        <w:rPr>
          <w:b/>
        </w:rPr>
      </w:pPr>
      <w:r w:rsidRPr="00137205">
        <w:rPr>
          <w:b/>
        </w:rPr>
        <w:t>Bakgrund</w:t>
      </w:r>
    </w:p>
    <w:p w:rsidR="00BD6516" w:rsidRPr="00137205" w:rsidRDefault="00BD6516" w:rsidP="00BD6516">
      <w:pPr>
        <w:pStyle w:val="RKnormal"/>
        <w:rPr>
          <w:lang w:eastAsia="sv-SE"/>
        </w:rPr>
      </w:pPr>
      <w:r w:rsidRPr="00137205">
        <w:rPr>
          <w:lang w:eastAsia="sv-SE"/>
        </w:rPr>
        <w:t xml:space="preserve">EPSCO-rådet ska besluta om ordförandeskapets förslag till rådsslutsatser gällande integrering av romer. </w:t>
      </w:r>
    </w:p>
    <w:p w:rsidR="00BD6516" w:rsidRPr="00137205" w:rsidRDefault="00BD6516" w:rsidP="00BD6516">
      <w:pPr>
        <w:pStyle w:val="RKnormal"/>
        <w:rPr>
          <w:lang w:eastAsia="sv-SE"/>
        </w:rPr>
      </w:pPr>
    </w:p>
    <w:p w:rsidR="00BD6516" w:rsidRPr="00137205" w:rsidRDefault="00BD6516" w:rsidP="00BD6516">
      <w:pPr>
        <w:pStyle w:val="RKnormal"/>
        <w:rPr>
          <w:lang w:eastAsia="sv-SE"/>
        </w:rPr>
      </w:pPr>
      <w:r w:rsidRPr="00137205">
        <w:t xml:space="preserve">EPSCO-rådet antog i juni 2009, under det tjeckiska ordförandeskapet, slutsatser om integrering av romer. I slutsatserna nämns att kommissionen och medlemsstaterna kan, när det är relevant, ta hänsyn till de tio gemensamma grundläggande principerna för romers integrering som finns i en bilaga </w:t>
      </w:r>
      <w:r w:rsidRPr="00137205">
        <w:rPr>
          <w:lang w:eastAsia="sv-SE"/>
        </w:rPr>
        <w:t xml:space="preserve">till slutsatserna. </w:t>
      </w:r>
    </w:p>
    <w:p w:rsidR="00BD6516" w:rsidRPr="00137205" w:rsidRDefault="00BD6516" w:rsidP="00BD6516">
      <w:pPr>
        <w:pStyle w:val="RKnormal"/>
      </w:pPr>
    </w:p>
    <w:p w:rsidR="00BD6516" w:rsidRPr="00137205" w:rsidRDefault="00BD6516" w:rsidP="00BD6516">
      <w:pPr>
        <w:pStyle w:val="RKnormal"/>
      </w:pPr>
      <w:r w:rsidRPr="00137205">
        <w:t>Det spanska ordförandeskapet har förbättring av romers situation som en av sina prioriteringar på det sociala området. Deras förslag till slutsatser är en uppföljning av de slutsatser som beslutades under det tjeckiska ordförandeskapet samt senare års högnivåmöten. Slutsatserna uppmanar till fortsatt integrering av frågor avseende romer i alla relevanta politikområden i enlighet med de gemensamma grundläggande principerna. Såväl medlemsstaternas som EU:s ansvar för den sociala och ekonomiska integreringen av romer lyfts fram. Slutsatserna innebär en konkretisering av ramarna för det fortsatta arbetet.</w:t>
      </w:r>
    </w:p>
    <w:p w:rsidR="00BD6516" w:rsidRPr="00137205" w:rsidRDefault="00BD6516" w:rsidP="00BD6516">
      <w:pPr>
        <w:pStyle w:val="RKnormal"/>
        <w:rPr>
          <w:lang w:eastAsia="sv-SE"/>
        </w:rPr>
      </w:pPr>
    </w:p>
    <w:p w:rsidR="00BD6516" w:rsidRPr="00137205" w:rsidRDefault="00BD6516" w:rsidP="00BD6516">
      <w:pPr>
        <w:pStyle w:val="RKnormal"/>
        <w:rPr>
          <w:lang w:eastAsia="sv-SE"/>
        </w:rPr>
      </w:pPr>
      <w:r w:rsidRPr="00137205">
        <w:rPr>
          <w:lang w:eastAsia="sv-SE"/>
        </w:rPr>
        <w:t xml:space="preserve">Förslaget har behandlats i rådsarbetsgruppen för sociala frågor vid fyra tillfällen under våren 2010. </w:t>
      </w:r>
    </w:p>
    <w:p w:rsidR="00BD6516" w:rsidRPr="00137205" w:rsidRDefault="00BD6516" w:rsidP="00BD6516">
      <w:pPr>
        <w:pStyle w:val="RKnormal"/>
        <w:rPr>
          <w:lang w:eastAsia="sv-SE"/>
        </w:rPr>
      </w:pPr>
      <w:r w:rsidRPr="00137205">
        <w:rPr>
          <w:lang w:eastAsia="sv-SE"/>
        </w:rPr>
        <w:tab/>
      </w:r>
    </w:p>
    <w:p w:rsidR="00BD6516" w:rsidRPr="00137205" w:rsidRDefault="00BD6516" w:rsidP="00BD6516">
      <w:pPr>
        <w:pStyle w:val="RKnormal"/>
        <w:rPr>
          <w:b/>
          <w:bCs/>
          <w:lang w:eastAsia="sv-SE"/>
        </w:rPr>
      </w:pPr>
      <w:r w:rsidRPr="00137205">
        <w:rPr>
          <w:b/>
          <w:bCs/>
          <w:lang w:eastAsia="sv-SE"/>
        </w:rPr>
        <w:t>Förslag till svensk ståndpunkt</w:t>
      </w:r>
    </w:p>
    <w:p w:rsidR="00BD6516" w:rsidRPr="00137205" w:rsidRDefault="00BD6516" w:rsidP="00BD6516">
      <w:pPr>
        <w:pStyle w:val="RKnormal"/>
        <w:rPr>
          <w:lang w:eastAsia="sv-SE"/>
        </w:rPr>
      </w:pPr>
      <w:r w:rsidRPr="00137205">
        <w:rPr>
          <w:lang w:eastAsia="sv-SE"/>
        </w:rPr>
        <w:t>Sverige kan ställa sig bakom ordförandeskapets förslag till rådsslutsatser.</w:t>
      </w:r>
    </w:p>
    <w:p w:rsidR="00462638" w:rsidRPr="00137205" w:rsidRDefault="00462638">
      <w:pPr>
        <w:pStyle w:val="RKnormal"/>
      </w:pPr>
    </w:p>
    <w:p w:rsidR="00462638" w:rsidRPr="00137205" w:rsidRDefault="00462638">
      <w:pPr>
        <w:pStyle w:val="RKnormal"/>
        <w:rPr>
          <w:b/>
        </w:rPr>
      </w:pPr>
    </w:p>
    <w:p w:rsidR="00005AF2" w:rsidRPr="00137205" w:rsidRDefault="00005AF2" w:rsidP="00005AF2">
      <w:pPr>
        <w:spacing w:line="240" w:lineRule="auto"/>
        <w:rPr>
          <w:b/>
          <w:szCs w:val="24"/>
        </w:rPr>
      </w:pPr>
      <w:r w:rsidRPr="00137205">
        <w:rPr>
          <w:b/>
        </w:rPr>
        <w:t>12.</w:t>
      </w:r>
      <w:r w:rsidRPr="00137205">
        <w:rPr>
          <w:b/>
        </w:rPr>
        <w:tab/>
      </w:r>
      <w:r w:rsidRPr="00137205">
        <w:rPr>
          <w:b/>
          <w:szCs w:val="24"/>
        </w:rPr>
        <w:t>Aktivt åldrande</w:t>
      </w:r>
    </w:p>
    <w:p w:rsidR="00005AF2" w:rsidRPr="00137205" w:rsidRDefault="00005AF2" w:rsidP="00005AF2">
      <w:pPr>
        <w:spacing w:line="240" w:lineRule="auto"/>
        <w:ind w:left="567"/>
      </w:pPr>
      <w:r w:rsidRPr="00137205">
        <w:t>–</w:t>
      </w:r>
      <w:r w:rsidRPr="00137205">
        <w:tab/>
        <w:t>Antagande av rådets slutsatser</w:t>
      </w:r>
    </w:p>
    <w:p w:rsidR="00787B69" w:rsidRPr="00137205" w:rsidRDefault="00787B69" w:rsidP="00787B69">
      <w:pPr>
        <w:tabs>
          <w:tab w:val="left" w:pos="567"/>
          <w:tab w:val="left" w:pos="1134"/>
          <w:tab w:val="left" w:pos="1701"/>
        </w:tabs>
        <w:spacing w:line="240" w:lineRule="auto"/>
        <w:ind w:left="1134" w:firstLine="567"/>
      </w:pPr>
      <w:r w:rsidRPr="00137205">
        <w:t>9489/10 SOC 324 SAN 101</w:t>
      </w:r>
    </w:p>
    <w:p w:rsidR="00787B69" w:rsidRPr="00137205" w:rsidRDefault="00787B69" w:rsidP="00787B69">
      <w:pPr>
        <w:tabs>
          <w:tab w:val="left" w:pos="284"/>
          <w:tab w:val="left" w:pos="567"/>
          <w:tab w:val="left" w:pos="1701"/>
        </w:tabs>
        <w:spacing w:line="240" w:lineRule="auto"/>
        <w:rPr>
          <w:b/>
        </w:rPr>
      </w:pPr>
    </w:p>
    <w:p w:rsidR="00787B69" w:rsidRPr="00137205" w:rsidRDefault="00787B69" w:rsidP="00787B69">
      <w:pPr>
        <w:tabs>
          <w:tab w:val="left" w:pos="284"/>
          <w:tab w:val="left" w:pos="567"/>
          <w:tab w:val="left" w:pos="1701"/>
        </w:tabs>
        <w:spacing w:line="240" w:lineRule="auto"/>
      </w:pPr>
      <w:r w:rsidRPr="00137205">
        <w:rPr>
          <w:b/>
        </w:rPr>
        <w:t>Ansvarig minister:</w:t>
      </w:r>
      <w:r w:rsidRPr="00137205">
        <w:t xml:space="preserve"> sr Maria Larsson</w:t>
      </w:r>
    </w:p>
    <w:p w:rsidR="00787B69" w:rsidRPr="00137205" w:rsidRDefault="00787B69" w:rsidP="00787B69">
      <w:pPr>
        <w:tabs>
          <w:tab w:val="left" w:pos="284"/>
          <w:tab w:val="left" w:pos="567"/>
          <w:tab w:val="left" w:pos="1701"/>
        </w:tabs>
        <w:spacing w:line="240" w:lineRule="auto"/>
      </w:pPr>
    </w:p>
    <w:p w:rsidR="00787B69" w:rsidRPr="00137205" w:rsidRDefault="00787B69" w:rsidP="00787B69">
      <w:pPr>
        <w:tabs>
          <w:tab w:val="left" w:pos="284"/>
          <w:tab w:val="left" w:pos="567"/>
          <w:tab w:val="left" w:pos="1701"/>
        </w:tabs>
        <w:spacing w:line="240" w:lineRule="auto"/>
      </w:pPr>
      <w:r w:rsidRPr="00137205">
        <w:t>Frågan har inte tidigare behandlats av EU-nämnden. Socialutskottet fick information om frågan den 27 maj 2010.</w:t>
      </w:r>
    </w:p>
    <w:p w:rsidR="00787B69" w:rsidRPr="00137205" w:rsidRDefault="00787B69" w:rsidP="00787B69">
      <w:pPr>
        <w:tabs>
          <w:tab w:val="left" w:pos="284"/>
          <w:tab w:val="left" w:pos="567"/>
          <w:tab w:val="left" w:pos="1701"/>
        </w:tabs>
        <w:spacing w:line="240" w:lineRule="auto"/>
      </w:pPr>
    </w:p>
    <w:p w:rsidR="00787B69" w:rsidRPr="00137205" w:rsidRDefault="00787B69" w:rsidP="00787B69">
      <w:pPr>
        <w:tabs>
          <w:tab w:val="left" w:pos="284"/>
          <w:tab w:val="left" w:pos="567"/>
          <w:tab w:val="left" w:pos="1701"/>
        </w:tabs>
        <w:spacing w:line="240" w:lineRule="auto"/>
        <w:rPr>
          <w:b/>
        </w:rPr>
      </w:pPr>
      <w:r w:rsidRPr="00137205">
        <w:rPr>
          <w:b/>
        </w:rPr>
        <w:t>Bakgrund</w:t>
      </w:r>
    </w:p>
    <w:p w:rsidR="00787B69" w:rsidRPr="00137205" w:rsidRDefault="00787B69" w:rsidP="00787B69">
      <w:pPr>
        <w:tabs>
          <w:tab w:val="left" w:pos="284"/>
          <w:tab w:val="left" w:pos="567"/>
          <w:tab w:val="left" w:pos="1701"/>
        </w:tabs>
        <w:spacing w:line="240" w:lineRule="auto"/>
      </w:pPr>
    </w:p>
    <w:p w:rsidR="00787B69" w:rsidRPr="00137205" w:rsidRDefault="00787B69" w:rsidP="00787B69">
      <w:pPr>
        <w:spacing w:line="240" w:lineRule="auto"/>
      </w:pPr>
      <w:r w:rsidRPr="00137205">
        <w:t>Vid denna dagordningspunkt kommer ministrarna att ta ställning till ordförandeskapets förslag till rådsslutsatser om aktivt åldrande. I förslaget hänvisas bl a till de slutsatser som togs fram under det svenska ordförandeskapet om hälsosamt och värdigt åldrande. Det spanska ordförandeskapets förslag inbjuder medlemsstaterna att främja ett aktivt åldrande för att tillförsäkra möjligheter till anställning, deltagande i samhällslivet och hälsosamma levnadsvanor. Kommissionen inbjuds att ta fram ett strategiskt ramverk med nya initiativ på EU-nivå som stödjer aktivt, hälsosamt och värdigt åldrande.</w:t>
      </w:r>
    </w:p>
    <w:p w:rsidR="00787B69" w:rsidRPr="00137205" w:rsidRDefault="00787B69" w:rsidP="00787B69">
      <w:pPr>
        <w:spacing w:line="240" w:lineRule="auto"/>
      </w:pPr>
    </w:p>
    <w:p w:rsidR="00787B69" w:rsidRPr="00137205" w:rsidRDefault="00787B69" w:rsidP="00787B69">
      <w:pPr>
        <w:spacing w:line="240" w:lineRule="auto"/>
        <w:rPr>
          <w:b/>
        </w:rPr>
      </w:pPr>
      <w:r w:rsidRPr="00137205">
        <w:rPr>
          <w:b/>
        </w:rPr>
        <w:t>Förslag till svensk ståndpunkt</w:t>
      </w:r>
    </w:p>
    <w:p w:rsidR="00787B69" w:rsidRPr="00137205" w:rsidRDefault="00787B69" w:rsidP="00787B69">
      <w:pPr>
        <w:spacing w:line="240" w:lineRule="auto"/>
      </w:pPr>
    </w:p>
    <w:p w:rsidR="00787B69" w:rsidRPr="00137205" w:rsidRDefault="00787B69" w:rsidP="00787B69">
      <w:pPr>
        <w:spacing w:line="240" w:lineRule="auto"/>
      </w:pPr>
      <w:r w:rsidRPr="00137205">
        <w:t>Regeringen föreslår att Sverige ställer sig bakom förslaget till rådsslutsatser. Slutsatserna om att främja ett aktivt, hälsosamt och värdigt åldrande är en fortsättning på det arbete Sverige bedrev på detta område under sitt ordförandeskap och den är särskilt angelägen att diskutera på EU-nivå med tanke på den gemensamma utmaning som den demografiska utvecklingen innebär för EU:s medlemsstater.</w:t>
      </w:r>
    </w:p>
    <w:p w:rsidR="00787B69" w:rsidRPr="00137205" w:rsidRDefault="00787B69" w:rsidP="00787B69">
      <w:pPr>
        <w:tabs>
          <w:tab w:val="left" w:pos="284"/>
          <w:tab w:val="left" w:pos="567"/>
          <w:tab w:val="left" w:pos="1701"/>
        </w:tabs>
        <w:spacing w:line="240" w:lineRule="auto"/>
      </w:pPr>
    </w:p>
    <w:p w:rsidR="00787B69" w:rsidRPr="00137205" w:rsidRDefault="00787B69" w:rsidP="00787B69">
      <w:pPr>
        <w:tabs>
          <w:tab w:val="left" w:pos="284"/>
          <w:tab w:val="left" w:pos="567"/>
          <w:tab w:val="left" w:pos="1701"/>
        </w:tabs>
        <w:spacing w:line="240" w:lineRule="auto"/>
      </w:pPr>
    </w:p>
    <w:p w:rsidR="00787B69" w:rsidRPr="00137205" w:rsidRDefault="00787B69" w:rsidP="00787B69">
      <w:pPr>
        <w:tabs>
          <w:tab w:val="left" w:pos="284"/>
          <w:tab w:val="left" w:pos="567"/>
          <w:tab w:val="left" w:pos="1701"/>
        </w:tabs>
        <w:spacing w:line="240" w:lineRule="auto"/>
      </w:pPr>
    </w:p>
    <w:p w:rsidR="00005AF2" w:rsidRPr="00137205" w:rsidRDefault="00005AF2" w:rsidP="00005AF2">
      <w:pPr>
        <w:spacing w:line="240" w:lineRule="auto"/>
        <w:ind w:left="567" w:hanging="567"/>
        <w:rPr>
          <w:b/>
          <w:bCs/>
        </w:rPr>
      </w:pPr>
      <w:r w:rsidRPr="00137205">
        <w:rPr>
          <w:b/>
        </w:rPr>
        <w:t>13.</w:t>
      </w:r>
      <w:r w:rsidRPr="00137205">
        <w:rPr>
          <w:b/>
        </w:rPr>
        <w:tab/>
        <w:t>E</w:t>
      </w:r>
      <w:r w:rsidRPr="00137205">
        <w:rPr>
          <w:b/>
          <w:bCs/>
        </w:rPr>
        <w:t>n ny europeisk ram för funktionshinder – Utkast till resolution från Europeiska unionens råd och företrädarna för medlemsstaternas regeringar, församlade i rådet</w:t>
      </w:r>
    </w:p>
    <w:p w:rsidR="00005AF2" w:rsidRPr="00137205" w:rsidRDefault="00005AF2" w:rsidP="00005AF2">
      <w:pPr>
        <w:tabs>
          <w:tab w:val="left" w:pos="567"/>
          <w:tab w:val="left" w:pos="1134"/>
          <w:tab w:val="left" w:pos="1701"/>
        </w:tabs>
        <w:spacing w:line="240" w:lineRule="auto"/>
        <w:ind w:left="1134" w:firstLine="567"/>
        <w:rPr>
          <w:bCs/>
        </w:rPr>
      </w:pPr>
      <w:r w:rsidRPr="00137205">
        <w:t>–</w:t>
      </w:r>
      <w:r w:rsidRPr="00137205">
        <w:tab/>
        <w:t>Antagande av en resolution</w:t>
      </w:r>
      <w:r w:rsidRPr="00137205">
        <w:rPr>
          <w:bCs/>
        </w:rPr>
        <w:t xml:space="preserve"> </w:t>
      </w:r>
    </w:p>
    <w:p w:rsidR="00787B69" w:rsidRPr="00137205" w:rsidRDefault="00787B69" w:rsidP="00005AF2">
      <w:pPr>
        <w:tabs>
          <w:tab w:val="left" w:pos="567"/>
          <w:tab w:val="left" w:pos="1134"/>
          <w:tab w:val="left" w:pos="1701"/>
        </w:tabs>
        <w:spacing w:line="240" w:lineRule="auto"/>
        <w:ind w:left="1134" w:firstLine="567"/>
      </w:pPr>
      <w:r w:rsidRPr="00137205">
        <w:rPr>
          <w:bCs/>
        </w:rPr>
        <w:t xml:space="preserve">9867/10 SOC </w:t>
      </w:r>
      <w:r w:rsidRPr="00137205">
        <w:t>354 COHOM 125</w:t>
      </w:r>
    </w:p>
    <w:p w:rsidR="00787B69" w:rsidRPr="00137205" w:rsidRDefault="00787B69" w:rsidP="00787B69">
      <w:pPr>
        <w:tabs>
          <w:tab w:val="left" w:pos="567"/>
          <w:tab w:val="left" w:pos="1134"/>
          <w:tab w:val="left" w:pos="1701"/>
        </w:tabs>
        <w:spacing w:line="240" w:lineRule="auto"/>
        <w:outlineLvl w:val="0"/>
      </w:pPr>
    </w:p>
    <w:p w:rsidR="00787B69" w:rsidRPr="00137205" w:rsidRDefault="00787B69" w:rsidP="00787B69">
      <w:pPr>
        <w:tabs>
          <w:tab w:val="left" w:pos="567"/>
          <w:tab w:val="left" w:pos="1134"/>
          <w:tab w:val="left" w:pos="1701"/>
        </w:tabs>
        <w:spacing w:line="240" w:lineRule="auto"/>
        <w:outlineLvl w:val="0"/>
      </w:pPr>
      <w:r w:rsidRPr="00137205">
        <w:rPr>
          <w:b/>
        </w:rPr>
        <w:t>Ansvarig minister:</w:t>
      </w:r>
      <w:r w:rsidRPr="00137205">
        <w:t xml:space="preserve"> sr Maria Larsson</w:t>
      </w:r>
    </w:p>
    <w:p w:rsidR="00787B69" w:rsidRPr="00137205" w:rsidRDefault="00787B69" w:rsidP="00787B69">
      <w:pPr>
        <w:tabs>
          <w:tab w:val="left" w:pos="567"/>
          <w:tab w:val="left" w:pos="1134"/>
          <w:tab w:val="left" w:pos="1701"/>
        </w:tabs>
        <w:spacing w:line="240" w:lineRule="auto"/>
        <w:outlineLvl w:val="0"/>
      </w:pPr>
    </w:p>
    <w:p w:rsidR="00787B69" w:rsidRPr="00137205" w:rsidRDefault="00787B69" w:rsidP="00787B69">
      <w:pPr>
        <w:tabs>
          <w:tab w:val="left" w:pos="567"/>
          <w:tab w:val="left" w:pos="1134"/>
          <w:tab w:val="left" w:pos="1701"/>
        </w:tabs>
        <w:spacing w:line="240" w:lineRule="auto"/>
        <w:outlineLvl w:val="0"/>
      </w:pPr>
      <w:r w:rsidRPr="00137205">
        <w:t>Frågan har inte tidigare behandlats av EU-nämnden. Socialutskottet fick information om frågan den 27 maj 2010.</w:t>
      </w:r>
    </w:p>
    <w:p w:rsidR="00787B69" w:rsidRPr="00137205" w:rsidRDefault="00787B69" w:rsidP="00787B69">
      <w:pPr>
        <w:tabs>
          <w:tab w:val="left" w:pos="567"/>
          <w:tab w:val="left" w:pos="1134"/>
          <w:tab w:val="left" w:pos="1701"/>
        </w:tabs>
        <w:spacing w:line="240" w:lineRule="auto"/>
        <w:outlineLvl w:val="0"/>
      </w:pPr>
    </w:p>
    <w:p w:rsidR="009712A5" w:rsidRPr="00137205" w:rsidRDefault="009712A5" w:rsidP="00787B69">
      <w:pPr>
        <w:tabs>
          <w:tab w:val="left" w:pos="567"/>
          <w:tab w:val="left" w:pos="1134"/>
          <w:tab w:val="left" w:pos="1701"/>
        </w:tabs>
        <w:spacing w:line="240" w:lineRule="auto"/>
        <w:outlineLvl w:val="0"/>
        <w:rPr>
          <w:b/>
        </w:rPr>
      </w:pPr>
    </w:p>
    <w:p w:rsidR="00787B69" w:rsidRPr="00137205" w:rsidRDefault="00787B69" w:rsidP="00787B69">
      <w:pPr>
        <w:tabs>
          <w:tab w:val="left" w:pos="567"/>
          <w:tab w:val="left" w:pos="1134"/>
          <w:tab w:val="left" w:pos="1701"/>
        </w:tabs>
        <w:spacing w:line="240" w:lineRule="auto"/>
        <w:outlineLvl w:val="0"/>
        <w:rPr>
          <w:b/>
        </w:rPr>
      </w:pPr>
      <w:r w:rsidRPr="00137205">
        <w:rPr>
          <w:b/>
        </w:rPr>
        <w:t>Bakgrund</w:t>
      </w:r>
    </w:p>
    <w:p w:rsidR="00787B69" w:rsidRPr="00137205" w:rsidRDefault="00787B69" w:rsidP="00787B69">
      <w:pPr>
        <w:tabs>
          <w:tab w:val="left" w:pos="567"/>
          <w:tab w:val="left" w:pos="1134"/>
          <w:tab w:val="left" w:pos="1701"/>
        </w:tabs>
        <w:spacing w:line="240" w:lineRule="auto"/>
        <w:outlineLvl w:val="0"/>
        <w:rPr>
          <w:b/>
        </w:rPr>
      </w:pPr>
    </w:p>
    <w:p w:rsidR="00787B69" w:rsidRPr="00137205" w:rsidRDefault="00787B69" w:rsidP="00787B69">
      <w:pPr>
        <w:pStyle w:val="RKnormal"/>
      </w:pPr>
      <w:r w:rsidRPr="00137205">
        <w:t>Vid denna punkt på dagordningen kommer ministrarna att ta ställning till ett förslag till en resolution om ett nytt EU-ramverk för funktionshinderfrågor. Förslaget har inriktning på den nya EU-strategi för funktionshinderfrågor som förväntas från Kommissionen under hösten. EU:s tillträde till FN-konventionen om rättigheter för personer med funktionshinder kommer att utgöra grunden för den kommande strategin. Enligt förslaget ska handikappolitiken på EU-nivå vidareutvecklas genom att funktionshinderfrågan integreras brett i den nya Europa 2020-strategin och genom att utveckla särskilda insatser och strategier som särskilt lyfter fram situationen för personer med funktionsnedsättning.</w:t>
      </w:r>
    </w:p>
    <w:p w:rsidR="00787B69" w:rsidRPr="00137205" w:rsidRDefault="00787B69" w:rsidP="00787B69">
      <w:pPr>
        <w:tabs>
          <w:tab w:val="left" w:pos="567"/>
          <w:tab w:val="left" w:pos="1134"/>
          <w:tab w:val="left" w:pos="1701"/>
        </w:tabs>
        <w:spacing w:line="240" w:lineRule="auto"/>
        <w:outlineLvl w:val="0"/>
        <w:rPr>
          <w:b/>
        </w:rPr>
      </w:pPr>
    </w:p>
    <w:p w:rsidR="00787B69" w:rsidRPr="00137205" w:rsidRDefault="00787B69" w:rsidP="00787B69">
      <w:pPr>
        <w:tabs>
          <w:tab w:val="left" w:pos="567"/>
          <w:tab w:val="left" w:pos="1134"/>
          <w:tab w:val="left" w:pos="1701"/>
        </w:tabs>
        <w:spacing w:line="240" w:lineRule="auto"/>
        <w:outlineLvl w:val="0"/>
        <w:rPr>
          <w:b/>
        </w:rPr>
      </w:pPr>
      <w:r w:rsidRPr="00137205">
        <w:rPr>
          <w:b/>
        </w:rPr>
        <w:t>Förslag till svensk ståndpunkt</w:t>
      </w:r>
    </w:p>
    <w:p w:rsidR="00787B69" w:rsidRPr="00137205" w:rsidRDefault="00787B69" w:rsidP="00787B69">
      <w:pPr>
        <w:tabs>
          <w:tab w:val="left" w:pos="567"/>
          <w:tab w:val="left" w:pos="1134"/>
          <w:tab w:val="left" w:pos="1701"/>
        </w:tabs>
        <w:spacing w:line="240" w:lineRule="auto"/>
        <w:outlineLvl w:val="0"/>
        <w:rPr>
          <w:b/>
        </w:rPr>
      </w:pPr>
    </w:p>
    <w:p w:rsidR="00787B69" w:rsidRPr="00137205" w:rsidRDefault="00787B69" w:rsidP="00787B69">
      <w:pPr>
        <w:tabs>
          <w:tab w:val="left" w:pos="567"/>
          <w:tab w:val="left" w:pos="1134"/>
          <w:tab w:val="left" w:pos="1701"/>
        </w:tabs>
        <w:spacing w:line="240" w:lineRule="auto"/>
        <w:outlineLvl w:val="0"/>
        <w:rPr>
          <w:b/>
        </w:rPr>
      </w:pPr>
      <w:r w:rsidRPr="00137205">
        <w:t>Regeringen föreslår att Sverige ställer sig bakom antagandet av resolutionen. Regeringen välkomnar särskilt att resolutionen lyfter fram vikten av att funktionshinder-frågorna integreras i EU-processerna.</w:t>
      </w:r>
      <w:r w:rsidRPr="00137205">
        <w:rPr>
          <w:sz w:val="32"/>
          <w:szCs w:val="32"/>
        </w:rPr>
        <w:t xml:space="preserve"> </w:t>
      </w:r>
    </w:p>
    <w:p w:rsidR="00787B69" w:rsidRPr="00137205" w:rsidRDefault="00787B69" w:rsidP="00787B69">
      <w:pPr>
        <w:tabs>
          <w:tab w:val="left" w:pos="567"/>
          <w:tab w:val="left" w:pos="1134"/>
          <w:tab w:val="left" w:pos="1701"/>
        </w:tabs>
        <w:spacing w:line="240" w:lineRule="auto"/>
        <w:outlineLvl w:val="0"/>
      </w:pPr>
    </w:p>
    <w:p w:rsidR="00787B69" w:rsidRPr="00137205" w:rsidRDefault="00787B69" w:rsidP="00787B69">
      <w:pPr>
        <w:tabs>
          <w:tab w:val="left" w:pos="567"/>
          <w:tab w:val="left" w:pos="1134"/>
          <w:tab w:val="left" w:pos="1701"/>
        </w:tabs>
        <w:spacing w:line="240" w:lineRule="auto"/>
        <w:outlineLvl w:val="0"/>
        <w:rPr>
          <w:b/>
        </w:rPr>
      </w:pPr>
    </w:p>
    <w:p w:rsidR="00462638" w:rsidRPr="00137205" w:rsidRDefault="00462638">
      <w:pPr>
        <w:pStyle w:val="RKnormal"/>
      </w:pPr>
    </w:p>
    <w:p w:rsidR="00462638" w:rsidRPr="00137205" w:rsidRDefault="00462638">
      <w:pPr>
        <w:pStyle w:val="RKnormal"/>
        <w:rPr>
          <w:b/>
          <w:u w:val="single"/>
        </w:rPr>
      </w:pPr>
      <w:r w:rsidRPr="00137205">
        <w:rPr>
          <w:b/>
          <w:u w:val="single"/>
        </w:rPr>
        <w:t>TISDAGEN DEN 8 JUNI 2010 (kl. 10.00)</w:t>
      </w:r>
    </w:p>
    <w:p w:rsidR="00462638" w:rsidRPr="00137205" w:rsidRDefault="00462638">
      <w:pPr>
        <w:pStyle w:val="RKnormal"/>
        <w:rPr>
          <w:b/>
          <w:u w:val="single"/>
        </w:rPr>
      </w:pPr>
    </w:p>
    <w:p w:rsidR="00462638" w:rsidRPr="00137205" w:rsidRDefault="00462638">
      <w:pPr>
        <w:pStyle w:val="RKnormal"/>
        <w:rPr>
          <w:sz w:val="28"/>
          <w:szCs w:val="28"/>
          <w:u w:val="single"/>
        </w:rPr>
      </w:pPr>
      <w:r w:rsidRPr="00137205">
        <w:rPr>
          <w:sz w:val="28"/>
          <w:szCs w:val="28"/>
          <w:u w:val="single"/>
        </w:rPr>
        <w:t>HÄLSO- OCH SJUKVÅRD SAMT KONSUMENTFRÅGOR</w:t>
      </w:r>
    </w:p>
    <w:p w:rsidR="00462638" w:rsidRPr="00137205" w:rsidRDefault="00462638">
      <w:pPr>
        <w:pStyle w:val="RKnormal"/>
        <w:rPr>
          <w:u w:val="single"/>
        </w:rPr>
      </w:pPr>
    </w:p>
    <w:p w:rsidR="00462638" w:rsidRPr="00137205" w:rsidRDefault="00462638" w:rsidP="00462638">
      <w:pPr>
        <w:tabs>
          <w:tab w:val="left" w:pos="567"/>
          <w:tab w:val="left" w:pos="1134"/>
          <w:tab w:val="left" w:pos="1701"/>
        </w:tabs>
        <w:outlineLvl w:val="0"/>
        <w:rPr>
          <w:b/>
          <w:bCs/>
          <w:u w:val="single"/>
          <w:lang w:eastAsia="sl-SI"/>
        </w:rPr>
      </w:pPr>
      <w:r w:rsidRPr="00137205">
        <w:rPr>
          <w:b/>
          <w:bCs/>
          <w:u w:val="single"/>
          <w:lang w:eastAsia="sl-SI"/>
        </w:rPr>
        <w:t xml:space="preserve">Lagstiftningsöverläggningar </w:t>
      </w:r>
    </w:p>
    <w:p w:rsidR="00462638" w:rsidRPr="00137205" w:rsidRDefault="00462638" w:rsidP="00462638">
      <w:pPr>
        <w:tabs>
          <w:tab w:val="left" w:pos="567"/>
          <w:tab w:val="left" w:pos="1134"/>
          <w:tab w:val="left" w:pos="1701"/>
        </w:tabs>
        <w:outlineLvl w:val="0"/>
        <w:rPr>
          <w:bCs/>
          <w:i/>
          <w:u w:val="single"/>
          <w:lang w:eastAsia="sl-SI"/>
        </w:rPr>
      </w:pPr>
      <w:r w:rsidRPr="00137205">
        <w:rPr>
          <w:bCs/>
          <w:i/>
          <w:u w:val="single"/>
          <w:lang w:eastAsia="sl-SI"/>
        </w:rPr>
        <w:t>(offentlig överläggning i enlighet med artikel</w:t>
      </w:r>
      <w:r w:rsidRPr="00137205">
        <w:rPr>
          <w:bCs/>
          <w:i/>
          <w:lang w:eastAsia="sl-SI"/>
        </w:rPr>
        <w:t xml:space="preserve"> 16.8 i fördraget om Europeiska unionen)</w:t>
      </w:r>
    </w:p>
    <w:p w:rsidR="00462638" w:rsidRPr="00137205" w:rsidRDefault="00462638" w:rsidP="00462638">
      <w:pPr>
        <w:pStyle w:val="RKrubrik"/>
        <w:rPr>
          <w:rFonts w:ascii="OrigGarmnd BT" w:hAnsi="OrigGarmnd BT"/>
          <w:b w:val="0"/>
          <w:sz w:val="24"/>
        </w:rPr>
      </w:pPr>
      <w:r w:rsidRPr="00137205">
        <w:rPr>
          <w:sz w:val="24"/>
          <w:szCs w:val="24"/>
        </w:rPr>
        <w:t>14</w:t>
      </w:r>
      <w:r w:rsidRPr="00137205">
        <w:t>.</w:t>
      </w:r>
      <w:r w:rsidRPr="00137205">
        <w:tab/>
        <w:t xml:space="preserve">Förslag till Europaparlamentets och rådets direktiv om </w:t>
      </w:r>
      <w:r w:rsidRPr="00137205">
        <w:tab/>
        <w:t xml:space="preserve">tillämpningen av patienträttigheter vid gränsöverskridande </w:t>
      </w:r>
      <w:r w:rsidRPr="00137205">
        <w:tab/>
        <w:t>hälso- och sjukvård (*)</w:t>
      </w:r>
      <w:r w:rsidRPr="00137205">
        <w:br/>
      </w:r>
      <w:r w:rsidRPr="00137205">
        <w:rPr>
          <w:rFonts w:ascii="OrigGarmnd BT" w:hAnsi="OrigGarmnd BT"/>
          <w:b w:val="0"/>
          <w:sz w:val="24"/>
        </w:rPr>
        <w:tab/>
        <w:t>(Rättslig grund föreslagen av kommission: artikel 114 i EUF-</w:t>
      </w:r>
      <w:r w:rsidRPr="00137205">
        <w:rPr>
          <w:rFonts w:ascii="OrigGarmnd BT" w:hAnsi="OrigGarmnd BT"/>
          <w:b w:val="0"/>
          <w:sz w:val="24"/>
        </w:rPr>
        <w:tab/>
        <w:t>fördraget)</w:t>
      </w:r>
    </w:p>
    <w:p w:rsidR="00462638" w:rsidRPr="00137205" w:rsidRDefault="00462638" w:rsidP="00462638">
      <w:pPr>
        <w:numPr>
          <w:ilvl w:val="1"/>
          <w:numId w:val="1"/>
        </w:numPr>
        <w:tabs>
          <w:tab w:val="clear" w:pos="1230"/>
          <w:tab w:val="left" w:pos="1134"/>
        </w:tabs>
        <w:overflowPunct/>
        <w:autoSpaceDE/>
        <w:autoSpaceDN/>
        <w:adjustRightInd/>
        <w:spacing w:line="240" w:lineRule="auto"/>
        <w:ind w:left="1134" w:hanging="567"/>
        <w:textAlignment w:val="auto"/>
        <w:rPr>
          <w:i/>
        </w:rPr>
      </w:pPr>
      <w:r w:rsidRPr="00137205">
        <w:rPr>
          <w:i/>
        </w:rPr>
        <w:t>Politisk överenskommelse</w:t>
      </w:r>
    </w:p>
    <w:p w:rsidR="00462638" w:rsidRPr="00137205" w:rsidRDefault="00462638" w:rsidP="00462638">
      <w:pPr>
        <w:tabs>
          <w:tab w:val="left" w:pos="1134"/>
        </w:tabs>
        <w:overflowPunct/>
        <w:autoSpaceDE/>
        <w:autoSpaceDN/>
        <w:adjustRightInd/>
        <w:spacing w:line="240" w:lineRule="auto"/>
        <w:ind w:left="567"/>
        <w:textAlignment w:val="auto"/>
        <w:rPr>
          <w:i/>
        </w:rPr>
      </w:pPr>
      <w:r w:rsidRPr="00137205">
        <w:rPr>
          <w:i/>
        </w:rPr>
        <w:tab/>
      </w:r>
    </w:p>
    <w:p w:rsidR="00462638" w:rsidRPr="00137205" w:rsidRDefault="00462638" w:rsidP="00462638">
      <w:pPr>
        <w:tabs>
          <w:tab w:val="left" w:pos="1134"/>
        </w:tabs>
        <w:overflowPunct/>
        <w:autoSpaceDE/>
        <w:autoSpaceDN/>
        <w:adjustRightInd/>
        <w:spacing w:line="240" w:lineRule="auto"/>
        <w:ind w:left="567"/>
        <w:textAlignment w:val="auto"/>
        <w:rPr>
          <w:i/>
        </w:rPr>
      </w:pPr>
      <w:r w:rsidRPr="00137205">
        <w:rPr>
          <w:i/>
        </w:rPr>
        <w:tab/>
      </w:r>
      <w:r w:rsidRPr="00137205">
        <w:t>9948/10</w:t>
      </w:r>
    </w:p>
    <w:p w:rsidR="00462638" w:rsidRPr="00137205" w:rsidRDefault="00462638" w:rsidP="00462638">
      <w:pPr>
        <w:pStyle w:val="RKnormal"/>
      </w:pPr>
    </w:p>
    <w:p w:rsidR="00462638" w:rsidRPr="00137205" w:rsidRDefault="00462638" w:rsidP="00462638">
      <w:pPr>
        <w:pStyle w:val="RKnormal"/>
      </w:pPr>
      <w:r w:rsidRPr="00137205">
        <w:t xml:space="preserve">Frågan har behandlats i EU-nämnden vid flertalet tillfällen. I juni och den 26 november 2009 fick nämnden information, Socialutskottet fick information om frågan den 24 februari, 1 oktober, 24 november 2009 samt 27 maj 2010. Överläggning i frågan har skett med Socialutskottet vid tre tillfällen, den 19 maj samt den 24 november 2009 liksom den 27 maj 2010. </w:t>
      </w:r>
    </w:p>
    <w:p w:rsidR="00462638" w:rsidRPr="00137205" w:rsidRDefault="00462638" w:rsidP="00462638">
      <w:pPr>
        <w:pStyle w:val="RKnormal"/>
      </w:pPr>
    </w:p>
    <w:p w:rsidR="00462638" w:rsidRPr="00137205" w:rsidRDefault="00462638" w:rsidP="00462638">
      <w:pPr>
        <w:pStyle w:val="RKnormal"/>
      </w:pPr>
      <w:r w:rsidRPr="00137205">
        <w:rPr>
          <w:b/>
        </w:rPr>
        <w:t xml:space="preserve">Ansvarig minister: </w:t>
      </w:r>
      <w:r w:rsidRPr="00137205">
        <w:t>Göran Hägglund</w:t>
      </w:r>
    </w:p>
    <w:p w:rsidR="00462638" w:rsidRPr="00137205" w:rsidRDefault="00462638" w:rsidP="00462638">
      <w:pPr>
        <w:pStyle w:val="RKnormal"/>
      </w:pPr>
    </w:p>
    <w:p w:rsidR="00462638" w:rsidRPr="00137205" w:rsidRDefault="00462638" w:rsidP="00462638">
      <w:pPr>
        <w:pStyle w:val="RKnormal"/>
        <w:rPr>
          <w:b/>
          <w:bCs/>
        </w:rPr>
      </w:pPr>
      <w:r w:rsidRPr="00137205">
        <w:rPr>
          <w:b/>
          <w:bCs/>
        </w:rPr>
        <w:t>Bakgrund</w:t>
      </w:r>
    </w:p>
    <w:p w:rsidR="00462638" w:rsidRPr="00137205" w:rsidRDefault="00462638" w:rsidP="00462638">
      <w:pPr>
        <w:pStyle w:val="RKnormal"/>
      </w:pPr>
      <w:r w:rsidRPr="00137205">
        <w:t>Direktivförslaget presenterades den 2 juli 2008 och syftar främst till att kodifiera EU-rättspraxis samt lyfta fram ett antal områden för fortsatt samarbete på hälso- och sjukvårdsområdet.</w:t>
      </w:r>
    </w:p>
    <w:p w:rsidR="00462638" w:rsidRPr="00137205" w:rsidRDefault="00462638" w:rsidP="00462638">
      <w:pPr>
        <w:pStyle w:val="RKnormal"/>
      </w:pPr>
    </w:p>
    <w:p w:rsidR="00462638" w:rsidRPr="00137205" w:rsidRDefault="00462638" w:rsidP="00462638">
      <w:pPr>
        <w:pStyle w:val="RKnormal"/>
      </w:pPr>
    </w:p>
    <w:p w:rsidR="00462638" w:rsidRPr="00137205" w:rsidRDefault="00462638" w:rsidP="00462638">
      <w:pPr>
        <w:pStyle w:val="RKnormal"/>
        <w:rPr>
          <w:b/>
          <w:bCs/>
        </w:rPr>
      </w:pPr>
      <w:r w:rsidRPr="00137205">
        <w:rPr>
          <w:b/>
          <w:bCs/>
        </w:rPr>
        <w:t>Förslag till svensk ståndpunkt</w:t>
      </w:r>
    </w:p>
    <w:p w:rsidR="00462638" w:rsidRPr="00137205" w:rsidRDefault="00462638" w:rsidP="00462638">
      <w:pPr>
        <w:pStyle w:val="RKnormal"/>
      </w:pPr>
      <w:r w:rsidRPr="00137205">
        <w:t xml:space="preserve">Regeringen anser att ordförandeskapets kompromissförslag bör godkännas. Texten bygger i stora delar på den svenska kompromisstext som diskuterades vid EPSCO den 1 december 2009. Förslaget innebär att domstolens rättspraxis om patienters rätt till ersättning för vård i andra EU-länder förtydligas och får genomslag i samtliga EU-länder, och att informationen till patienter om dessa rättigheter stärks betydligt. </w:t>
      </w:r>
    </w:p>
    <w:p w:rsidR="00462638" w:rsidRPr="00137205" w:rsidRDefault="00462638" w:rsidP="00462638">
      <w:pPr>
        <w:pStyle w:val="RKnormal"/>
      </w:pPr>
    </w:p>
    <w:p w:rsidR="00005AF2" w:rsidRPr="00137205" w:rsidRDefault="000C62B7" w:rsidP="000C62B7">
      <w:pPr>
        <w:pStyle w:val="RKrubrik"/>
        <w:spacing w:before="0" w:after="0"/>
      </w:pPr>
      <w:r w:rsidRPr="00137205">
        <w:t>15.</w:t>
      </w:r>
      <w:r w:rsidRPr="00137205">
        <w:tab/>
        <w:t xml:space="preserve"> Förslag till Europaparlamentets och rådets förordning om </w:t>
      </w:r>
      <w:r w:rsidRPr="00137205">
        <w:tab/>
        <w:t>livsmedelsinformation till konsumenterna</w:t>
      </w:r>
      <w:r w:rsidRPr="00137205">
        <w:br/>
      </w:r>
    </w:p>
    <w:p w:rsidR="000C62B7" w:rsidRPr="00137205" w:rsidRDefault="000C62B7" w:rsidP="000C62B7">
      <w:pPr>
        <w:pStyle w:val="RKrubrik"/>
        <w:spacing w:before="0" w:after="0"/>
        <w:rPr>
          <w:b w:val="0"/>
          <w:i/>
        </w:rPr>
      </w:pPr>
      <w:r w:rsidRPr="00137205">
        <w:rPr>
          <w:b w:val="0"/>
          <w:i/>
        </w:rPr>
        <w:t>- Riktlinjedebatt</w:t>
      </w:r>
    </w:p>
    <w:p w:rsidR="000C62B7" w:rsidRPr="00137205" w:rsidRDefault="000C62B7" w:rsidP="000C62B7">
      <w:pPr>
        <w:pStyle w:val="RKnormal"/>
        <w:rPr>
          <w:b/>
          <w:i/>
        </w:rPr>
      </w:pPr>
    </w:p>
    <w:p w:rsidR="000C62B7" w:rsidRPr="00137205" w:rsidRDefault="000C62B7" w:rsidP="000C62B7">
      <w:pPr>
        <w:pStyle w:val="RKnormal"/>
        <w:rPr>
          <w:i/>
        </w:rPr>
      </w:pPr>
      <w:r w:rsidRPr="00137205">
        <w:rPr>
          <w:i/>
        </w:rPr>
        <w:t>Dokumentbeteckning</w:t>
      </w:r>
    </w:p>
    <w:p w:rsidR="000C62B7" w:rsidRPr="00137205" w:rsidRDefault="000C62B7" w:rsidP="000C62B7">
      <w:pPr>
        <w:pStyle w:val="RKnormal"/>
      </w:pPr>
      <w:r w:rsidRPr="00137205">
        <w:t>7172/08 DENLEG 10 SAN 25 CONSOM 18 CODEC 162 (KOM:s förslag)</w:t>
      </w:r>
    </w:p>
    <w:p w:rsidR="000C62B7" w:rsidRPr="00137205" w:rsidRDefault="000C62B7" w:rsidP="000C62B7">
      <w:pPr>
        <w:pStyle w:val="RKnormal"/>
      </w:pPr>
      <w:r w:rsidRPr="00137205">
        <w:t>9993/10 DENLEG 52 AGRI 180 CODEC 455</w:t>
      </w:r>
    </w:p>
    <w:p w:rsidR="000C62B7" w:rsidRPr="00137205" w:rsidRDefault="000C62B7" w:rsidP="000C62B7">
      <w:pPr>
        <w:pStyle w:val="RKnormal"/>
      </w:pPr>
    </w:p>
    <w:p w:rsidR="000C62B7" w:rsidRPr="00137205" w:rsidRDefault="000C62B7" w:rsidP="000C62B7">
      <w:pPr>
        <w:pStyle w:val="RKnormal"/>
        <w:rPr>
          <w:b/>
          <w:i/>
        </w:rPr>
      </w:pPr>
      <w:r w:rsidRPr="00137205">
        <w:rPr>
          <w:b/>
          <w:i/>
        </w:rPr>
        <w:t>Rättslig grund</w:t>
      </w:r>
    </w:p>
    <w:p w:rsidR="000C62B7" w:rsidRPr="00137205" w:rsidRDefault="000C62B7" w:rsidP="000C62B7">
      <w:pPr>
        <w:pStyle w:val="RKnormal"/>
      </w:pPr>
      <w:r w:rsidRPr="00137205">
        <w:t>Artikel 114 i EUF-fördraget (tidigare artikel 95 i EG-fördraget). Beslut fattas av rådet och Europaparlamentet i enlighet med det ordinarie lagstiftningsförfarandet i artikel 294 (tidigare artikel 251).</w:t>
      </w:r>
    </w:p>
    <w:p w:rsidR="000C62B7" w:rsidRPr="00137205" w:rsidRDefault="000C62B7" w:rsidP="000C62B7">
      <w:pPr>
        <w:pStyle w:val="RKnormal"/>
      </w:pPr>
      <w:r w:rsidRPr="00137205">
        <w:t>Beslutsfattande med kvalificerad majoritet tillämpas generellt i rådet där det ordinarie lagstiftningsförfarandet används.</w:t>
      </w:r>
    </w:p>
    <w:p w:rsidR="000C62B7" w:rsidRPr="00137205" w:rsidRDefault="000C62B7" w:rsidP="000C62B7">
      <w:pPr>
        <w:pStyle w:val="RKnormal"/>
      </w:pPr>
    </w:p>
    <w:p w:rsidR="000C62B7" w:rsidRPr="00137205" w:rsidRDefault="000C62B7" w:rsidP="000C62B7">
      <w:pPr>
        <w:pStyle w:val="RKnormal"/>
        <w:rPr>
          <w:b/>
          <w:i/>
        </w:rPr>
      </w:pPr>
      <w:r w:rsidRPr="00137205">
        <w:rPr>
          <w:b/>
          <w:i/>
        </w:rPr>
        <w:t>Bakgrund</w:t>
      </w:r>
    </w:p>
    <w:p w:rsidR="000C62B7" w:rsidRPr="00137205" w:rsidRDefault="000C62B7" w:rsidP="000C62B7">
      <w:pPr>
        <w:pStyle w:val="RKnormal"/>
      </w:pPr>
      <w:r w:rsidRPr="00137205">
        <w:t>Redan i Vitboken om livsmedelssäkerhet KOM (1999)719 aviserade KOM en översyn av direktivet om generella märkningsregler och direktivet om näringsmärkning (s.k. näringsvärdesdeklaration). KOM presenterade sitt förslag till förordning den 30 januari 2008. Syftet med förslaget är att uppdatera lagstiftningen så att den anpassas till konsumenternas behov och förväntningar samtidigt som den inte är för betungande för industrin. Förslaget behandlas fortfarande i en rådsarbetsgrupp och Europaparlamentet förväntas avge sitt yttrande i första läsningen i juni 2010.</w:t>
      </w:r>
    </w:p>
    <w:p w:rsidR="000C62B7" w:rsidRPr="00137205" w:rsidRDefault="000C62B7" w:rsidP="000C62B7">
      <w:pPr>
        <w:pStyle w:val="RKnormal"/>
      </w:pPr>
    </w:p>
    <w:p w:rsidR="000C62B7" w:rsidRPr="00137205" w:rsidRDefault="000C62B7" w:rsidP="000C62B7">
      <w:pPr>
        <w:pStyle w:val="RKnormal"/>
      </w:pPr>
      <w:r w:rsidRPr="00137205">
        <w:t xml:space="preserve">Det spanska ordförandeskapet vill nu lyfta upp två frågor till en riktlinjedebatt på EPSCO-rådet: </w:t>
      </w:r>
    </w:p>
    <w:p w:rsidR="000C62B7" w:rsidRPr="00137205" w:rsidRDefault="000C62B7" w:rsidP="000C62B7">
      <w:pPr>
        <w:pStyle w:val="RKnormal"/>
      </w:pPr>
      <w:r w:rsidRPr="00137205">
        <w:t>- frågan om företagens ansvar för livsmedelsmärkningen</w:t>
      </w:r>
    </w:p>
    <w:p w:rsidR="000C62B7" w:rsidRPr="00137205" w:rsidRDefault="000C62B7" w:rsidP="000C62B7">
      <w:pPr>
        <w:pStyle w:val="RKnormal"/>
      </w:pPr>
      <w:r w:rsidRPr="00137205">
        <w:t>- frågan om läsbarhet och behovet av åtminstone ett krav på minsta textstorlek.</w:t>
      </w:r>
    </w:p>
    <w:p w:rsidR="000C62B7" w:rsidRPr="00137205" w:rsidRDefault="000C62B7" w:rsidP="000C62B7">
      <w:pPr>
        <w:pStyle w:val="RKnormal"/>
        <w:rPr>
          <w:i/>
        </w:rPr>
      </w:pPr>
    </w:p>
    <w:p w:rsidR="000C62B7" w:rsidRPr="00137205" w:rsidRDefault="000C62B7" w:rsidP="000C62B7">
      <w:pPr>
        <w:pStyle w:val="RKnormal"/>
        <w:rPr>
          <w:b/>
          <w:i/>
        </w:rPr>
      </w:pPr>
      <w:r w:rsidRPr="00137205">
        <w:rPr>
          <w:b/>
          <w:i/>
        </w:rPr>
        <w:t>Förslag till svensk ståndpunkt</w:t>
      </w:r>
    </w:p>
    <w:p w:rsidR="000C62B7" w:rsidRPr="00137205" w:rsidRDefault="000C62B7" w:rsidP="000C62B7">
      <w:pPr>
        <w:pStyle w:val="RKnormal"/>
      </w:pPr>
      <w:r w:rsidRPr="00137205">
        <w:t>Lagstiftningen ska fungera på en marknad i ständig förändring. Regel</w:t>
      </w:r>
      <w:r w:rsidRPr="00137205">
        <w:softHyphen/>
        <w:t>förenkling är ett övergripande mål för Sverige. Det är viktigt att hitta en balans mellan obligatorisk och frivillig märkning.</w:t>
      </w:r>
    </w:p>
    <w:p w:rsidR="000C62B7" w:rsidRPr="00137205" w:rsidRDefault="000C62B7" w:rsidP="000C62B7">
      <w:pPr>
        <w:pStyle w:val="RKnormal"/>
      </w:pPr>
    </w:p>
    <w:p w:rsidR="000C62B7" w:rsidRPr="00137205" w:rsidRDefault="000C62B7" w:rsidP="000C62B7">
      <w:pPr>
        <w:pStyle w:val="RKnormal"/>
      </w:pPr>
      <w:r w:rsidRPr="00137205">
        <w:t>Sverige anser att samma ansvarsfördelning som gäller för livsmedels</w:t>
      </w:r>
      <w:r w:rsidRPr="00137205">
        <w:softHyphen/>
        <w:t xml:space="preserve">lagstiftningen generellt ska gälla även för märkning av livsmedel. </w:t>
      </w:r>
    </w:p>
    <w:p w:rsidR="000C62B7" w:rsidRPr="00137205" w:rsidRDefault="000C62B7" w:rsidP="000C62B7">
      <w:pPr>
        <w:pStyle w:val="RKnormal"/>
      </w:pPr>
    </w:p>
    <w:p w:rsidR="000C62B7" w:rsidRPr="00137205" w:rsidRDefault="000C62B7" w:rsidP="000C62B7">
      <w:pPr>
        <w:pStyle w:val="RKnormal"/>
      </w:pPr>
      <w:r w:rsidRPr="00137205">
        <w:t>Beträffande läsbarheten anser Sverige att ett krav på minsta textstorlek är rimligt. Dagens lagstiftning ställer krav på att texten ska vara klar och tydlig, men ett mätbart kriterium behövs för att myndigheterna ska kunna kontrollera att reglerna efterlevs. En förordningstext får inte bli för teknisk, därför bör ytterligare kriterier om t.ex. kontrast och textens placering slås fast i en vägledning.</w:t>
      </w:r>
    </w:p>
    <w:p w:rsidR="000C62B7" w:rsidRPr="00137205" w:rsidRDefault="000C62B7" w:rsidP="000C62B7">
      <w:pPr>
        <w:pStyle w:val="RKnormal"/>
      </w:pPr>
    </w:p>
    <w:p w:rsidR="000C62B7" w:rsidRPr="00137205" w:rsidRDefault="000C62B7" w:rsidP="000C62B7">
      <w:pPr>
        <w:pStyle w:val="RKnormal"/>
        <w:rPr>
          <w:b/>
          <w:i/>
        </w:rPr>
      </w:pPr>
      <w:r w:rsidRPr="00137205">
        <w:rPr>
          <w:b/>
          <w:i/>
        </w:rPr>
        <w:t>EU-nämnden</w:t>
      </w:r>
    </w:p>
    <w:p w:rsidR="000C62B7" w:rsidRPr="00137205" w:rsidRDefault="000C62B7" w:rsidP="000C62B7">
      <w:pPr>
        <w:pStyle w:val="RKnormal"/>
      </w:pPr>
      <w:r w:rsidRPr="00137205">
        <w:t xml:space="preserve">I slutet av de franska, tjeckiska och svenska ordförandeskapen har lägesrapporter presenterats för ministerrådet. I samband med detta har förslaget tagits upp i EU-nämnden. Frågan var senast uppe i EU-nämnden den 11 december 2009. </w:t>
      </w:r>
    </w:p>
    <w:p w:rsidR="000C62B7" w:rsidRPr="00137205" w:rsidRDefault="000C62B7" w:rsidP="000C62B7">
      <w:pPr>
        <w:pStyle w:val="RKnormal"/>
      </w:pPr>
    </w:p>
    <w:p w:rsidR="009712A5" w:rsidRPr="00137205" w:rsidRDefault="009712A5" w:rsidP="000C62B7">
      <w:pPr>
        <w:pStyle w:val="RKnormal"/>
      </w:pPr>
      <w:r w:rsidRPr="00137205">
        <w:t>Rådspromemoria finns.</w:t>
      </w:r>
    </w:p>
    <w:p w:rsidR="009712A5" w:rsidRPr="00137205" w:rsidRDefault="009712A5" w:rsidP="000C62B7">
      <w:pPr>
        <w:pStyle w:val="RKnormal"/>
      </w:pPr>
    </w:p>
    <w:p w:rsidR="00462638" w:rsidRPr="00137205" w:rsidRDefault="00462638" w:rsidP="00462638">
      <w:pPr>
        <w:pStyle w:val="RKrubrik"/>
        <w:rPr>
          <w:rFonts w:ascii="OrigGarmnd BT" w:hAnsi="OrigGarmnd BT"/>
          <w:sz w:val="24"/>
          <w:u w:val="single"/>
        </w:rPr>
      </w:pPr>
      <w:r w:rsidRPr="00137205">
        <w:rPr>
          <w:rFonts w:ascii="OrigGarmnd BT" w:hAnsi="OrigGarmnd BT"/>
          <w:sz w:val="24"/>
          <w:u w:val="single"/>
        </w:rPr>
        <w:t>Icke lagstiftande verksamhet</w:t>
      </w:r>
    </w:p>
    <w:p w:rsidR="00462638" w:rsidRPr="00137205" w:rsidRDefault="00462638" w:rsidP="00462638">
      <w:pPr>
        <w:pStyle w:val="RKnormal"/>
        <w:rPr>
          <w:i/>
        </w:rPr>
      </w:pPr>
      <w:r w:rsidRPr="00137205">
        <w:rPr>
          <w:i/>
        </w:rPr>
        <w:t>(offentlig överläggning enligt artikel 8.2 i rådets arbetsordning)</w:t>
      </w:r>
    </w:p>
    <w:p w:rsidR="00462638" w:rsidRPr="00137205" w:rsidRDefault="00462638" w:rsidP="00462638">
      <w:pPr>
        <w:pStyle w:val="RKrubrik"/>
      </w:pPr>
      <w:r w:rsidRPr="00137205">
        <w:t>16.</w:t>
      </w:r>
      <w:r w:rsidRPr="00137205">
        <w:tab/>
        <w:t>Rättvisa och hälsa inom alla politikområden: Solidaritet i hälsa</w:t>
      </w:r>
    </w:p>
    <w:p w:rsidR="00462638" w:rsidRPr="00137205" w:rsidRDefault="00462638" w:rsidP="00462638">
      <w:pPr>
        <w:numPr>
          <w:ilvl w:val="1"/>
          <w:numId w:val="1"/>
        </w:numPr>
        <w:tabs>
          <w:tab w:val="clear" w:pos="1230"/>
          <w:tab w:val="left" w:pos="1134"/>
        </w:tabs>
        <w:overflowPunct/>
        <w:autoSpaceDE/>
        <w:autoSpaceDN/>
        <w:adjustRightInd/>
        <w:spacing w:line="240" w:lineRule="auto"/>
        <w:ind w:left="1134" w:hanging="567"/>
        <w:textAlignment w:val="auto"/>
        <w:rPr>
          <w:i/>
        </w:rPr>
      </w:pPr>
      <w:r w:rsidRPr="00137205">
        <w:rPr>
          <w:i/>
        </w:rPr>
        <w:t>Antagande av rådets slutsatser</w:t>
      </w:r>
    </w:p>
    <w:p w:rsidR="00462638" w:rsidRPr="00137205" w:rsidRDefault="00462638" w:rsidP="00462638">
      <w:pPr>
        <w:tabs>
          <w:tab w:val="left" w:pos="567"/>
          <w:tab w:val="left" w:pos="1134"/>
          <w:tab w:val="left" w:pos="1701"/>
        </w:tabs>
        <w:spacing w:line="240" w:lineRule="auto"/>
        <w:ind w:left="360" w:firstLine="1341"/>
      </w:pPr>
      <w:r w:rsidRPr="00137205">
        <w:t>14848/09</w:t>
      </w:r>
    </w:p>
    <w:p w:rsidR="00462638" w:rsidRPr="00137205" w:rsidRDefault="00462638" w:rsidP="00462638">
      <w:pPr>
        <w:tabs>
          <w:tab w:val="left" w:pos="567"/>
          <w:tab w:val="left" w:pos="1134"/>
          <w:tab w:val="left" w:pos="1701"/>
        </w:tabs>
        <w:spacing w:line="240" w:lineRule="auto"/>
        <w:ind w:left="360" w:firstLine="1341"/>
      </w:pPr>
      <w:r w:rsidRPr="00137205">
        <w:t>9947/10</w:t>
      </w:r>
    </w:p>
    <w:p w:rsidR="00462638" w:rsidRPr="00137205" w:rsidRDefault="00462638" w:rsidP="00462638">
      <w:pPr>
        <w:pStyle w:val="RKnormal"/>
      </w:pPr>
    </w:p>
    <w:p w:rsidR="00462638" w:rsidRPr="00137205" w:rsidRDefault="00462638" w:rsidP="00462638">
      <w:pPr>
        <w:pStyle w:val="RKnormal"/>
      </w:pPr>
      <w:r w:rsidRPr="00137205">
        <w:rPr>
          <w:b/>
        </w:rPr>
        <w:t xml:space="preserve">Ansvarig minister: </w:t>
      </w:r>
      <w:r w:rsidRPr="00137205">
        <w:t>Maria Larsson</w:t>
      </w:r>
    </w:p>
    <w:p w:rsidR="00462638" w:rsidRPr="00137205" w:rsidRDefault="00462638" w:rsidP="00462638">
      <w:pPr>
        <w:pStyle w:val="RKnormal"/>
      </w:pPr>
    </w:p>
    <w:p w:rsidR="00462638" w:rsidRPr="00137205" w:rsidRDefault="00462638" w:rsidP="00462638">
      <w:pPr>
        <w:pStyle w:val="RKnormal"/>
        <w:rPr>
          <w:b/>
          <w:bCs/>
        </w:rPr>
      </w:pPr>
      <w:r w:rsidRPr="00137205">
        <w:rPr>
          <w:b/>
          <w:bCs/>
        </w:rPr>
        <w:t>Bakgrund</w:t>
      </w:r>
    </w:p>
    <w:p w:rsidR="00462638" w:rsidRPr="00137205" w:rsidRDefault="00462638" w:rsidP="00462638">
      <w:pPr>
        <w:pStyle w:val="RKnormal"/>
      </w:pPr>
      <w:r w:rsidRPr="00137205">
        <w:t>EU-kommissionen presenterade i hösten 2009 meddelandet Solidaritet i hälsa: Att minska ojämlikhet i hälsa i EU. Ett förslag till rådsslutsatser har förhandlats fram under våren och förväntas antas på Epsco-rådets möte den 8 juni. I slutsatserna uttrycker medlemsstaterna oro över de stora och bestående skillnaderna i hälsostatus inom och mellan länderna i EU. Man understryker vikten av ett tvärsektoriellt arbete för att minska dessa skillnader och pekar på att bättre data om hur situationen ser ut är avgörande för att komma vidare. Medlemsstaterna uppmanas att säkerställa att alla medborgare har tillgång till hälso- och sjukvård på lika villkor, omfattande också hälsofrämjande och sjukdomsförebyggande åtgärder.</w:t>
      </w:r>
    </w:p>
    <w:p w:rsidR="00462638" w:rsidRPr="00137205" w:rsidRDefault="00462638" w:rsidP="00462638">
      <w:pPr>
        <w:pStyle w:val="Punktlista"/>
        <w:numPr>
          <w:ilvl w:val="0"/>
          <w:numId w:val="0"/>
        </w:numPr>
      </w:pPr>
    </w:p>
    <w:p w:rsidR="00005AF2" w:rsidRPr="00137205" w:rsidRDefault="00005AF2" w:rsidP="00462638">
      <w:pPr>
        <w:pStyle w:val="RKnormal"/>
        <w:rPr>
          <w:b/>
          <w:bCs/>
        </w:rPr>
      </w:pPr>
    </w:p>
    <w:p w:rsidR="00462638" w:rsidRPr="00137205" w:rsidRDefault="00462638" w:rsidP="00462638">
      <w:pPr>
        <w:pStyle w:val="RKnormal"/>
        <w:rPr>
          <w:b/>
          <w:bCs/>
        </w:rPr>
      </w:pPr>
      <w:r w:rsidRPr="00137205">
        <w:rPr>
          <w:b/>
          <w:bCs/>
        </w:rPr>
        <w:t>Förslag till svensk ståndpunkt</w:t>
      </w:r>
    </w:p>
    <w:p w:rsidR="00462638" w:rsidRPr="00137205" w:rsidRDefault="00462638" w:rsidP="00462638">
      <w:pPr>
        <w:pStyle w:val="RKnormal"/>
      </w:pPr>
      <w:r w:rsidRPr="00137205">
        <w:t xml:space="preserve">Sverige har fått starkt gehör för framförda synpunkter under rådsarbetet, bland annat när det gäller sysselsättningens roll för att minska ojämlikheterna i hälsa och behovet av att arbeta vidare med att definiera politiskt relevanta sätt att mäta utvecklingen på området. Regeringen anser därför att Sverige kan ställa sig bakom slutsatserna på Epsco-rådets möte i juni. </w:t>
      </w:r>
    </w:p>
    <w:p w:rsidR="00462638" w:rsidRPr="00137205" w:rsidRDefault="00462638" w:rsidP="00462638">
      <w:pPr>
        <w:pStyle w:val="RKnormal"/>
      </w:pPr>
    </w:p>
    <w:p w:rsidR="000C62B7" w:rsidRPr="00137205" w:rsidRDefault="000C62B7" w:rsidP="00462638">
      <w:pPr>
        <w:pStyle w:val="RKnormal"/>
      </w:pPr>
    </w:p>
    <w:p w:rsidR="000C62B7" w:rsidRPr="00137205" w:rsidRDefault="000C62B7" w:rsidP="000C62B7">
      <w:pPr>
        <w:pStyle w:val="RKrubrik"/>
        <w:rPr>
          <w:rStyle w:val="RKnormalChar"/>
          <w:b w:val="0"/>
          <w:bCs/>
          <w:i/>
          <w:iCs/>
        </w:rPr>
      </w:pPr>
      <w:r w:rsidRPr="00137205">
        <w:t>17.</w:t>
      </w:r>
      <w:r w:rsidRPr="00137205">
        <w:tab/>
        <w:t xml:space="preserve"> Åtgärder för att minska befolkningens saltintag för bättre hälsa</w:t>
      </w:r>
      <w:r w:rsidRPr="00137205">
        <w:br/>
      </w:r>
      <w:r w:rsidR="00005AF2" w:rsidRPr="00137205">
        <w:rPr>
          <w:rStyle w:val="RKnormalChar"/>
          <w:b w:val="0"/>
          <w:bCs/>
          <w:i/>
          <w:iCs/>
        </w:rPr>
        <w:t>-</w:t>
      </w:r>
      <w:r w:rsidRPr="00137205">
        <w:rPr>
          <w:rStyle w:val="RKnormalChar"/>
          <w:b w:val="0"/>
          <w:bCs/>
          <w:i/>
          <w:iCs/>
        </w:rPr>
        <w:t xml:space="preserve"> Antagande av rådets slutsatser</w:t>
      </w:r>
    </w:p>
    <w:p w:rsidR="000C62B7" w:rsidRPr="00137205" w:rsidRDefault="000C62B7" w:rsidP="000C62B7">
      <w:pPr>
        <w:pStyle w:val="RKnormal"/>
      </w:pPr>
    </w:p>
    <w:p w:rsidR="000C62B7" w:rsidRPr="00137205" w:rsidRDefault="000C62B7" w:rsidP="000C62B7">
      <w:pPr>
        <w:pStyle w:val="RKnormal"/>
        <w:rPr>
          <w:i/>
          <w:iCs/>
        </w:rPr>
      </w:pPr>
      <w:r w:rsidRPr="00137205">
        <w:rPr>
          <w:i/>
          <w:iCs/>
        </w:rPr>
        <w:t>Dokumentbeteckning</w:t>
      </w:r>
    </w:p>
    <w:p w:rsidR="000C62B7" w:rsidRPr="00137205" w:rsidRDefault="000C62B7" w:rsidP="000C62B7">
      <w:pPr>
        <w:pStyle w:val="RKnormal"/>
      </w:pPr>
      <w:r w:rsidRPr="00137205">
        <w:t>7390/10 DENLEG 37 SAN 53</w:t>
      </w:r>
    </w:p>
    <w:p w:rsidR="000C62B7" w:rsidRPr="00137205" w:rsidRDefault="000C62B7" w:rsidP="000C62B7">
      <w:pPr>
        <w:pStyle w:val="RKnormal"/>
        <w:rPr>
          <w:i/>
          <w:iCs/>
        </w:rPr>
      </w:pPr>
      <w:r w:rsidRPr="00137205">
        <w:rPr>
          <w:i/>
          <w:iCs/>
        </w:rPr>
        <w:t>-</w:t>
      </w:r>
    </w:p>
    <w:p w:rsidR="000C62B7" w:rsidRPr="00137205" w:rsidRDefault="000C62B7" w:rsidP="000C62B7">
      <w:pPr>
        <w:pStyle w:val="RKnormal"/>
        <w:rPr>
          <w:i/>
          <w:iCs/>
        </w:rPr>
      </w:pPr>
    </w:p>
    <w:p w:rsidR="000C62B7" w:rsidRPr="00137205" w:rsidRDefault="000C62B7" w:rsidP="000C62B7">
      <w:pPr>
        <w:pStyle w:val="RKnormal"/>
        <w:rPr>
          <w:i/>
          <w:iCs/>
        </w:rPr>
      </w:pPr>
      <w:r w:rsidRPr="00137205">
        <w:rPr>
          <w:i/>
          <w:iCs/>
        </w:rPr>
        <w:t>Rättslig grund</w:t>
      </w:r>
    </w:p>
    <w:p w:rsidR="000C62B7" w:rsidRPr="00137205" w:rsidRDefault="000C62B7" w:rsidP="000C62B7">
      <w:pPr>
        <w:tabs>
          <w:tab w:val="left" w:pos="2835"/>
        </w:tabs>
        <w:overflowPunct/>
        <w:spacing w:line="240" w:lineRule="auto"/>
        <w:textAlignment w:val="auto"/>
        <w:rPr>
          <w:rFonts w:cs="OrigGarmnd BT"/>
          <w:szCs w:val="24"/>
          <w:lang w:eastAsia="sv-SE"/>
        </w:rPr>
      </w:pPr>
      <w:r w:rsidRPr="00137205">
        <w:rPr>
          <w:rFonts w:cs="OrigGarmnd BT"/>
          <w:szCs w:val="24"/>
          <w:lang w:eastAsia="sv-SE"/>
        </w:rPr>
        <w:t>-</w:t>
      </w:r>
    </w:p>
    <w:p w:rsidR="000C62B7" w:rsidRPr="00137205" w:rsidRDefault="000C62B7" w:rsidP="000C62B7">
      <w:pPr>
        <w:pStyle w:val="RKnormal"/>
        <w:rPr>
          <w:i/>
          <w:iCs/>
        </w:rPr>
      </w:pPr>
    </w:p>
    <w:p w:rsidR="000C62B7" w:rsidRPr="00137205" w:rsidRDefault="000C62B7" w:rsidP="000C62B7">
      <w:pPr>
        <w:pStyle w:val="RKnormal"/>
        <w:rPr>
          <w:b/>
          <w:i/>
          <w:iCs/>
        </w:rPr>
      </w:pPr>
      <w:r w:rsidRPr="00137205">
        <w:rPr>
          <w:b/>
          <w:i/>
          <w:iCs/>
        </w:rPr>
        <w:t>Bakgrund</w:t>
      </w:r>
    </w:p>
    <w:p w:rsidR="000C62B7" w:rsidRPr="00137205" w:rsidRDefault="000C62B7" w:rsidP="000C62B7">
      <w:pPr>
        <w:pStyle w:val="RKnormal"/>
      </w:pPr>
      <w:r w:rsidRPr="00137205">
        <w:t xml:space="preserve">I  högnivågruppen för kost och fysisk aktivitet har en diskussion förts om de hälsoproblem som ett alltför högt saltintag orsakar och vilka åtgärder som kan vidtas för att minska saltet i kosten. Det spanska ordförandeskapet lägger nu fram ett förslag till rådsslutsatser. </w:t>
      </w:r>
    </w:p>
    <w:p w:rsidR="000C62B7" w:rsidRPr="00137205" w:rsidRDefault="000C62B7" w:rsidP="000C62B7">
      <w:pPr>
        <w:pStyle w:val="RKnormal"/>
      </w:pPr>
    </w:p>
    <w:p w:rsidR="000C62B7" w:rsidRPr="00137205" w:rsidRDefault="000C62B7" w:rsidP="000C62B7">
      <w:pPr>
        <w:pStyle w:val="RKnormal"/>
      </w:pPr>
      <w:r w:rsidRPr="00137205">
        <w:t>I rådsslutsatserna uppmanas medlemsstaterna och kommissionen till åtgärder. Bl.a. anmodas medlemsstaterna att samla in information om saltintaget och vidta åtgärder så att saltintaget hamnar på en lämplig nivå. Kommissionen uppmanas att bl.a. stödja medlemsstaternas ansträngningar och att rapportera om arbetet med att minska saltintaget. En första rapport ska lämnas under 2012.</w:t>
      </w:r>
    </w:p>
    <w:p w:rsidR="000C62B7" w:rsidRPr="00137205" w:rsidRDefault="000C62B7" w:rsidP="000C62B7">
      <w:pPr>
        <w:pStyle w:val="RKnormal"/>
      </w:pPr>
    </w:p>
    <w:p w:rsidR="000C62B7" w:rsidRPr="00137205" w:rsidRDefault="000C62B7" w:rsidP="000C62B7">
      <w:pPr>
        <w:pStyle w:val="RKnormal"/>
      </w:pPr>
      <w:r w:rsidRPr="00137205">
        <w:t xml:space="preserve">De förslag och synpunkter Sverige tagit upp i  rådsarbetsgruppen är nu införlivade i texten. Det berörde t.ex. att även betydelsen av uteätande tas med vilket omfattar bl.a. restauranger, snabbmatställen och catering. </w:t>
      </w:r>
    </w:p>
    <w:p w:rsidR="000C62B7" w:rsidRPr="00137205" w:rsidRDefault="000C62B7" w:rsidP="000C62B7">
      <w:pPr>
        <w:pStyle w:val="RKnormal"/>
      </w:pPr>
    </w:p>
    <w:p w:rsidR="000C62B7" w:rsidRPr="00137205" w:rsidRDefault="000C62B7" w:rsidP="000C62B7">
      <w:pPr>
        <w:pStyle w:val="RKnormal"/>
        <w:rPr>
          <w:b/>
          <w:i/>
          <w:iCs/>
        </w:rPr>
      </w:pPr>
      <w:r w:rsidRPr="00137205">
        <w:rPr>
          <w:b/>
          <w:i/>
          <w:iCs/>
        </w:rPr>
        <w:t>Förslag till svensk ståndpunkt</w:t>
      </w:r>
    </w:p>
    <w:p w:rsidR="000C62B7" w:rsidRPr="00137205" w:rsidRDefault="000C62B7" w:rsidP="000C62B7">
      <w:pPr>
        <w:pStyle w:val="RKnormal"/>
        <w:rPr>
          <w:iCs/>
        </w:rPr>
      </w:pPr>
      <w:r w:rsidRPr="00137205">
        <w:rPr>
          <w:iCs/>
        </w:rPr>
        <w:t>Sverige stödjer rådsslutsatserna.</w:t>
      </w:r>
    </w:p>
    <w:p w:rsidR="000C62B7" w:rsidRPr="00137205" w:rsidRDefault="000C62B7" w:rsidP="000C62B7">
      <w:pPr>
        <w:pStyle w:val="RKnormal"/>
        <w:rPr>
          <w:i/>
          <w:iCs/>
        </w:rPr>
      </w:pPr>
    </w:p>
    <w:p w:rsidR="000C62B7" w:rsidRPr="00137205" w:rsidRDefault="000C62B7" w:rsidP="000C62B7">
      <w:pPr>
        <w:pStyle w:val="RKnormal"/>
        <w:rPr>
          <w:b/>
          <w:i/>
          <w:iCs/>
        </w:rPr>
      </w:pPr>
      <w:r w:rsidRPr="00137205">
        <w:rPr>
          <w:b/>
          <w:i/>
          <w:iCs/>
        </w:rPr>
        <w:t>EU-nämnden</w:t>
      </w:r>
    </w:p>
    <w:p w:rsidR="000C62B7" w:rsidRPr="00137205" w:rsidRDefault="000C62B7" w:rsidP="000C62B7">
      <w:pPr>
        <w:pStyle w:val="RKnormal"/>
        <w:rPr>
          <w:iCs/>
        </w:rPr>
      </w:pPr>
      <w:r w:rsidRPr="00137205">
        <w:rPr>
          <w:iCs/>
        </w:rPr>
        <w:t>Frågan har inte tidigare varit föremål för samråd i EU-nämnden.</w:t>
      </w:r>
    </w:p>
    <w:p w:rsidR="000C62B7" w:rsidRPr="00137205" w:rsidRDefault="000C62B7" w:rsidP="000C62B7">
      <w:pPr>
        <w:pStyle w:val="RKnormal"/>
      </w:pPr>
    </w:p>
    <w:p w:rsidR="000C62B7" w:rsidRPr="00137205" w:rsidRDefault="000C62B7" w:rsidP="00462638">
      <w:pPr>
        <w:pStyle w:val="RKnormal"/>
      </w:pPr>
    </w:p>
    <w:p w:rsidR="000C62B7" w:rsidRPr="00137205" w:rsidRDefault="000C62B7" w:rsidP="00462638">
      <w:pPr>
        <w:pStyle w:val="RKnormal"/>
      </w:pPr>
    </w:p>
    <w:p w:rsidR="00462638" w:rsidRPr="00137205" w:rsidRDefault="00462638" w:rsidP="00462638">
      <w:pPr>
        <w:pStyle w:val="RKrubrik"/>
      </w:pPr>
      <w:r w:rsidRPr="00137205">
        <w:t>18.</w:t>
      </w:r>
      <w:r w:rsidRPr="00137205">
        <w:tab/>
        <w:t>Övriga frågor</w:t>
      </w:r>
    </w:p>
    <w:p w:rsidR="00005AF2" w:rsidRPr="00137205" w:rsidRDefault="009712A5" w:rsidP="00462638">
      <w:pPr>
        <w:ind w:left="567" w:hanging="567"/>
        <w:rPr>
          <w:b/>
          <w:szCs w:val="24"/>
          <w:u w:val="single"/>
        </w:rPr>
      </w:pPr>
      <w:r w:rsidRPr="00137205">
        <w:rPr>
          <w:b/>
          <w:szCs w:val="24"/>
          <w:u w:val="single"/>
        </w:rPr>
        <w:t>SYSSELSÄTTNING OCH SOCIALPOLITIK</w:t>
      </w:r>
    </w:p>
    <w:p w:rsidR="009712A5" w:rsidRPr="00137205" w:rsidRDefault="009712A5" w:rsidP="00462638">
      <w:pPr>
        <w:ind w:left="567" w:hanging="567"/>
        <w:rPr>
          <w:b/>
        </w:rPr>
      </w:pPr>
    </w:p>
    <w:p w:rsidR="00F04F9A" w:rsidRPr="00137205" w:rsidRDefault="00F04F9A" w:rsidP="00270CEE">
      <w:pPr>
        <w:ind w:left="567" w:hanging="567"/>
        <w:rPr>
          <w:b/>
        </w:rPr>
      </w:pPr>
      <w:r w:rsidRPr="00137205">
        <w:rPr>
          <w:b/>
        </w:rPr>
        <w:t>a)</w:t>
      </w:r>
      <w:r w:rsidRPr="00137205">
        <w:rPr>
          <w:b/>
        </w:rPr>
        <w:tab/>
        <w:t>Förslag till Europararlamentets och rådets direktiv om tillämpning av principen om likabehandling av kvinnor och män som är egenföretagare och om upphävande av direktiv 86/613/EEG</w:t>
      </w:r>
    </w:p>
    <w:p w:rsidR="00F04F9A" w:rsidRPr="00137205" w:rsidRDefault="00F04F9A" w:rsidP="00462638">
      <w:pPr>
        <w:ind w:left="567" w:hanging="567"/>
      </w:pPr>
      <w:r w:rsidRPr="00137205">
        <w:rPr>
          <w:i/>
        </w:rPr>
        <w:t>- Information från ordförandeskapet</w:t>
      </w:r>
    </w:p>
    <w:p w:rsidR="00F04F9A" w:rsidRPr="00137205" w:rsidRDefault="00F04F9A" w:rsidP="00462638">
      <w:pPr>
        <w:ind w:left="567" w:hanging="567"/>
      </w:pPr>
    </w:p>
    <w:p w:rsidR="00F04F9A" w:rsidRPr="00137205" w:rsidRDefault="00F04F9A" w:rsidP="00462638">
      <w:pPr>
        <w:ind w:left="567" w:hanging="567"/>
      </w:pPr>
      <w:r w:rsidRPr="00137205">
        <w:rPr>
          <w:b/>
        </w:rPr>
        <w:t xml:space="preserve">Ansvarig minister: </w:t>
      </w:r>
      <w:r w:rsidRPr="00137205">
        <w:t>Nyamko Sabuni</w:t>
      </w:r>
    </w:p>
    <w:p w:rsidR="00F04F9A" w:rsidRPr="00137205" w:rsidRDefault="00F04F9A" w:rsidP="00462638">
      <w:pPr>
        <w:ind w:left="567" w:hanging="567"/>
      </w:pPr>
    </w:p>
    <w:p w:rsidR="00F04F9A" w:rsidRPr="00137205" w:rsidRDefault="00F04F9A" w:rsidP="00462638">
      <w:pPr>
        <w:ind w:left="567" w:hanging="567"/>
      </w:pPr>
      <w:r w:rsidRPr="00137205">
        <w:rPr>
          <w:b/>
        </w:rPr>
        <w:t>Bakgrund</w:t>
      </w:r>
    </w:p>
    <w:p w:rsidR="00F04F9A" w:rsidRPr="00137205" w:rsidRDefault="001C7701" w:rsidP="00270CEE">
      <w:pPr>
        <w:ind w:left="567" w:hanging="567"/>
        <w:rPr>
          <w:b/>
        </w:rPr>
      </w:pPr>
      <w:r w:rsidRPr="00137205">
        <w:t>Information från ordförandeskapet</w:t>
      </w:r>
      <w:r w:rsidR="00270CEE" w:rsidRPr="00137205">
        <w:t xml:space="preserve">. </w:t>
      </w:r>
    </w:p>
    <w:p w:rsidR="00005AF2" w:rsidRPr="00137205" w:rsidRDefault="00005AF2" w:rsidP="00005AF2">
      <w:pPr>
        <w:spacing w:line="240" w:lineRule="auto"/>
        <w:rPr>
          <w:b/>
        </w:rPr>
      </w:pPr>
    </w:p>
    <w:p w:rsidR="00005AF2" w:rsidRPr="00137205" w:rsidRDefault="00005AF2" w:rsidP="00005AF2">
      <w:pPr>
        <w:spacing w:line="240" w:lineRule="auto"/>
        <w:rPr>
          <w:b/>
        </w:rPr>
      </w:pPr>
      <w:r w:rsidRPr="00137205">
        <w:rPr>
          <w:b/>
        </w:rPr>
        <w:t>b)</w:t>
      </w:r>
      <w:r w:rsidRPr="00137205">
        <w:rPr>
          <w:b/>
        </w:rPr>
        <w:tab/>
        <w:t xml:space="preserve">ESF </w:t>
      </w:r>
      <w:r w:rsidRPr="00137205">
        <w:rPr>
          <w:b/>
        </w:rPr>
        <w:sym w:font="Symbol" w:char="F02D"/>
      </w:r>
      <w:r w:rsidRPr="00137205">
        <w:rPr>
          <w:b/>
        </w:rPr>
        <w:t xml:space="preserve"> förenklat förfarande</w:t>
      </w:r>
    </w:p>
    <w:p w:rsidR="00005AF2" w:rsidRPr="00137205" w:rsidRDefault="00005AF2" w:rsidP="00005AF2">
      <w:pPr>
        <w:spacing w:line="240" w:lineRule="auto"/>
        <w:ind w:left="1134"/>
      </w:pPr>
      <w:r w:rsidRPr="00137205">
        <w:t>–</w:t>
      </w:r>
      <w:r w:rsidRPr="00137205">
        <w:tab/>
        <w:t>Begäran från den italienska delegationen</w:t>
      </w:r>
    </w:p>
    <w:p w:rsidR="0091180E" w:rsidRPr="00137205" w:rsidRDefault="0091180E" w:rsidP="0091180E">
      <w:pPr>
        <w:spacing w:line="240" w:lineRule="auto"/>
        <w:ind w:firstLine="142"/>
      </w:pPr>
    </w:p>
    <w:p w:rsidR="0091180E" w:rsidRPr="00137205" w:rsidRDefault="0091180E" w:rsidP="0091180E">
      <w:pPr>
        <w:spacing w:line="240" w:lineRule="auto"/>
        <w:ind w:firstLine="142"/>
      </w:pPr>
      <w:r w:rsidRPr="00137205">
        <w:rPr>
          <w:b/>
        </w:rPr>
        <w:t>Ansvarig minister</w:t>
      </w:r>
      <w:r w:rsidR="00CC167F" w:rsidRPr="00137205">
        <w:t xml:space="preserve">: Sven </w:t>
      </w:r>
      <w:r w:rsidRPr="00137205">
        <w:t>Otto Littorin</w:t>
      </w:r>
    </w:p>
    <w:p w:rsidR="0091180E" w:rsidRPr="00137205" w:rsidRDefault="0091180E" w:rsidP="0091180E">
      <w:pPr>
        <w:spacing w:line="240" w:lineRule="auto"/>
        <w:ind w:firstLine="142"/>
      </w:pPr>
    </w:p>
    <w:p w:rsidR="0091180E" w:rsidRPr="00137205" w:rsidRDefault="0091180E" w:rsidP="0091180E">
      <w:pPr>
        <w:spacing w:line="240" w:lineRule="auto"/>
        <w:ind w:firstLine="142"/>
        <w:rPr>
          <w:b/>
        </w:rPr>
      </w:pPr>
      <w:r w:rsidRPr="00137205">
        <w:rPr>
          <w:b/>
        </w:rPr>
        <w:t>Bakgrund</w:t>
      </w:r>
    </w:p>
    <w:p w:rsidR="0091180E" w:rsidRPr="00137205" w:rsidRDefault="0091180E" w:rsidP="0091180E">
      <w:pPr>
        <w:spacing w:line="240" w:lineRule="auto"/>
        <w:ind w:firstLine="142"/>
      </w:pPr>
      <w:r w:rsidRPr="00137205">
        <w:t>Information från den italienska delegation.</w:t>
      </w:r>
    </w:p>
    <w:p w:rsidR="00F04F9A" w:rsidRPr="00137205" w:rsidRDefault="00F04F9A" w:rsidP="00462638">
      <w:pPr>
        <w:ind w:left="567" w:hanging="567"/>
      </w:pPr>
    </w:p>
    <w:p w:rsidR="00005AF2" w:rsidRPr="00137205" w:rsidRDefault="009712A5" w:rsidP="00005AF2">
      <w:pPr>
        <w:spacing w:line="240" w:lineRule="auto"/>
        <w:outlineLvl w:val="0"/>
        <w:rPr>
          <w:b/>
          <w:szCs w:val="24"/>
          <w:u w:val="single"/>
        </w:rPr>
      </w:pPr>
      <w:r w:rsidRPr="00137205">
        <w:rPr>
          <w:b/>
          <w:szCs w:val="24"/>
          <w:u w:val="single"/>
        </w:rPr>
        <w:t>HÄLSO- OCH SJUKVÅRD SAMT KONSUMENTFRÅGOR</w:t>
      </w:r>
    </w:p>
    <w:p w:rsidR="00005AF2" w:rsidRPr="00137205" w:rsidRDefault="00005AF2" w:rsidP="00005AF2">
      <w:pPr>
        <w:spacing w:line="240" w:lineRule="auto"/>
        <w:rPr>
          <w:szCs w:val="24"/>
          <w:u w:val="single"/>
        </w:rPr>
      </w:pPr>
    </w:p>
    <w:p w:rsidR="00462638" w:rsidRPr="00137205" w:rsidRDefault="00462638" w:rsidP="00462638">
      <w:pPr>
        <w:ind w:left="567" w:hanging="567"/>
        <w:rPr>
          <w:b/>
        </w:rPr>
      </w:pPr>
      <w:r w:rsidRPr="00137205">
        <w:rPr>
          <w:b/>
        </w:rPr>
        <w:t>c)</w:t>
      </w:r>
      <w:r w:rsidRPr="00137205">
        <w:rPr>
          <w:b/>
        </w:rPr>
        <w:tab/>
        <w:t xml:space="preserve">Förberedelser inför partskonferensen (CoP 4) om ramkonventionen om tobakskontroll, </w:t>
      </w:r>
      <w:smartTag w:uri="urn:schemas-microsoft-com:office:smarttags" w:element="country-region">
        <w:smartTag w:uri="urn:schemas-microsoft-com:office:smarttags" w:element="place">
          <w:r w:rsidRPr="00137205">
            <w:rPr>
              <w:b/>
            </w:rPr>
            <w:t>Uruguay</w:t>
          </w:r>
        </w:smartTag>
      </w:smartTag>
      <w:r w:rsidRPr="00137205">
        <w:rPr>
          <w:b/>
        </w:rPr>
        <w:t xml:space="preserve"> (den15-20 november 2010)</w:t>
      </w:r>
    </w:p>
    <w:p w:rsidR="00462638" w:rsidRPr="00137205" w:rsidRDefault="00462638" w:rsidP="00462638">
      <w:pPr>
        <w:tabs>
          <w:tab w:val="left" w:pos="600"/>
          <w:tab w:val="left" w:pos="1134"/>
        </w:tabs>
        <w:ind w:left="1134" w:hanging="1134"/>
        <w:rPr>
          <w:i/>
        </w:rPr>
      </w:pPr>
      <w:r w:rsidRPr="00137205">
        <w:rPr>
          <w:i/>
        </w:rPr>
        <w:tab/>
        <w:t>-</w:t>
      </w:r>
      <w:r w:rsidRPr="00137205">
        <w:rPr>
          <w:i/>
        </w:rPr>
        <w:tab/>
        <w:t>Information från ordförandeskapet</w:t>
      </w:r>
    </w:p>
    <w:p w:rsidR="00462638" w:rsidRPr="00137205" w:rsidRDefault="00462638" w:rsidP="00462638">
      <w:pPr>
        <w:pStyle w:val="RKnormal"/>
      </w:pPr>
    </w:p>
    <w:p w:rsidR="00462638" w:rsidRPr="00137205" w:rsidRDefault="00462638" w:rsidP="00462638">
      <w:pPr>
        <w:pStyle w:val="RKnormal"/>
      </w:pPr>
      <w:r w:rsidRPr="00137205">
        <w:rPr>
          <w:b/>
        </w:rPr>
        <w:t xml:space="preserve">Ansvarig minister: </w:t>
      </w:r>
      <w:r w:rsidRPr="00137205">
        <w:t>Maria Larsson</w:t>
      </w:r>
    </w:p>
    <w:p w:rsidR="00462638" w:rsidRPr="00137205" w:rsidRDefault="00462638" w:rsidP="00462638">
      <w:pPr>
        <w:pStyle w:val="RKnormal"/>
      </w:pPr>
    </w:p>
    <w:p w:rsidR="00462638" w:rsidRPr="00137205" w:rsidRDefault="00462638" w:rsidP="00462638">
      <w:pPr>
        <w:pStyle w:val="RKnormal"/>
        <w:rPr>
          <w:b/>
        </w:rPr>
      </w:pPr>
      <w:r w:rsidRPr="00137205">
        <w:rPr>
          <w:b/>
        </w:rPr>
        <w:t>Bakgrund</w:t>
      </w:r>
    </w:p>
    <w:p w:rsidR="00462638" w:rsidRPr="00137205" w:rsidRDefault="00462638" w:rsidP="00462638">
      <w:pPr>
        <w:pStyle w:val="RKnormal"/>
      </w:pPr>
      <w:r w:rsidRPr="00137205">
        <w:t>Det fjärde partsmötet för WHOs ramkonvention om tobakskontroll kommer att genomföras i november i Uruguay. På Epsco-rådet kommer ordföranden att informera om arbetet med WHOs ramkonvention om tobakskontroll och om den pågående förhandlingsprocessen för att utarbeta ett protokoll om olaglig handel med tobak.</w:t>
      </w:r>
    </w:p>
    <w:p w:rsidR="00462638" w:rsidRPr="00137205" w:rsidRDefault="00462638" w:rsidP="00462638">
      <w:pPr>
        <w:pStyle w:val="RKnormal"/>
      </w:pPr>
    </w:p>
    <w:p w:rsidR="00462638" w:rsidRPr="00137205" w:rsidRDefault="00462638" w:rsidP="00462638">
      <w:pPr>
        <w:pStyle w:val="RKnormal"/>
      </w:pPr>
    </w:p>
    <w:p w:rsidR="00462638" w:rsidRPr="00137205" w:rsidRDefault="00462638" w:rsidP="00462638">
      <w:pPr>
        <w:ind w:left="567" w:hanging="567"/>
        <w:rPr>
          <w:b/>
        </w:rPr>
      </w:pPr>
      <w:r w:rsidRPr="00137205">
        <w:rPr>
          <w:b/>
        </w:rPr>
        <w:t>d)</w:t>
      </w:r>
      <w:r w:rsidRPr="00137205">
        <w:rPr>
          <w:b/>
        </w:rPr>
        <w:tab/>
        <w:t>Förslag till Europaparlamentets och rådets direktiv om ändring av direktiv 2001/83/EG för att förhindra att läkemedel som är förfalskade med avseende på identitet, historia eller ursprung kommer in i den lagliga distributionskedjan</w:t>
      </w:r>
    </w:p>
    <w:p w:rsidR="00462638" w:rsidRPr="00137205" w:rsidRDefault="00462638" w:rsidP="00462638">
      <w:pPr>
        <w:tabs>
          <w:tab w:val="left" w:pos="600"/>
          <w:tab w:val="left" w:pos="1134"/>
        </w:tabs>
        <w:ind w:left="1134" w:hanging="1134"/>
        <w:rPr>
          <w:i/>
        </w:rPr>
      </w:pPr>
      <w:r w:rsidRPr="00137205">
        <w:rPr>
          <w:i/>
        </w:rPr>
        <w:tab/>
        <w:t>-</w:t>
      </w:r>
      <w:r w:rsidRPr="00137205">
        <w:rPr>
          <w:i/>
        </w:rPr>
        <w:tab/>
        <w:t>Information från ordförandeskapet</w:t>
      </w:r>
    </w:p>
    <w:p w:rsidR="00462638" w:rsidRPr="00137205" w:rsidRDefault="00462638" w:rsidP="00462638">
      <w:pPr>
        <w:ind w:left="567" w:hanging="567"/>
      </w:pPr>
    </w:p>
    <w:p w:rsidR="00462638" w:rsidRPr="00137205" w:rsidRDefault="00462638" w:rsidP="00462638">
      <w:pPr>
        <w:pStyle w:val="RKnormal"/>
      </w:pPr>
      <w:r w:rsidRPr="00137205">
        <w:t>Frågan behandlades i EU-nämnden i juni och november 2009. Socialutskottet fick information om frågan den 24 februari och 24 november 2009 samt den 27 maj 2010.</w:t>
      </w:r>
    </w:p>
    <w:p w:rsidR="00462638" w:rsidRPr="00137205" w:rsidRDefault="00462638" w:rsidP="00462638">
      <w:pPr>
        <w:ind w:left="1080"/>
      </w:pPr>
    </w:p>
    <w:p w:rsidR="00462638" w:rsidRPr="00137205" w:rsidRDefault="00462638" w:rsidP="00462638">
      <w:pPr>
        <w:pStyle w:val="RKnormal"/>
      </w:pPr>
      <w:r w:rsidRPr="00137205">
        <w:rPr>
          <w:b/>
        </w:rPr>
        <w:t xml:space="preserve">Ansvarig minister: </w:t>
      </w:r>
      <w:r w:rsidRPr="00137205">
        <w:t>Göran Hägglund</w:t>
      </w:r>
    </w:p>
    <w:p w:rsidR="00462638" w:rsidRPr="00137205" w:rsidRDefault="00462638" w:rsidP="00462638">
      <w:pPr>
        <w:pStyle w:val="RKnormal"/>
      </w:pPr>
    </w:p>
    <w:p w:rsidR="00462638" w:rsidRPr="00137205" w:rsidRDefault="00462638" w:rsidP="00462638">
      <w:pPr>
        <w:pStyle w:val="RKnormal"/>
        <w:rPr>
          <w:b/>
        </w:rPr>
      </w:pPr>
      <w:r w:rsidRPr="00137205">
        <w:rPr>
          <w:b/>
        </w:rPr>
        <w:t>Bakgrund</w:t>
      </w:r>
    </w:p>
    <w:p w:rsidR="00462638" w:rsidRPr="00137205" w:rsidRDefault="00462638" w:rsidP="00462638">
      <w:pPr>
        <w:pStyle w:val="RKnormal"/>
        <w:rPr>
          <w:szCs w:val="24"/>
        </w:rPr>
      </w:pPr>
      <w:r w:rsidRPr="00137205">
        <w:rPr>
          <w:szCs w:val="24"/>
        </w:rPr>
        <w:t xml:space="preserve">Antalet förfalskade läkemedel ökar på den europeiska marknaden. Förfalskade läkemedel kan vara osäkra, ineffektiva, av dålig kvalitet och utgöra en risk mot folkhälsan. Kommissionen önskar med framlagt förslag motverka att förfalskade läkemedel kan komma in i den legala distributionskedjan och föreslår därför utökad kontroll vid EU:s gränser mot tredje land samt bättre säkerhetssystem för att kunna öka läkemedels spårbarhet. Lagförslaget har diskuterats i rådet under tjeckiskt, svenskt och spanskt EU-ordförandeskap. Eftersom europaparlamentet och rådet står långt ifrån varandra i vissa frågor, exempelvis tillämpningsområde där EP vill att Internet ska omfattas, räknar Spanien inte med att kunna avsluta läkemedelspaketet i den här delen. </w:t>
      </w:r>
    </w:p>
    <w:p w:rsidR="00462638" w:rsidRPr="00137205" w:rsidRDefault="00462638" w:rsidP="00462638">
      <w:pPr>
        <w:pStyle w:val="RKnormal"/>
      </w:pPr>
    </w:p>
    <w:p w:rsidR="00462638" w:rsidRPr="00137205" w:rsidRDefault="00462638" w:rsidP="00462638">
      <w:pPr>
        <w:pStyle w:val="RKnormal"/>
        <w:rPr>
          <w:b/>
          <w:bCs/>
        </w:rPr>
      </w:pPr>
    </w:p>
    <w:p w:rsidR="00462638" w:rsidRPr="00137205" w:rsidRDefault="00462638" w:rsidP="00462638">
      <w:pPr>
        <w:ind w:left="567" w:hanging="567"/>
        <w:rPr>
          <w:b/>
        </w:rPr>
      </w:pPr>
      <w:r w:rsidRPr="00137205">
        <w:rPr>
          <w:b/>
        </w:rPr>
        <w:t>e)</w:t>
      </w:r>
      <w:r w:rsidRPr="00137205">
        <w:rPr>
          <w:b/>
        </w:rPr>
        <w:tab/>
        <w:t xml:space="preserve">Förslag till Europaparlamentets och rådets förordning om ändring, när det gäller säkerhetsövervakning av humanläkemedel, av förordning (EG) No 726/2004 om inrättande av gemenskapsförfaranden för godkännande av och tillsyn över humanläkemedel och veterinärmedicinska läkemedel samt om inrättande av en europeisk läkemedelsmyndighet </w:t>
      </w:r>
    </w:p>
    <w:p w:rsidR="00462638" w:rsidRPr="00137205" w:rsidRDefault="00462638" w:rsidP="00462638">
      <w:pPr>
        <w:tabs>
          <w:tab w:val="left" w:pos="1150"/>
        </w:tabs>
        <w:ind w:left="567" w:hanging="567"/>
        <w:rPr>
          <w:b/>
        </w:rPr>
      </w:pPr>
      <w:r w:rsidRPr="00137205">
        <w:rPr>
          <w:b/>
        </w:rPr>
        <w:t>och</w:t>
      </w:r>
      <w:r w:rsidRPr="00137205">
        <w:rPr>
          <w:b/>
        </w:rPr>
        <w:tab/>
      </w:r>
      <w:r w:rsidRPr="00137205">
        <w:rPr>
          <w:b/>
        </w:rPr>
        <w:tab/>
      </w:r>
    </w:p>
    <w:p w:rsidR="00462638" w:rsidRPr="00137205" w:rsidRDefault="00462638" w:rsidP="00462638">
      <w:pPr>
        <w:ind w:left="567" w:hanging="567"/>
        <w:rPr>
          <w:b/>
        </w:rPr>
      </w:pPr>
      <w:r w:rsidRPr="00137205">
        <w:rPr>
          <w:b/>
        </w:rPr>
        <w:tab/>
        <w:t xml:space="preserve">Förslag till Europaparlamentets och rådets direktiv om ändring, när det gäller säkerhetsövervakning av humanläkemedel, av direktiv 2001/83/EG om upprättande av gemenskapsregler för humanläkemedel </w:t>
      </w:r>
    </w:p>
    <w:p w:rsidR="00462638" w:rsidRPr="00137205" w:rsidRDefault="00462638" w:rsidP="00462638">
      <w:pPr>
        <w:tabs>
          <w:tab w:val="left" w:pos="600"/>
          <w:tab w:val="left" w:pos="1134"/>
        </w:tabs>
        <w:ind w:left="1134" w:hanging="1134"/>
        <w:rPr>
          <w:i/>
        </w:rPr>
      </w:pPr>
      <w:r w:rsidRPr="00137205">
        <w:rPr>
          <w:i/>
        </w:rPr>
        <w:tab/>
        <w:t>-</w:t>
      </w:r>
      <w:r w:rsidRPr="00137205">
        <w:rPr>
          <w:i/>
        </w:rPr>
        <w:tab/>
        <w:t>Information från ordförandeskapet</w:t>
      </w:r>
    </w:p>
    <w:p w:rsidR="00462638" w:rsidRPr="00137205" w:rsidRDefault="00462638" w:rsidP="00462638">
      <w:pPr>
        <w:tabs>
          <w:tab w:val="left" w:pos="1080"/>
        </w:tabs>
        <w:ind w:left="1080" w:hanging="513"/>
        <w:rPr>
          <w:bCs/>
        </w:rPr>
      </w:pPr>
    </w:p>
    <w:p w:rsidR="00462638" w:rsidRPr="00137205" w:rsidRDefault="00462638" w:rsidP="00462638">
      <w:pPr>
        <w:pStyle w:val="RKnormal"/>
      </w:pPr>
    </w:p>
    <w:p w:rsidR="00462638" w:rsidRPr="00137205" w:rsidRDefault="00462638" w:rsidP="00462638">
      <w:pPr>
        <w:pStyle w:val="RKnormal"/>
      </w:pPr>
      <w:r w:rsidRPr="00137205">
        <w:t>Frågan behandlades i EU-nämnden i juni och november 2009. Socialutskottet fick information om frågan den 24 februari och 24 november 2009 samt den 27 maj 2010.</w:t>
      </w:r>
    </w:p>
    <w:p w:rsidR="00462638" w:rsidRPr="00137205" w:rsidRDefault="00462638" w:rsidP="00462638">
      <w:pPr>
        <w:ind w:left="1080"/>
      </w:pPr>
    </w:p>
    <w:p w:rsidR="00462638" w:rsidRPr="00137205" w:rsidRDefault="00462638" w:rsidP="00462638">
      <w:pPr>
        <w:pStyle w:val="RKnormal"/>
      </w:pPr>
      <w:r w:rsidRPr="00137205">
        <w:rPr>
          <w:b/>
        </w:rPr>
        <w:t xml:space="preserve">Ansvarig minister: </w:t>
      </w:r>
      <w:r w:rsidRPr="00137205">
        <w:t>Göran Hägglund</w:t>
      </w:r>
    </w:p>
    <w:p w:rsidR="00462638" w:rsidRPr="00137205" w:rsidRDefault="00462638" w:rsidP="00462638">
      <w:pPr>
        <w:pStyle w:val="RKnormal"/>
      </w:pPr>
    </w:p>
    <w:p w:rsidR="00462638" w:rsidRPr="00137205" w:rsidRDefault="00462638" w:rsidP="00462638">
      <w:pPr>
        <w:pStyle w:val="RKnormal"/>
        <w:rPr>
          <w:b/>
          <w:bCs/>
        </w:rPr>
      </w:pPr>
      <w:r w:rsidRPr="00137205">
        <w:rPr>
          <w:b/>
          <w:bCs/>
        </w:rPr>
        <w:t>Bakgrund</w:t>
      </w:r>
    </w:p>
    <w:p w:rsidR="00462638" w:rsidRPr="00137205" w:rsidRDefault="00462638" w:rsidP="00462638">
      <w:pPr>
        <w:pStyle w:val="RKnormal"/>
        <w:rPr>
          <w:szCs w:val="24"/>
        </w:rPr>
      </w:pPr>
      <w:r w:rsidRPr="00137205">
        <w:rPr>
          <w:szCs w:val="24"/>
        </w:rPr>
        <w:t xml:space="preserve">Nuvarande regelverk kring säkerhetsövervakning av läkemedel måste styras upp och förbättras. Syftet med de nya reglerna är att bland annat att klargöra roller och ansvar för nyckelpersoner i övervakningen av läkemedel, stärka företagens övervakningssystem, introducera direktrapportering från patienter samt förbättra tillgängligheten av läkemedel i små medlemsstater. Förslaget har diskuterats under tjeckiskt, svenskt och spanskt EU-ordförandeskap. Spanien förväntas avsluta lagstiftningsprocessen genom att nå en förstaläsningsöverenskommelse med europaparlamentet under juni månad. </w:t>
      </w:r>
    </w:p>
    <w:p w:rsidR="00462638" w:rsidRPr="00137205" w:rsidRDefault="00462638" w:rsidP="00462638">
      <w:pPr>
        <w:pStyle w:val="RKnormal"/>
      </w:pPr>
    </w:p>
    <w:p w:rsidR="00462638" w:rsidRPr="00137205" w:rsidRDefault="00462638" w:rsidP="00462638">
      <w:pPr>
        <w:ind w:left="1134" w:hanging="567"/>
      </w:pPr>
    </w:p>
    <w:p w:rsidR="00462638" w:rsidRPr="00137205" w:rsidRDefault="00462638" w:rsidP="00462638">
      <w:pPr>
        <w:ind w:left="567" w:hanging="567"/>
        <w:rPr>
          <w:b/>
        </w:rPr>
      </w:pPr>
      <w:r w:rsidRPr="00137205">
        <w:rPr>
          <w:b/>
        </w:rPr>
        <w:t>f)</w:t>
      </w:r>
      <w:r w:rsidRPr="00137205">
        <w:rPr>
          <w:b/>
        </w:rPr>
        <w:tab/>
        <w:t>Slutsatser från arbetsgruppen för folkhälsa på högre tjänstemannanivå</w:t>
      </w:r>
    </w:p>
    <w:p w:rsidR="00462638" w:rsidRPr="00137205" w:rsidRDefault="00462638" w:rsidP="00462638">
      <w:pPr>
        <w:numPr>
          <w:ilvl w:val="1"/>
          <w:numId w:val="1"/>
        </w:numPr>
        <w:tabs>
          <w:tab w:val="clear" w:pos="1230"/>
          <w:tab w:val="left" w:pos="1134"/>
        </w:tabs>
        <w:overflowPunct/>
        <w:autoSpaceDE/>
        <w:autoSpaceDN/>
        <w:adjustRightInd/>
        <w:spacing w:line="240" w:lineRule="auto"/>
        <w:ind w:left="1134" w:hanging="567"/>
        <w:textAlignment w:val="auto"/>
      </w:pPr>
      <w:r w:rsidRPr="00137205">
        <w:rPr>
          <w:i/>
        </w:rPr>
        <w:t>Information från ordförandeskapet</w:t>
      </w:r>
    </w:p>
    <w:p w:rsidR="00462638" w:rsidRPr="00137205" w:rsidRDefault="00462638" w:rsidP="00462638">
      <w:pPr>
        <w:tabs>
          <w:tab w:val="left" w:pos="567"/>
          <w:tab w:val="left" w:pos="993"/>
          <w:tab w:val="left" w:pos="1134"/>
          <w:tab w:val="left" w:pos="1701"/>
        </w:tabs>
        <w:ind w:left="600"/>
      </w:pPr>
    </w:p>
    <w:p w:rsidR="00462638" w:rsidRPr="00137205" w:rsidRDefault="00462638" w:rsidP="00462638">
      <w:pPr>
        <w:spacing w:line="240" w:lineRule="auto"/>
        <w:rPr>
          <w:b/>
        </w:rPr>
      </w:pPr>
      <w:r w:rsidRPr="00137205">
        <w:rPr>
          <w:b/>
        </w:rPr>
        <w:t>Bakgrund</w:t>
      </w:r>
    </w:p>
    <w:p w:rsidR="00462638" w:rsidRPr="00137205" w:rsidRDefault="00462638" w:rsidP="00462638">
      <w:pPr>
        <w:pStyle w:val="RKnormal"/>
      </w:pPr>
      <w:r w:rsidRPr="00137205">
        <w:t xml:space="preserve">Vid Epsco-rådet förväntas ordföranden rapportera om slutsatserna från hälsoarbetsgruppen på senior nivå, vars möte ägde rum den 28 maj. Där man diskuterade EU:s hälsostrategi, resultatbedömning av hälso- och sjukvårdssystem och patient- och vårdkvalitet. </w:t>
      </w:r>
    </w:p>
    <w:p w:rsidR="00462638" w:rsidRPr="00137205" w:rsidRDefault="00462638" w:rsidP="00462638">
      <w:pPr>
        <w:pStyle w:val="RKnormal"/>
      </w:pPr>
    </w:p>
    <w:p w:rsidR="00B10FA6" w:rsidRPr="00137205" w:rsidRDefault="00B10FA6" w:rsidP="00B10FA6">
      <w:pPr>
        <w:spacing w:line="240" w:lineRule="auto"/>
        <w:ind w:left="567"/>
      </w:pPr>
    </w:p>
    <w:p w:rsidR="00B10FA6" w:rsidRPr="00137205" w:rsidRDefault="00B10FA6" w:rsidP="00B10FA6">
      <w:pPr>
        <w:spacing w:line="240" w:lineRule="auto"/>
        <w:ind w:left="567"/>
        <w:jc w:val="center"/>
        <w:rPr>
          <w:szCs w:val="24"/>
        </w:rPr>
      </w:pPr>
      <w:r w:rsidRPr="00137205">
        <w:rPr>
          <w:szCs w:val="24"/>
        </w:rPr>
        <w:t>o</w:t>
      </w:r>
    </w:p>
    <w:p w:rsidR="00B10FA6" w:rsidRPr="00137205" w:rsidRDefault="00B10FA6" w:rsidP="00B10FA6">
      <w:pPr>
        <w:spacing w:line="240" w:lineRule="auto"/>
        <w:ind w:left="567"/>
        <w:jc w:val="center"/>
        <w:rPr>
          <w:szCs w:val="24"/>
        </w:rPr>
      </w:pPr>
      <w:r w:rsidRPr="00137205">
        <w:rPr>
          <w:szCs w:val="24"/>
        </w:rPr>
        <w:t>o</w:t>
      </w:r>
      <w:r w:rsidRPr="00137205">
        <w:rPr>
          <w:szCs w:val="24"/>
        </w:rPr>
        <w:tab/>
        <w:t>o</w:t>
      </w:r>
    </w:p>
    <w:p w:rsidR="00B10FA6" w:rsidRPr="00137205" w:rsidRDefault="00B10FA6" w:rsidP="00B10FA6">
      <w:pPr>
        <w:spacing w:line="240" w:lineRule="auto"/>
        <w:ind w:left="567"/>
        <w:rPr>
          <w:szCs w:val="24"/>
        </w:rPr>
      </w:pPr>
    </w:p>
    <w:p w:rsidR="00B10FA6" w:rsidRPr="00137205" w:rsidRDefault="00B10FA6" w:rsidP="00B10FA6">
      <w:pPr>
        <w:spacing w:line="240" w:lineRule="auto"/>
        <w:rPr>
          <w:b/>
        </w:rPr>
      </w:pPr>
      <w:r w:rsidRPr="00137205">
        <w:rPr>
          <w:b/>
        </w:rPr>
        <w:t>g)</w:t>
      </w:r>
      <w:r w:rsidRPr="00137205">
        <w:rPr>
          <w:b/>
        </w:rPr>
        <w:tab/>
        <w:t>Resultat och konferenser under det spanska ordförandeskapet</w:t>
      </w:r>
    </w:p>
    <w:p w:rsidR="00B10FA6" w:rsidRPr="00137205" w:rsidRDefault="00B10FA6" w:rsidP="00B10FA6">
      <w:pPr>
        <w:spacing w:line="240" w:lineRule="auto"/>
      </w:pPr>
      <w:r w:rsidRPr="00137205">
        <w:t>– Information från ordförandeskapet</w:t>
      </w:r>
    </w:p>
    <w:p w:rsidR="00B10FA6" w:rsidRPr="00137205" w:rsidRDefault="00B10FA6" w:rsidP="00B10FA6">
      <w:pPr>
        <w:spacing w:line="240" w:lineRule="auto"/>
      </w:pPr>
    </w:p>
    <w:p w:rsidR="00B10FA6" w:rsidRPr="00137205" w:rsidRDefault="00B10FA6" w:rsidP="00B10FA6">
      <w:pPr>
        <w:spacing w:line="240" w:lineRule="auto"/>
        <w:rPr>
          <w:b/>
          <w:szCs w:val="24"/>
        </w:rPr>
      </w:pPr>
      <w:r w:rsidRPr="00137205">
        <w:rPr>
          <w:b/>
          <w:szCs w:val="24"/>
        </w:rPr>
        <w:t>h)</w:t>
      </w:r>
      <w:r w:rsidRPr="00137205">
        <w:rPr>
          <w:b/>
          <w:szCs w:val="24"/>
        </w:rPr>
        <w:tab/>
      </w:r>
      <w:r w:rsidRPr="00137205">
        <w:rPr>
          <w:b/>
          <w:color w:val="000000"/>
        </w:rPr>
        <w:t>Arbetsprogram för det tillträdande ordförandeskapet</w:t>
      </w:r>
    </w:p>
    <w:p w:rsidR="00B10FA6" w:rsidRPr="00137205" w:rsidRDefault="00B10FA6" w:rsidP="00B10FA6">
      <w:pPr>
        <w:spacing w:line="240" w:lineRule="auto"/>
      </w:pPr>
      <w:r w:rsidRPr="00137205">
        <w:t>–</w:t>
      </w:r>
      <w:r w:rsidRPr="00137205">
        <w:tab/>
        <w:t>Information från den belgiska delegationen</w:t>
      </w:r>
    </w:p>
    <w:p w:rsidR="00B10FA6" w:rsidRPr="00137205" w:rsidRDefault="00B10FA6" w:rsidP="00B10FA6">
      <w:pPr>
        <w:spacing w:line="240" w:lineRule="auto"/>
      </w:pPr>
    </w:p>
    <w:p w:rsidR="00B10FA6" w:rsidRPr="00137205" w:rsidRDefault="00B10FA6" w:rsidP="00B10FA6">
      <w:pPr>
        <w:spacing w:line="240" w:lineRule="auto"/>
        <w:jc w:val="center"/>
      </w:pPr>
      <w:r w:rsidRPr="00137205">
        <w:t>________________________</w:t>
      </w:r>
    </w:p>
    <w:p w:rsidR="00B10FA6" w:rsidRPr="00137205" w:rsidRDefault="00B10FA6" w:rsidP="00B10FA6">
      <w:pPr>
        <w:spacing w:line="240" w:lineRule="auto"/>
      </w:pPr>
      <w:r w:rsidRPr="00137205">
        <w:t>_____________</w:t>
      </w:r>
    </w:p>
    <w:p w:rsidR="00B10FA6" w:rsidRPr="00137205" w:rsidRDefault="00B10FA6" w:rsidP="00B10FA6">
      <w:pPr>
        <w:spacing w:line="240" w:lineRule="auto"/>
      </w:pPr>
      <w:r w:rsidRPr="00137205">
        <w:t>(*)</w:t>
      </w:r>
      <w:r w:rsidRPr="00137205">
        <w:tab/>
      </w:r>
      <w:r w:rsidRPr="00137205">
        <w:rPr>
          <w:color w:val="000000"/>
        </w:rPr>
        <w:t>Punkt där omröstning kan begäras</w:t>
      </w:r>
      <w:r w:rsidRPr="00137205">
        <w:t>.</w:t>
      </w:r>
    </w:p>
    <w:p w:rsidR="00462638" w:rsidRPr="00137205" w:rsidRDefault="00462638">
      <w:pPr>
        <w:pStyle w:val="RKnormal"/>
      </w:pPr>
    </w:p>
    <w:p w:rsidR="00462638" w:rsidRPr="00137205" w:rsidRDefault="00462638">
      <w:pPr>
        <w:pStyle w:val="RKnormal"/>
      </w:pPr>
    </w:p>
    <w:p w:rsidR="00462638" w:rsidRPr="00137205" w:rsidRDefault="00462638">
      <w:pPr>
        <w:pStyle w:val="RKnormal"/>
      </w:pPr>
    </w:p>
    <w:p w:rsidR="00462638" w:rsidRPr="00137205" w:rsidRDefault="00462638">
      <w:pPr>
        <w:pStyle w:val="RKnormal"/>
      </w:pPr>
    </w:p>
    <w:p w:rsidR="00462638" w:rsidRPr="00137205" w:rsidRDefault="00462638">
      <w:pPr>
        <w:pStyle w:val="RKnormal"/>
      </w:pPr>
    </w:p>
    <w:p w:rsidR="00462638" w:rsidRPr="00137205" w:rsidRDefault="00462638">
      <w:pPr>
        <w:pStyle w:val="RKnormal"/>
      </w:pPr>
    </w:p>
    <w:p w:rsidR="00462638" w:rsidRPr="00137205" w:rsidRDefault="00462638">
      <w:pPr>
        <w:pStyle w:val="RKnormal"/>
      </w:pPr>
    </w:p>
    <w:sectPr w:rsidR="00462638" w:rsidRPr="0013720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701" w:rsidRPr="00137205" w:rsidRDefault="001C7701">
      <w:r w:rsidRPr="00137205">
        <w:separator/>
      </w:r>
    </w:p>
  </w:endnote>
  <w:endnote w:type="continuationSeparator" w:id="0">
    <w:p w:rsidR="001C7701" w:rsidRPr="00137205" w:rsidRDefault="001C7701">
      <w:r w:rsidRPr="001372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701" w:rsidRPr="00137205" w:rsidRDefault="001C7701">
      <w:r w:rsidRPr="00137205">
        <w:separator/>
      </w:r>
    </w:p>
  </w:footnote>
  <w:footnote w:type="continuationSeparator" w:id="0">
    <w:p w:rsidR="001C7701" w:rsidRPr="00137205" w:rsidRDefault="001C7701">
      <w:r w:rsidRPr="001372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01" w:rsidRPr="00137205" w:rsidRDefault="001C7701">
    <w:pPr>
      <w:pStyle w:val="Sidhuvud"/>
      <w:framePr w:wrap="around" w:vAnchor="text" w:hAnchor="margin" w:xAlign="right" w:y="1"/>
      <w:rPr>
        <w:rStyle w:val="Sidnummer"/>
      </w:rPr>
    </w:pPr>
    <w:r w:rsidRPr="00137205">
      <w:rPr>
        <w:rStyle w:val="Sidnummer"/>
      </w:rPr>
      <w:fldChar w:fldCharType="begin" w:fldLock="1"/>
    </w:r>
    <w:r w:rsidRPr="00137205">
      <w:rPr>
        <w:rStyle w:val="Sidnummer"/>
      </w:rPr>
      <w:instrText xml:space="preserve">PAGE  </w:instrText>
    </w:r>
    <w:r w:rsidRPr="00137205">
      <w:rPr>
        <w:rStyle w:val="Sidnummer"/>
      </w:rPr>
      <w:fldChar w:fldCharType="separate"/>
    </w:r>
    <w:r w:rsidR="006C3ED9" w:rsidRPr="00137205">
      <w:rPr>
        <w:rStyle w:val="Sidnummer"/>
      </w:rPr>
      <w:t>20</w:t>
    </w:r>
    <w:r w:rsidRPr="001372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7701" w:rsidRPr="00137205">
      <w:tblPrEx>
        <w:tblCellMar>
          <w:top w:w="0" w:type="dxa"/>
          <w:bottom w:w="0" w:type="dxa"/>
        </w:tblCellMar>
      </w:tblPrEx>
      <w:trPr>
        <w:cantSplit/>
      </w:trPr>
      <w:tc>
        <w:tcPr>
          <w:tcW w:w="3119" w:type="dxa"/>
        </w:tcPr>
        <w:p w:rsidR="001C7701" w:rsidRPr="00137205" w:rsidRDefault="001C7701">
          <w:pPr>
            <w:pStyle w:val="Sidhuvud"/>
            <w:spacing w:line="200" w:lineRule="atLeast"/>
            <w:ind w:right="357"/>
            <w:rPr>
              <w:rFonts w:ascii="TradeGothic" w:hAnsi="TradeGothic"/>
              <w:b/>
              <w:bCs/>
              <w:sz w:val="16"/>
            </w:rPr>
          </w:pPr>
        </w:p>
      </w:tc>
      <w:tc>
        <w:tcPr>
          <w:tcW w:w="4111" w:type="dxa"/>
          <w:tcMar>
            <w:left w:w="567" w:type="dxa"/>
          </w:tcMar>
        </w:tcPr>
        <w:p w:rsidR="001C7701" w:rsidRPr="00137205" w:rsidRDefault="001C7701">
          <w:pPr>
            <w:pStyle w:val="Sidhuvud"/>
            <w:ind w:right="360"/>
          </w:pPr>
        </w:p>
      </w:tc>
      <w:tc>
        <w:tcPr>
          <w:tcW w:w="1525" w:type="dxa"/>
        </w:tcPr>
        <w:p w:rsidR="001C7701" w:rsidRPr="00137205" w:rsidRDefault="001C7701">
          <w:pPr>
            <w:pStyle w:val="Sidhuvud"/>
            <w:ind w:right="360"/>
          </w:pPr>
        </w:p>
      </w:tc>
    </w:tr>
  </w:tbl>
  <w:p w:rsidR="001C7701" w:rsidRPr="00137205" w:rsidRDefault="001C770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01" w:rsidRPr="00137205" w:rsidRDefault="001C7701">
    <w:pPr>
      <w:pStyle w:val="Sidhuvud"/>
      <w:framePr w:wrap="around" w:vAnchor="text" w:hAnchor="margin" w:xAlign="right" w:y="1"/>
      <w:rPr>
        <w:rStyle w:val="Sidnummer"/>
      </w:rPr>
    </w:pPr>
    <w:r w:rsidRPr="00137205">
      <w:rPr>
        <w:rStyle w:val="Sidnummer"/>
      </w:rPr>
      <w:fldChar w:fldCharType="begin" w:fldLock="1"/>
    </w:r>
    <w:r w:rsidRPr="00137205">
      <w:rPr>
        <w:rStyle w:val="Sidnummer"/>
      </w:rPr>
      <w:instrText xml:space="preserve">PAGE  </w:instrText>
    </w:r>
    <w:r w:rsidRPr="00137205">
      <w:rPr>
        <w:rStyle w:val="Sidnummer"/>
      </w:rPr>
      <w:fldChar w:fldCharType="separate"/>
    </w:r>
    <w:r w:rsidR="006C3ED9" w:rsidRPr="00137205">
      <w:rPr>
        <w:rStyle w:val="Sidnummer"/>
      </w:rPr>
      <w:t>21</w:t>
    </w:r>
    <w:r w:rsidRPr="001372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7701" w:rsidRPr="00137205">
      <w:tblPrEx>
        <w:tblCellMar>
          <w:top w:w="0" w:type="dxa"/>
          <w:bottom w:w="0" w:type="dxa"/>
        </w:tblCellMar>
      </w:tblPrEx>
      <w:trPr>
        <w:cantSplit/>
      </w:trPr>
      <w:tc>
        <w:tcPr>
          <w:tcW w:w="3119" w:type="dxa"/>
        </w:tcPr>
        <w:p w:rsidR="001C7701" w:rsidRPr="00137205" w:rsidRDefault="001C7701">
          <w:pPr>
            <w:pStyle w:val="Sidhuvud"/>
            <w:spacing w:line="200" w:lineRule="atLeast"/>
            <w:ind w:right="357"/>
            <w:rPr>
              <w:rFonts w:ascii="TradeGothic" w:hAnsi="TradeGothic"/>
              <w:b/>
              <w:bCs/>
              <w:sz w:val="16"/>
            </w:rPr>
          </w:pPr>
        </w:p>
      </w:tc>
      <w:tc>
        <w:tcPr>
          <w:tcW w:w="4111" w:type="dxa"/>
          <w:tcMar>
            <w:left w:w="567" w:type="dxa"/>
          </w:tcMar>
        </w:tcPr>
        <w:p w:rsidR="001C7701" w:rsidRPr="00137205" w:rsidRDefault="001C7701">
          <w:pPr>
            <w:pStyle w:val="Sidhuvud"/>
            <w:ind w:right="360"/>
          </w:pPr>
        </w:p>
      </w:tc>
      <w:tc>
        <w:tcPr>
          <w:tcW w:w="1525" w:type="dxa"/>
        </w:tcPr>
        <w:p w:rsidR="001C7701" w:rsidRPr="00137205" w:rsidRDefault="001C7701">
          <w:pPr>
            <w:pStyle w:val="Sidhuvud"/>
            <w:ind w:right="360"/>
          </w:pPr>
        </w:p>
      </w:tc>
    </w:tr>
  </w:tbl>
  <w:p w:rsidR="001C7701" w:rsidRPr="00137205" w:rsidRDefault="001C770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01" w:rsidRPr="00137205" w:rsidRDefault="00137205">
    <w:pPr>
      <w:framePr w:w="2948" w:h="1321" w:hRule="exact" w:wrap="notBeside" w:vAnchor="page" w:hAnchor="page" w:x="1362" w:y="653"/>
    </w:pPr>
    <w:r w:rsidRPr="0013720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C7701" w:rsidRPr="00137205" w:rsidRDefault="001C7701">
    <w:pPr>
      <w:pStyle w:val="RKrubrik"/>
      <w:keepNext w:val="0"/>
      <w:tabs>
        <w:tab w:val="clear" w:pos="1134"/>
        <w:tab w:val="clear" w:pos="2835"/>
      </w:tabs>
      <w:spacing w:before="0" w:after="0" w:line="320" w:lineRule="atLeast"/>
      <w:rPr>
        <w:bCs/>
      </w:rPr>
    </w:pPr>
  </w:p>
  <w:p w:rsidR="001C7701" w:rsidRPr="00137205" w:rsidRDefault="001C7701">
    <w:pPr>
      <w:rPr>
        <w:rFonts w:ascii="TradeGothic" w:hAnsi="TradeGothic"/>
        <w:b/>
        <w:bCs/>
        <w:spacing w:val="12"/>
        <w:sz w:val="22"/>
      </w:rPr>
    </w:pPr>
  </w:p>
  <w:p w:rsidR="001C7701" w:rsidRPr="00137205" w:rsidRDefault="001C7701">
    <w:pPr>
      <w:pStyle w:val="RKrubrik"/>
      <w:keepNext w:val="0"/>
      <w:tabs>
        <w:tab w:val="clear" w:pos="1134"/>
        <w:tab w:val="clear" w:pos="2835"/>
      </w:tabs>
      <w:spacing w:before="0" w:after="0" w:line="320" w:lineRule="atLeast"/>
      <w:rPr>
        <w:bCs/>
      </w:rPr>
    </w:pPr>
  </w:p>
  <w:p w:rsidR="001C7701" w:rsidRPr="00137205" w:rsidRDefault="001C770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CABC8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3487E85"/>
    <w:multiLevelType w:val="hybridMultilevel"/>
    <w:tmpl w:val="6A442562"/>
    <w:lvl w:ilvl="0" w:tplc="F732C072">
      <w:start w:val="1"/>
      <w:numFmt w:val="lowerLetter"/>
      <w:lvlText w:val="(%1)"/>
      <w:lvlJc w:val="left"/>
      <w:pPr>
        <w:ind w:left="1137" w:hanging="570"/>
      </w:pPr>
      <w:rPr>
        <w:rFonts w:hint="default"/>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BA03538"/>
    <w:multiLevelType w:val="hybridMultilevel"/>
    <w:tmpl w:val="C4EABC78"/>
    <w:lvl w:ilvl="0" w:tplc="FFFFFFFF">
      <w:start w:val="1"/>
      <w:numFmt w:val="bullet"/>
      <w:lvlText w:val=""/>
      <w:lvlJc w:val="left"/>
      <w:pPr>
        <w:tabs>
          <w:tab w:val="num" w:pos="360"/>
        </w:tabs>
        <w:ind w:left="360" w:hanging="360"/>
      </w:pPr>
      <w:rPr>
        <w:rFonts w:ascii="Symbol" w:hAnsi="Symbol" w:hint="default"/>
        <w:i w:val="0"/>
      </w:rPr>
    </w:lvl>
    <w:lvl w:ilvl="1" w:tplc="FFFFFFFF">
      <w:start w:val="16"/>
      <w:numFmt w:val="bullet"/>
      <w:lvlText w:val="-"/>
      <w:lvlJc w:val="left"/>
      <w:pPr>
        <w:tabs>
          <w:tab w:val="num" w:pos="1230"/>
        </w:tabs>
        <w:ind w:left="1230" w:hanging="51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54941999">
    <w:abstractNumId w:val="2"/>
  </w:num>
  <w:num w:numId="2" w16cid:durableId="2073234496">
    <w:abstractNumId w:val="0"/>
  </w:num>
  <w:num w:numId="3" w16cid:durableId="52798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Integrations- och jämställdhetsdepartementet"/>
    <w:docVar w:name="Regering" w:val="N"/>
  </w:docVars>
  <w:rsids>
    <w:rsidRoot w:val="00FE436E"/>
    <w:rsid w:val="00005AF2"/>
    <w:rsid w:val="0009393E"/>
    <w:rsid w:val="000C62B7"/>
    <w:rsid w:val="000E0985"/>
    <w:rsid w:val="00137205"/>
    <w:rsid w:val="00150384"/>
    <w:rsid w:val="001805B7"/>
    <w:rsid w:val="001C7701"/>
    <w:rsid w:val="00237AA0"/>
    <w:rsid w:val="00270CEE"/>
    <w:rsid w:val="0035286F"/>
    <w:rsid w:val="00371B71"/>
    <w:rsid w:val="003F3E7E"/>
    <w:rsid w:val="00462638"/>
    <w:rsid w:val="00466341"/>
    <w:rsid w:val="004A328D"/>
    <w:rsid w:val="0059241E"/>
    <w:rsid w:val="00650734"/>
    <w:rsid w:val="006C3ED9"/>
    <w:rsid w:val="006E4E11"/>
    <w:rsid w:val="00723B09"/>
    <w:rsid w:val="007242A3"/>
    <w:rsid w:val="00787B69"/>
    <w:rsid w:val="0091180E"/>
    <w:rsid w:val="009712A5"/>
    <w:rsid w:val="009742CA"/>
    <w:rsid w:val="00A11DC6"/>
    <w:rsid w:val="00AA2E73"/>
    <w:rsid w:val="00B10FA6"/>
    <w:rsid w:val="00B67D95"/>
    <w:rsid w:val="00BD6516"/>
    <w:rsid w:val="00C758A5"/>
    <w:rsid w:val="00CC167F"/>
    <w:rsid w:val="00D2486E"/>
    <w:rsid w:val="00E10FBB"/>
    <w:rsid w:val="00EC25F9"/>
    <w:rsid w:val="00F04F9A"/>
    <w:rsid w:val="00FE436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53573BD-E7AA-4D1E-BAAD-C675B7AC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62638"/>
    <w:rPr>
      <w:rFonts w:ascii="OrigGarmnd BT" w:hAnsi="OrigGarmnd BT"/>
      <w:sz w:val="24"/>
      <w:lang w:val="sv-SE" w:eastAsia="en-US" w:bidi="ar-SA"/>
    </w:rPr>
  </w:style>
  <w:style w:type="paragraph" w:styleId="Punktlista">
    <w:name w:val="List Bullet"/>
    <w:basedOn w:val="Normal"/>
    <w:rsid w:val="00462638"/>
    <w:pPr>
      <w:numPr>
        <w:numId w:val="2"/>
      </w:numPr>
    </w:pPr>
  </w:style>
  <w:style w:type="paragraph" w:customStyle="1" w:styleId="EntRefer">
    <w:name w:val="EntRefer"/>
    <w:basedOn w:val="Normal"/>
    <w:rsid w:val="00A11DC6"/>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EntEmet">
    <w:name w:val="EntEmet"/>
    <w:basedOn w:val="Normal"/>
    <w:rsid w:val="00A11DC6"/>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RKrubrikChar">
    <w:name w:val="RKrubrik Char"/>
    <w:basedOn w:val="Standardstycketeckensnitt"/>
    <w:link w:val="RKrubrik"/>
    <w:locked/>
    <w:rsid w:val="000C62B7"/>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4771</Words>
  <Characters>30537</Characters>
  <Application>Microsoft Office Word</Application>
  <DocSecurity>4</DocSecurity>
  <Lines>985</Lines>
  <Paragraphs>339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2010-05-31T09:58:00Z</cp:lastPrinted>
  <dcterms:created xsi:type="dcterms:W3CDTF">2025-12-18T00:04:00Z</dcterms:created>
  <dcterms:modified xsi:type="dcterms:W3CDTF">2025-12-18T00:04:00Z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20;0;0;416</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Integrations- och jämställdhetsdepartementet</vt:lpwstr>
  </property>
  <property fmtid="{D5CDD505-2E9C-101B-9397-08002B2CF9AE}" pid="7" name="RKOrdnaActivityCategory">
    <vt:lpwstr>4.3. Förhållandet till annan stat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