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230BDDCA7C04BCDAF383DC7251047BA"/>
        </w:placeholder>
        <w15:appearance w15:val="hidden"/>
        <w:text/>
      </w:sdtPr>
      <w:sdtEndPr/>
      <w:sdtContent>
        <w:p w:rsidRPr="009B062B" w:rsidR="00AF30DD" w:rsidP="009B062B" w:rsidRDefault="00AF30DD" w14:paraId="01D3718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7104052-8ccb-49e8-9ac8-6ce2a85e441c"/>
        <w:id w:val="-697316095"/>
        <w:lock w:val="sdtLocked"/>
      </w:sdtPr>
      <w:sdtEndPr/>
      <w:sdtContent>
        <w:p w:rsidR="00042E93" w:rsidRDefault="00B55023" w14:paraId="27B691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brandskydd och sprinklersystem i särskilda boenden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6D4EDB55F84171BF689D61E0B7063C"/>
        </w:placeholder>
        <w15:appearance w15:val="hidden"/>
        <w:text/>
      </w:sdtPr>
      <w:sdtEndPr/>
      <w:sdtContent>
        <w:p w:rsidRPr="009B062B" w:rsidR="006D79C9" w:rsidP="00333E95" w:rsidRDefault="006D79C9" w14:paraId="2209C536" w14:textId="77777777">
          <w:pPr>
            <w:pStyle w:val="Rubrik1"/>
          </w:pPr>
          <w:r>
            <w:t>Motivering</w:t>
          </w:r>
        </w:p>
      </w:sdtContent>
    </w:sdt>
    <w:p w:rsidRPr="00837C81" w:rsidR="00837C81" w:rsidP="00837C81" w:rsidRDefault="00837C81" w14:paraId="6BDF805B" w14:textId="79B10C32">
      <w:pPr>
        <w:pStyle w:val="Normalutanindragellerluft"/>
      </w:pPr>
      <w:r w:rsidRPr="00837C81">
        <w:t>Varje år dör cirka 110 människor till följd av brand. Äldre mä</w:t>
      </w:r>
      <w:r w:rsidR="003E54B1">
        <w:t>nniskor är särskilt utsatta;</w:t>
      </w:r>
      <w:r w:rsidRPr="00837C81">
        <w:t xml:space="preserve"> de löper sex gånger högre risk att dö eller tio gånger högre risk att skadas jämfört med övriga åldersgrupper. </w:t>
      </w:r>
    </w:p>
    <w:p w:rsidRPr="00837C81" w:rsidR="00837C81" w:rsidP="00837C81" w:rsidRDefault="00837C81" w14:paraId="784C17CB" w14:textId="3AC06EAE">
      <w:r w:rsidRPr="00837C81">
        <w:t>I Sveriges nationella strategi för att stärka brandskyddet genom stöd till enskilda formuleras visionen ”Ingen ska omkomma eller skadas</w:t>
      </w:r>
      <w:r w:rsidR="003E54B1">
        <w:t xml:space="preserve"> allvarligt till följd av brand</w:t>
      </w:r>
      <w:r w:rsidRPr="00837C81">
        <w:t>”</w:t>
      </w:r>
      <w:r w:rsidR="003E54B1">
        <w:t>.</w:t>
      </w:r>
      <w:r w:rsidRPr="00837C81">
        <w:t xml:space="preserve"> Det är en ambitiös vision som dessvärre är långt ifrån att uppnås. </w:t>
      </w:r>
    </w:p>
    <w:p w:rsidRPr="00837C81" w:rsidR="00837C81" w:rsidP="00837C81" w:rsidRDefault="00837C81" w14:paraId="1A39C6F3" w14:textId="10AB863D">
      <w:r w:rsidRPr="00837C81">
        <w:t xml:space="preserve">För att antalet döda och svårt skadade vid bränder i bostadsmiljö ska minska behövs en rad aktiva åtgärder. Medvetenheten om brandrisker och </w:t>
      </w:r>
      <w:r w:rsidRPr="00837C81">
        <w:lastRenderedPageBreak/>
        <w:t>brandskydd behöver höjas hos äldre och personal i äldreomsorgen. Andelen fungerande brandvarnare och brand</w:t>
      </w:r>
      <w:r w:rsidR="003E54B1">
        <w:softHyphen/>
      </w:r>
      <w:r w:rsidRPr="00837C81">
        <w:t>skyddsutrustning i bostäder behöver öka.</w:t>
      </w:r>
    </w:p>
    <w:p w:rsidR="00652B73" w:rsidP="00837C81" w:rsidRDefault="00442312" w14:paraId="35922A06" w14:textId="6894F757">
      <w:r w:rsidRPr="00442312">
        <w:t>Myndigheten för samhällsskydd och beredskap, MSB, skriver i rapporten ”Kostnadsnyttoanalyser – Sprinkler i särskilda boenden för äldre” att investeringen i sprinklersystem är samhällsekonomiskt lönsam, om bara räddade levnadsår används som mått på räddade liv. I dag saknas enhetliga krav på brandskydd i särskilda boenden. Särskilda boende</w:t>
      </w:r>
      <w:r w:rsidR="003E54B1">
        <w:t>n</w:t>
      </w:r>
      <w:r w:rsidRPr="00442312">
        <w:t xml:space="preserve"> byggda efter år 2012 måste installera automatiserade släcksystem, men de </w:t>
      </w:r>
      <w:r w:rsidR="003E54B1">
        <w:t xml:space="preserve">som är </w:t>
      </w:r>
      <w:r w:rsidRPr="00442312">
        <w:t>byggda innan 2012 har inte samma krav på brandskydd. Brandskydds</w:t>
      </w:r>
      <w:r w:rsidR="003E54B1">
        <w:softHyphen/>
      </w:r>
      <w:bookmarkStart w:name="_GoBack" w:id="1"/>
      <w:bookmarkEnd w:id="1"/>
      <w:r w:rsidRPr="00442312">
        <w:t xml:space="preserve">kraven för landets särskilda boenden är alltså inte likvärdiga. Byggnadsår styr </w:t>
      </w:r>
      <w:r w:rsidR="003E54B1">
        <w:t xml:space="preserve">de </w:t>
      </w:r>
      <w:r w:rsidRPr="00442312">
        <w:t>boendes och personalens säkerhet.</w:t>
      </w:r>
    </w:p>
    <w:p w:rsidRPr="00837C81" w:rsidR="003E54B1" w:rsidP="00837C81" w:rsidRDefault="003E54B1" w14:paraId="07F92BB6" w14:textId="77777777"/>
    <w:sdt>
      <w:sdtPr>
        <w:alias w:val="CC_Underskrifter"/>
        <w:tag w:val="CC_Underskrifter"/>
        <w:id w:val="583496634"/>
        <w:lock w:val="sdtContentLocked"/>
        <w:placeholder>
          <w:docPart w:val="CE094BA23FBB4E3280C59A3205AE5E48"/>
        </w:placeholder>
        <w15:appearance w15:val="hidden"/>
      </w:sdtPr>
      <w:sdtEndPr>
        <w:rPr>
          <w:i/>
          <w:noProof/>
        </w:rPr>
      </w:sdtEndPr>
      <w:sdtContent>
        <w:p w:rsidR="00CC11BF" w:rsidP="006474B5" w:rsidRDefault="003E54B1" w14:paraId="436308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5C228F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AC0B8" w14:textId="77777777" w:rsidR="00837C81" w:rsidRDefault="00837C81" w:rsidP="000C1CAD">
      <w:pPr>
        <w:spacing w:line="240" w:lineRule="auto"/>
      </w:pPr>
      <w:r>
        <w:separator/>
      </w:r>
    </w:p>
  </w:endnote>
  <w:endnote w:type="continuationSeparator" w:id="0">
    <w:p w14:paraId="69281EFC" w14:textId="77777777" w:rsidR="00837C81" w:rsidRDefault="00837C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3CD3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DADE6" w14:textId="26806BC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54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1CFF3" w14:textId="77777777" w:rsidR="00837C81" w:rsidRDefault="00837C81" w:rsidP="000C1CAD">
      <w:pPr>
        <w:spacing w:line="240" w:lineRule="auto"/>
      </w:pPr>
      <w:r>
        <w:separator/>
      </w:r>
    </w:p>
  </w:footnote>
  <w:footnote w:type="continuationSeparator" w:id="0">
    <w:p w14:paraId="65F51D9E" w14:textId="77777777" w:rsidR="00837C81" w:rsidRDefault="00837C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218CB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392B0F" wp14:anchorId="405DB6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E54B1" w14:paraId="3A35BE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CE9F35D7564A4FBB8C8B5E32A167AA"/>
                              </w:placeholder>
                              <w:text/>
                            </w:sdtPr>
                            <w:sdtEndPr/>
                            <w:sdtContent>
                              <w:r w:rsidR="00837C8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1FD9E4CBD94412B5EB46F965FEC27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5DB6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E54B1" w14:paraId="3A35BE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CE9F35D7564A4FBB8C8B5E32A167AA"/>
                        </w:placeholder>
                        <w:text/>
                      </w:sdtPr>
                      <w:sdtEndPr/>
                      <w:sdtContent>
                        <w:r w:rsidR="00837C8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1FD9E4CBD94412B5EB46F965FEC27A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C489A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E54B1" w14:paraId="5A6112C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81FD9E4CBD94412B5EB46F965FEC27A"/>
        </w:placeholder>
        <w:text/>
      </w:sdtPr>
      <w:sdtEndPr/>
      <w:sdtContent>
        <w:r w:rsidR="00837C81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919B6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E54B1" w14:paraId="03656B4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37C8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E54B1" w14:paraId="64D224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E54B1" w14:paraId="6CD94B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E54B1" w14:paraId="6722B4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:3341</w:t>
        </w:r>
      </w:sdtContent>
    </w:sdt>
  </w:p>
  <w:p w:rsidR="004F35FE" w:rsidP="00E03A3D" w:rsidRDefault="003E54B1" w14:paraId="396168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Szyber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37C81" w14:paraId="68ED2F8A" w14:textId="77777777">
        <w:pPr>
          <w:pStyle w:val="FSHRub2"/>
        </w:pPr>
        <w:r>
          <w:t>Brandskydd i särskilda boenden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E45C2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8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2E93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156B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D8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54B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2312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4B5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37C81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609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86F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23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0D8C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588E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C341C"/>
  <w15:chartTrackingRefBased/>
  <w15:docId w15:val="{9F5A74BE-07A6-4822-9F43-680BEDCF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30BDDCA7C04BCDAF383DC725104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4E4DF-FFEC-42F2-B7B1-374A06276A35}"/>
      </w:docPartPr>
      <w:docPartBody>
        <w:p w:rsidR="00567100" w:rsidRDefault="00567100">
          <w:pPr>
            <w:pStyle w:val="4230BDDCA7C04BCDAF383DC7251047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6D4EDB55F84171BF689D61E0B70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37659F-8A56-49A0-B7AC-C1F779AE8FB3}"/>
      </w:docPartPr>
      <w:docPartBody>
        <w:p w:rsidR="00567100" w:rsidRDefault="00567100">
          <w:pPr>
            <w:pStyle w:val="EF6D4EDB55F84171BF689D61E0B706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CE9F35D7564A4FBB8C8B5E32A16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137F9-DBD9-4D57-8A15-6191C96D2FD9}"/>
      </w:docPartPr>
      <w:docPartBody>
        <w:p w:rsidR="00567100" w:rsidRDefault="00567100">
          <w:pPr>
            <w:pStyle w:val="9BCE9F35D7564A4FBB8C8B5E32A16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1FD9E4CBD94412B5EB46F965FEC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A3621-A366-4BA1-B1D9-3E04D4C24264}"/>
      </w:docPartPr>
      <w:docPartBody>
        <w:p w:rsidR="00567100" w:rsidRDefault="00567100">
          <w:pPr>
            <w:pStyle w:val="581FD9E4CBD94412B5EB46F965FEC27A"/>
          </w:pPr>
          <w:r>
            <w:t xml:space="preserve"> </w:t>
          </w:r>
        </w:p>
      </w:docPartBody>
    </w:docPart>
    <w:docPart>
      <w:docPartPr>
        <w:name w:val="CE094BA23FBB4E3280C59A3205AE5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902DF-F901-4B24-97B3-0BD12F50672F}"/>
      </w:docPartPr>
      <w:docPartBody>
        <w:p w:rsidR="008A10C6" w:rsidRDefault="008A10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00"/>
    <w:rsid w:val="00567100"/>
    <w:rsid w:val="008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30BDDCA7C04BCDAF383DC7251047BA">
    <w:name w:val="4230BDDCA7C04BCDAF383DC7251047BA"/>
  </w:style>
  <w:style w:type="paragraph" w:customStyle="1" w:styleId="01B78F785A7E4BE0A1917B7A9CFB17D8">
    <w:name w:val="01B78F785A7E4BE0A1917B7A9CFB17D8"/>
  </w:style>
  <w:style w:type="paragraph" w:customStyle="1" w:styleId="98A1610EA9B74A2DB4026BF8E61B6187">
    <w:name w:val="98A1610EA9B74A2DB4026BF8E61B6187"/>
  </w:style>
  <w:style w:type="paragraph" w:customStyle="1" w:styleId="EF6D4EDB55F84171BF689D61E0B7063C">
    <w:name w:val="EF6D4EDB55F84171BF689D61E0B7063C"/>
  </w:style>
  <w:style w:type="paragraph" w:customStyle="1" w:styleId="88A3A4A670904C7586B797DC44F01D6F">
    <w:name w:val="88A3A4A670904C7586B797DC44F01D6F"/>
  </w:style>
  <w:style w:type="paragraph" w:customStyle="1" w:styleId="9BCE9F35D7564A4FBB8C8B5E32A167AA">
    <w:name w:val="9BCE9F35D7564A4FBB8C8B5E32A167AA"/>
  </w:style>
  <w:style w:type="paragraph" w:customStyle="1" w:styleId="581FD9E4CBD94412B5EB46F965FEC27A">
    <w:name w:val="581FD9E4CBD94412B5EB46F965FEC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530699-AA5C-4BE0-BF2F-BCE29AB03873}"/>
</file>

<file path=customXml/itemProps2.xml><?xml version="1.0" encoding="utf-8"?>
<ds:datastoreItem xmlns:ds="http://schemas.openxmlformats.org/officeDocument/2006/customXml" ds:itemID="{D875540B-D546-4271-9C60-719A74F62486}"/>
</file>

<file path=customXml/itemProps3.xml><?xml version="1.0" encoding="utf-8"?>
<ds:datastoreItem xmlns:ds="http://schemas.openxmlformats.org/officeDocument/2006/customXml" ds:itemID="{12890F6B-7036-420E-B83B-692B510D8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Brandskydd i särskilda boenden</vt:lpstr>
      <vt:lpstr>
      </vt:lpstr>
    </vt:vector>
  </TitlesOfParts>
  <Company>Sveriges riksdag</Company>
  <LinksUpToDate>false</LinksUpToDate>
  <CharactersWithSpaces>1552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