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171" w:rsidRPr="00E84FC7" w:rsidRDefault="00326171">
      <w:pPr>
        <w:pStyle w:val="Hemstlrubrik"/>
      </w:pPr>
      <w:r w:rsidRPr="00E84FC7">
        <w:t>Förslag till riksdagsbeslut</w:t>
      </w:r>
    </w:p>
    <w:p w:rsidR="00326171" w:rsidRPr="00E84FC7" w:rsidRDefault="00326171">
      <w:pPr>
        <w:pStyle w:val="Hemstlatt"/>
        <w:ind w:left="0"/>
      </w:pPr>
      <w:r w:rsidRPr="00E84FC7">
        <w:t>Riksdagen tillkännager för regeringen som sin mening vad som anförs i motionen om konkreta förslag på hur arbetet för att skapa medvetande om enskildas ansvar i krissituationer bör bedrivas och om vilka de egentliga hoten är.</w:t>
      </w:r>
    </w:p>
    <w:p w:rsidR="00326171" w:rsidRPr="00E84FC7" w:rsidRDefault="00326171">
      <w:pPr>
        <w:pStyle w:val="Rubrik1"/>
      </w:pPr>
      <w:r w:rsidRPr="00E84FC7">
        <w:t>Motivering</w:t>
      </w:r>
    </w:p>
    <w:p w:rsidR="00326171" w:rsidRPr="00E84FC7" w:rsidRDefault="00326171">
      <w:r w:rsidRPr="00E84FC7">
        <w:t>Säkerheten angår alla i den meningen att alla aktörer i samhället är med och påverkar den. Erfarenheter visar att ju mer man vet om det som inträffar, desto bättre klarar man av händelsen och undviker att bli ett offer. Samtidigt kan vi konstatera att medborgarnas krav ofta inte överensstämmer med sa</w:t>
      </w:r>
      <w:r w:rsidRPr="00E84FC7">
        <w:t>m</w:t>
      </w:r>
      <w:r w:rsidRPr="00E84FC7">
        <w:t>hällets förmåga. Vi har orealistiska, kanske också ogenomtänkta, krav. ”N</w:t>
      </w:r>
      <w:r w:rsidRPr="00E84FC7">
        <w:t>å</w:t>
      </w:r>
      <w:r w:rsidRPr="00E84FC7">
        <w:t>gon annan ska fixa det.” Detta leder fram till att det behövs en mänsklig infr</w:t>
      </w:r>
      <w:r w:rsidRPr="00E84FC7">
        <w:t>a</w:t>
      </w:r>
      <w:r w:rsidRPr="00E84FC7">
        <w:t>struktur – ett brett folkligt engagemang – för att på ett resultatgivande sätt kunna bidra till ökad säkerhet och krisberedskap i samhället.</w:t>
      </w:r>
    </w:p>
    <w:p w:rsidR="00326171" w:rsidRPr="00E84FC7" w:rsidRDefault="00326171">
      <w:pPr>
        <w:pStyle w:val="Normaltindrag"/>
      </w:pPr>
      <w:r w:rsidRPr="00E84FC7">
        <w:t>I skrivelsen konstaterar regeringen att ett arbete ska påbörjas för att skapa medvetande om enskildas ansvar i krissituationer och om vilka de egentliga hoten är. Det är ett fundamentalt konstaterande som dock inte fö</w:t>
      </w:r>
      <w:r w:rsidRPr="00E84FC7">
        <w:t xml:space="preserve">ljs upp med konkreta förslag, trots att sådana finns. Vi avser det förslag till övergripande inriktning för </w:t>
      </w:r>
      <w:smartTag w:uri="urn:schemas-microsoft-com:office:smarttags" w:element="PersonName">
        <w:r w:rsidRPr="00E84FC7">
          <w:t>info</w:t>
        </w:r>
      </w:smartTag>
      <w:r w:rsidRPr="00E84FC7">
        <w:t>rmation till allmänheten om säkerhetspolitik, försvarspol</w:t>
      </w:r>
      <w:r w:rsidRPr="00E84FC7">
        <w:t>i</w:t>
      </w:r>
      <w:r w:rsidRPr="00E84FC7">
        <w:t>tik, krisberedskap och skydd mot olyckor som Styrelsen för psyklogiskt fö</w:t>
      </w:r>
      <w:r w:rsidRPr="00E84FC7">
        <w:t>r</w:t>
      </w:r>
      <w:r w:rsidRPr="00E84FC7">
        <w:t>svar lämnade till regeringen den 20 april 2007. Förslaget har utarbetats enligt ett regeringsbeslut den 7 september 2006.</w:t>
      </w:r>
    </w:p>
    <w:p w:rsidR="00326171" w:rsidRPr="00E84FC7" w:rsidRDefault="00326171">
      <w:pPr>
        <w:pStyle w:val="Normaltindrag"/>
      </w:pPr>
      <w:r w:rsidRPr="00E84FC7">
        <w:t>Styrelsen för psykologiskt försvar konstaterar att alla som intervjuats i samband med den utredning som ligger till grund för förslaget utan undan</w:t>
      </w:r>
      <w:r w:rsidRPr="00E84FC7">
        <w:t xml:space="preserve">tag </w:t>
      </w:r>
      <w:r w:rsidRPr="00E84FC7">
        <w:lastRenderedPageBreak/>
        <w:t xml:space="preserve">ser behovet av att det offentliga </w:t>
      </w:r>
      <w:r w:rsidRPr="00E84FC7">
        <w:rPr>
          <w:i/>
        </w:rPr>
        <w:t xml:space="preserve">kommunicerar </w:t>
      </w:r>
      <w:r w:rsidRPr="00E84FC7">
        <w:t>med medborgarna i de viktiga frågor som rör samhällets säkerhet.</w:t>
      </w:r>
    </w:p>
    <w:p w:rsidR="00326171" w:rsidRPr="00E84FC7" w:rsidRDefault="00326171">
      <w:pPr>
        <w:pStyle w:val="Normaltindrag"/>
      </w:pPr>
      <w:r w:rsidRPr="00E84FC7">
        <w:t>Kommunikation är nyckelbegreppet i sammanhanget. Framgång i uppgi</w:t>
      </w:r>
      <w:r w:rsidRPr="00E84FC7">
        <w:t>f</w:t>
      </w:r>
      <w:r w:rsidRPr="00E84FC7">
        <w:t>ten ställer särskilda krav på hur kunskap och erfarenheter förpackas och di</w:t>
      </w:r>
      <w:r w:rsidRPr="00E84FC7">
        <w:t>s</w:t>
      </w:r>
      <w:r w:rsidRPr="00E84FC7">
        <w:t>tribu</w:t>
      </w:r>
      <w:r w:rsidRPr="00E84FC7">
        <w:t>e</w:t>
      </w:r>
      <w:r w:rsidRPr="00E84FC7">
        <w:t>ras till allmänheten. Detta måste ske i former så att allmänheten känner sig berörd och delaktig. Det är förutsättningen för ett eget ansvarstagande och engagemang. Det är vår bedömning att förslaget från Styrelsen för psykol</w:t>
      </w:r>
      <w:r w:rsidRPr="00E84FC7">
        <w:t>o</w:t>
      </w:r>
      <w:r w:rsidRPr="00E84FC7">
        <w:t>giskt försvar genomsyras av detta.</w:t>
      </w:r>
    </w:p>
    <w:p w:rsidR="00326171" w:rsidRPr="00E84FC7" w:rsidRDefault="00326171">
      <w:pPr>
        <w:pStyle w:val="Normaltindrag"/>
      </w:pPr>
      <w:r w:rsidRPr="00E84FC7">
        <w:t>Vi efterlyser en konkret och finansierad plan, som bygger på att det eng</w:t>
      </w:r>
      <w:r w:rsidRPr="00E84FC7">
        <w:t>a</w:t>
      </w:r>
      <w:r w:rsidRPr="00E84FC7">
        <w:t>gemang som finns i det svenska samhället för dessa frågor tas till vara. Rege</w:t>
      </w:r>
      <w:r w:rsidRPr="00E84FC7">
        <w:t>r</w:t>
      </w:r>
      <w:r w:rsidRPr="00E84FC7">
        <w:t>ingens skrivelse ger dessvärre inga besked på denna synnerligen viktiga punkt. Skrivelsens fokus ligger visserligen på terrorism, men erfarenheter visar att konsekvenserna av olika skador ofta blir desamma, oavsett om de har uppstått genom avsiktliga handlingar eller som en följd av olyckor, slarv eller okunnighet. Av detta följer också att många av de förebyggande åtgärderna och de direkta motåtgärderna blir likartade.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4FC7">
        <w:trPr>
          <w:cantSplit/>
        </w:trPr>
        <w:tc>
          <w:tcPr>
            <w:tcW w:w="3046" w:type="dxa"/>
          </w:tcPr>
          <w:p w:rsidR="00326171" w:rsidRPr="00E84FC7" w:rsidRDefault="00326171">
            <w:pPr>
              <w:pStyle w:val="UnderskriftDatum"/>
              <w:spacing w:before="240"/>
            </w:pPr>
            <w:r w:rsidRPr="00E84FC7">
              <w:t>Stockholm den 27 februari 2008</w:t>
            </w:r>
          </w:p>
        </w:tc>
        <w:tc>
          <w:tcPr>
            <w:tcW w:w="3047" w:type="dxa"/>
          </w:tcPr>
          <w:p w:rsidR="00326171" w:rsidRPr="00E84FC7" w:rsidRDefault="00326171">
            <w:pPr>
              <w:pStyle w:val="Underskrifter"/>
              <w:spacing w:before="240"/>
            </w:pPr>
          </w:p>
        </w:tc>
      </w:tr>
      <w:tr w:rsidR="00000000" w:rsidRPr="00E84FC7">
        <w:trPr>
          <w:cantSplit/>
        </w:trPr>
        <w:tc>
          <w:tcPr>
            <w:tcW w:w="3046" w:type="dxa"/>
          </w:tcPr>
          <w:p w:rsidR="00326171" w:rsidRPr="00E84FC7" w:rsidRDefault="00326171">
            <w:pPr>
              <w:pStyle w:val="Underskrifter"/>
            </w:pPr>
            <w:r w:rsidRPr="00E84FC7">
              <w:t>Peter Jeppsson (s)</w:t>
            </w:r>
          </w:p>
        </w:tc>
        <w:tc>
          <w:tcPr>
            <w:tcW w:w="3046" w:type="dxa"/>
          </w:tcPr>
          <w:p w:rsidR="00326171" w:rsidRPr="00E84FC7" w:rsidRDefault="00326171">
            <w:pPr>
              <w:pStyle w:val="Underskrifter"/>
            </w:pPr>
            <w:r w:rsidRPr="00E84FC7">
              <w:t>Tone Tingsgård (s)</w:t>
            </w:r>
          </w:p>
        </w:tc>
      </w:tr>
    </w:tbl>
    <w:p w:rsidR="00326171" w:rsidRPr="00E84FC7" w:rsidRDefault="00326171">
      <w:pPr>
        <w:pStyle w:val="Normaltindrag"/>
      </w:pPr>
    </w:p>
    <w:sectPr w:rsidR="00326171" w:rsidRPr="00E84F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171" w:rsidRPr="00E84FC7" w:rsidRDefault="00326171">
      <w:r w:rsidRPr="00E84FC7">
        <w:separator/>
      </w:r>
    </w:p>
  </w:endnote>
  <w:endnote w:type="continuationSeparator" w:id="0">
    <w:p w:rsidR="00326171" w:rsidRPr="00E84FC7" w:rsidRDefault="00326171">
      <w:r w:rsidRPr="00E84F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71" w:rsidRPr="00E84FC7" w:rsidRDefault="00E84FC7">
    <w:pPr>
      <w:pStyle w:val="Sidfot"/>
    </w:pPr>
    <w:r w:rsidRPr="00E84F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421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71" w:rsidRDefault="003261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171" w:rsidRDefault="003261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71" w:rsidRPr="00E84FC7" w:rsidRDefault="00E84FC7">
    <w:pPr>
      <w:pStyle w:val="Sidfot"/>
    </w:pPr>
    <w:r w:rsidRPr="00E84F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107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71" w:rsidRDefault="003261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171" w:rsidRDefault="003261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71" w:rsidRPr="00E84FC7" w:rsidRDefault="00E84FC7">
    <w:pPr>
      <w:pStyle w:val="Sidfot"/>
    </w:pPr>
    <w:r w:rsidRPr="00E84F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914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71" w:rsidRDefault="003261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171" w:rsidRDefault="003261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171" w:rsidRPr="00E84FC7" w:rsidRDefault="00326171">
      <w:r w:rsidRPr="00E84FC7">
        <w:separator/>
      </w:r>
    </w:p>
  </w:footnote>
  <w:footnote w:type="continuationSeparator" w:id="0">
    <w:p w:rsidR="00326171" w:rsidRPr="00E84FC7" w:rsidRDefault="00326171">
      <w:r w:rsidRPr="00E84F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71" w:rsidRPr="00E84FC7" w:rsidRDefault="00E84FC7">
    <w:pPr>
      <w:pStyle w:val="Sidhuvud"/>
    </w:pPr>
    <w:r w:rsidRPr="00E84F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234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71" w:rsidRDefault="003261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171" w:rsidRDefault="003261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71" w:rsidRPr="00E84FC7" w:rsidRDefault="00E84FC7">
    <w:pPr>
      <w:pStyle w:val="Sidhuvud"/>
    </w:pPr>
    <w:r w:rsidRPr="00E84F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213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71" w:rsidRDefault="003261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171" w:rsidRDefault="003261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71" w:rsidRPr="00E84FC7" w:rsidRDefault="00326171">
    <w:pPr>
      <w:pStyle w:val="FSHNormal"/>
      <w:tabs>
        <w:tab w:val="right" w:pos="5840"/>
      </w:tabs>
    </w:pPr>
    <w:r w:rsidRPr="00E84FC7">
      <w:br/>
    </w:r>
    <w:r w:rsidRPr="00E84FC7">
      <w:fldChar w:fldCharType="begin" w:fldLock="1"/>
    </w:r>
    <w:r w:rsidRPr="00E84FC7">
      <w:instrText xml:space="preserve"> DOCPROPERTY</w:instrText>
    </w:r>
    <w:r w:rsidRPr="00E84FC7">
      <w:rPr>
        <w:sz w:val="18"/>
      </w:rPr>
      <w:instrText xml:space="preserve"> "YearUser" *\charformat </w:instrText>
    </w:r>
    <w:r w:rsidRPr="00E84FC7">
      <w:fldChar w:fldCharType="separate"/>
    </w:r>
    <w:r w:rsidRPr="00E84FC7">
      <w:t>2007/08</w:t>
    </w:r>
    <w:r w:rsidRPr="00E84FC7">
      <w:fldChar w:fldCharType="end"/>
    </w:r>
    <w:r w:rsidRPr="00E84FC7">
      <w:t xml:space="preserve"> </w:t>
    </w:r>
    <w:r w:rsidRPr="00E84FC7">
      <w:tab/>
      <w:t xml:space="preserve">mnr: </w:t>
    </w:r>
    <w:r w:rsidRPr="00E84FC7">
      <w:fldChar w:fldCharType="begin" w:fldLock="1"/>
    </w:r>
    <w:r w:rsidRPr="00E84FC7">
      <w:instrText xml:space="preserve"> DOCPROPERTY</w:instrText>
    </w:r>
    <w:r w:rsidRPr="00E84FC7">
      <w:rPr>
        <w:sz w:val="18"/>
      </w:rPr>
      <w:instrText xml:space="preserve"> "Motionsnummer" *\charformat </w:instrText>
    </w:r>
    <w:r w:rsidRPr="00E84FC7">
      <w:fldChar w:fldCharType="separate"/>
    </w:r>
    <w:r w:rsidRPr="00E84FC7">
      <w:t>Ju20</w:t>
    </w:r>
    <w:r w:rsidRPr="00E84FC7">
      <w:fldChar w:fldCharType="end"/>
    </w:r>
    <w:r w:rsidRPr="00E84FC7">
      <w:br/>
    </w:r>
    <w:r w:rsidRPr="00E84FC7">
      <w:fldChar w:fldCharType="begin" w:fldLock="1"/>
    </w:r>
    <w:r w:rsidRPr="00E84FC7">
      <w:instrText xml:space="preserve"> DOCPROPERTY</w:instrText>
    </w:r>
    <w:r w:rsidRPr="00E84FC7">
      <w:rPr>
        <w:sz w:val="18"/>
      </w:rPr>
      <w:instrText xml:space="preserve"> "Samling" *\charformat </w:instrText>
    </w:r>
    <w:r w:rsidRPr="00E84FC7">
      <w:fldChar w:fldCharType="end"/>
    </w:r>
    <w:r w:rsidRPr="00E84FC7">
      <w:tab/>
      <w:t xml:space="preserve">pnr: </w:t>
    </w:r>
    <w:r w:rsidRPr="00E84FC7">
      <w:fldChar w:fldCharType="begin" w:fldLock="1"/>
    </w:r>
    <w:r w:rsidRPr="00E84FC7">
      <w:instrText xml:space="preserve"> DOCPROPERTY</w:instrText>
    </w:r>
    <w:r w:rsidRPr="00E84FC7">
      <w:rPr>
        <w:sz w:val="18"/>
      </w:rPr>
      <w:instrText xml:space="preserve"> "Partinummer" *\charformat </w:instrText>
    </w:r>
    <w:r w:rsidRPr="00E84FC7">
      <w:fldChar w:fldCharType="separate"/>
    </w:r>
    <w:r w:rsidRPr="00E84FC7">
      <w:t>s27082</w:t>
    </w:r>
    <w:r w:rsidRPr="00E84FC7">
      <w:fldChar w:fldCharType="end"/>
    </w:r>
  </w:p>
  <w:p w:rsidR="00326171" w:rsidRPr="00E84FC7" w:rsidRDefault="00326171">
    <w:pPr>
      <w:pStyle w:val="FSHRub1"/>
    </w:pPr>
    <w:r w:rsidRPr="00E84FC7">
      <w:t>Motion till riksdagen</w:t>
    </w:r>
    <w:r w:rsidRPr="00E84FC7">
      <w:br/>
    </w:r>
    <w:r w:rsidRPr="00E84FC7">
      <w:fldChar w:fldCharType="begin" w:fldLock="1"/>
    </w:r>
    <w:r w:rsidRPr="00E84FC7">
      <w:instrText xml:space="preserve"> DOCPROPERTY "YearUser" *\charformat </w:instrText>
    </w:r>
    <w:r w:rsidRPr="00E84FC7">
      <w:fldChar w:fldCharType="separate"/>
    </w:r>
    <w:r w:rsidRPr="00E84FC7">
      <w:t>2007/08</w:t>
    </w:r>
    <w:r w:rsidRPr="00E84FC7">
      <w:fldChar w:fldCharType="end"/>
    </w:r>
    <w:r w:rsidRPr="00E84FC7">
      <w:t>:</w:t>
    </w:r>
    <w:r w:rsidRPr="00E84FC7">
      <w:fldChar w:fldCharType="begin" w:fldLock="1"/>
    </w:r>
    <w:r w:rsidRPr="00E84FC7">
      <w:instrText xml:space="preserve"> DOCPROPERTY "Motionsnummer" *\charformat </w:instrText>
    </w:r>
    <w:r w:rsidRPr="00E84FC7">
      <w:fldChar w:fldCharType="separate"/>
    </w:r>
    <w:r w:rsidRPr="00E84FC7">
      <w:t>Ju20</w:t>
    </w:r>
    <w:r w:rsidRPr="00E84FC7">
      <w:fldChar w:fldCharType="end"/>
    </w:r>
  </w:p>
  <w:p w:rsidR="00326171" w:rsidRPr="00E84FC7" w:rsidRDefault="00326171">
    <w:pPr>
      <w:pStyle w:val="FSHNormalS5"/>
    </w:pPr>
    <w:r w:rsidRPr="00E84FC7">
      <w:fldChar w:fldCharType="begin" w:fldLock="1"/>
    </w:r>
    <w:r w:rsidRPr="00E84FC7">
      <w:instrText xml:space="preserve"> DOCPROPERTY "MotionarText" *\charformat </w:instrText>
    </w:r>
    <w:r w:rsidRPr="00E84FC7">
      <w:fldChar w:fldCharType="separate"/>
    </w:r>
    <w:r w:rsidRPr="00E84FC7">
      <w:t>av Peter Jeppsson och Tone Tingsgård (s)</w:t>
    </w:r>
    <w:r w:rsidRPr="00E84FC7">
      <w:fldChar w:fldCharType="end"/>
    </w:r>
    <w:r w:rsidRPr="00E84FC7">
      <w:br/>
    </w:r>
    <w:r w:rsidRPr="00E84FC7">
      <w:fldChar w:fldCharType="begin" w:fldLock="1"/>
    </w:r>
    <w:r w:rsidRPr="00E84FC7">
      <w:instrText xml:space="preserve"> DOCPROPERTY "SvarFrasKort" *\charformat </w:instrText>
    </w:r>
    <w:r w:rsidRPr="00E84FC7">
      <w:fldChar w:fldCharType="separate"/>
    </w:r>
    <w:r w:rsidRPr="00E84FC7">
      <w:t>med anledning av skr. 2007/08:64</w:t>
    </w:r>
    <w:r w:rsidRPr="00E84FC7">
      <w:fldChar w:fldCharType="end"/>
    </w:r>
  </w:p>
  <w:p w:rsidR="00326171" w:rsidRPr="00E84FC7" w:rsidRDefault="00326171">
    <w:pPr>
      <w:pStyle w:val="FSHTitel"/>
    </w:pPr>
    <w:r w:rsidRPr="00E84FC7">
      <w:fldChar w:fldCharType="begin" w:fldLock="1"/>
    </w:r>
    <w:r w:rsidRPr="00E84FC7">
      <w:instrText xml:space="preserve"> DOCPROPERTY</w:instrText>
    </w:r>
    <w:r w:rsidRPr="00E84FC7">
      <w:rPr>
        <w:sz w:val="18"/>
      </w:rPr>
      <w:instrText xml:space="preserve"> "RubrikSvar" *\charformat </w:instrText>
    </w:r>
    <w:r w:rsidRPr="00E84FC7">
      <w:fldChar w:fldCharType="separate"/>
    </w:r>
    <w:r w:rsidRPr="00E84FC7">
      <w:t>Nationellt ansvar och internationellt engagemang - En nationell strategi för att möta hotet från terrorism</w:t>
    </w:r>
    <w:r w:rsidRPr="00E84FC7">
      <w:fldChar w:fldCharType="end"/>
    </w:r>
  </w:p>
  <w:p w:rsidR="00326171" w:rsidRPr="00E84FC7" w:rsidRDefault="00326171">
    <w:pPr>
      <w:pStyle w:val="Normal00"/>
    </w:pPr>
  </w:p>
  <w:p w:rsidR="00326171" w:rsidRPr="00E84FC7" w:rsidRDefault="003261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8462908">
    <w:abstractNumId w:val="8"/>
  </w:num>
  <w:num w:numId="2" w16cid:durableId="1869485304">
    <w:abstractNumId w:val="9"/>
  </w:num>
  <w:num w:numId="3" w16cid:durableId="610356009">
    <w:abstractNumId w:val="8"/>
  </w:num>
  <w:num w:numId="4" w16cid:durableId="705912025">
    <w:abstractNumId w:val="9"/>
  </w:num>
  <w:num w:numId="5" w16cid:durableId="777676968">
    <w:abstractNumId w:val="13"/>
  </w:num>
  <w:num w:numId="6" w16cid:durableId="1376275771">
    <w:abstractNumId w:val="10"/>
  </w:num>
  <w:num w:numId="7" w16cid:durableId="612786769">
    <w:abstractNumId w:val="11"/>
  </w:num>
  <w:num w:numId="8" w16cid:durableId="143354867">
    <w:abstractNumId w:val="12"/>
  </w:num>
  <w:num w:numId="9" w16cid:durableId="225991102">
    <w:abstractNumId w:val="8"/>
  </w:num>
  <w:num w:numId="10" w16cid:durableId="565334735">
    <w:abstractNumId w:val="3"/>
  </w:num>
  <w:num w:numId="11" w16cid:durableId="472719674">
    <w:abstractNumId w:val="2"/>
  </w:num>
  <w:num w:numId="12" w16cid:durableId="1734893395">
    <w:abstractNumId w:val="1"/>
  </w:num>
  <w:num w:numId="13" w16cid:durableId="920144101">
    <w:abstractNumId w:val="0"/>
  </w:num>
  <w:num w:numId="14" w16cid:durableId="990257563">
    <w:abstractNumId w:val="9"/>
  </w:num>
  <w:num w:numId="15" w16cid:durableId="1597249313">
    <w:abstractNumId w:val="7"/>
  </w:num>
  <w:num w:numId="16" w16cid:durableId="136801887">
    <w:abstractNumId w:val="6"/>
  </w:num>
  <w:num w:numId="17" w16cid:durableId="98917095">
    <w:abstractNumId w:val="5"/>
  </w:num>
  <w:num w:numId="18" w16cid:durableId="660692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20"/>
    <w:docVar w:name="PersonGUIDs" w:val="{5D7CB1CA-7CAE-491A-8DC2-13763CCF2B7E},{8F3168D7-0428-4E9F-B316-03268863E52C}"/>
  </w:docVars>
  <w:rsids>
    <w:rsidRoot w:val="00E74A6D"/>
    <w:rsid w:val="00326171"/>
    <w:rsid w:val="00E74A6D"/>
    <w:rsid w:val="00E84F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7990749F-3494-4D72-B893-CC73103B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2354</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s27082</vt:lpstr>
    </vt:vector>
  </TitlesOfParts>
  <Company>Riksdagen</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s27082</dc:title>
  <dc:subject>s27082</dc:subject>
  <dc:creator>Riksdagen</dc:creator>
  <cp:keywords>Riksdagen</cp:keywords>
  <dc:description>TKG-ktrl, MSMQ4mb, PersReg-Distribution mm</dc:description>
  <cp:lastModifiedBy>Lars Brink</cp:lastModifiedBy>
  <cp:revision>2</cp:revision>
  <cp:lastPrinted>2008-03-03T14:20:00Z</cp:lastPrinted>
  <dcterms:created xsi:type="dcterms:W3CDTF">2025-12-17T05:32:00Z</dcterms:created>
  <dcterms:modified xsi:type="dcterms:W3CDTF">2025-12-17T05:32:00Z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mot2000_492_2008-02-20</vt:lpwstr>
  </property>
  <property fmtid="{D5CDD505-2E9C-101B-9397-08002B2CF9AE}" pid="3" name="version">
    <vt:lpwstr>mot2000_492_2008-02-20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2007/08:64 Nationellt ansvar och internationellt engagemang - En nationell strategi för att möta hotet från terrorism</vt:lpwstr>
  </property>
  <property fmtid="{D5CDD505-2E9C-101B-9397-08002B2CF9AE}" pid="11" name="SvarFrasKort">
    <vt:lpwstr>med anledning av skr. 2007/08:64</vt:lpwstr>
  </property>
  <property fmtid="{D5CDD505-2E9C-101B-9397-08002B2CF9AE}" pid="12" name="Svar">
    <vt:lpwstr>Regeringsskrivelse</vt:lpwstr>
  </property>
  <property fmtid="{D5CDD505-2E9C-101B-9397-08002B2CF9AE}" pid="13" name="SvarNr">
    <vt:lpwstr>2007/08:64</vt:lpwstr>
  </property>
  <property fmtid="{D5CDD505-2E9C-101B-9397-08002B2CF9AE}" pid="14" name="RubrikSvar">
    <vt:lpwstr>Nationellt ansvar och internationellt engagemang - En nationell strategi för att möta hotet från terrorism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Jeppsson och Tone Tingsgård (s)</vt:lpwstr>
  </property>
  <property fmtid="{D5CDD505-2E9C-101B-9397-08002B2CF9AE}" pid="26" name="MotionarLista">
    <vt:lpwstr>Jeppsson, Peter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februari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20072008000000000115000270820069</vt:lpwstr>
  </property>
  <property fmtid="{D5CDD505-2E9C-101B-9397-08002B2CF9AE}" pid="47" name="datum">
    <vt:lpwstr>080227</vt:lpwstr>
  </property>
  <property fmtid="{D5CDD505-2E9C-101B-9397-08002B2CF9AE}" pid="48" name="avsändar-e-post">
    <vt:lpwstr>laura.luna@riksdagen.se</vt:lpwstr>
  </property>
  <property fmtid="{D5CDD505-2E9C-101B-9397-08002B2CF9AE}" pid="49" name="id">
    <vt:lpwstr>20072008000000000115000270820069</vt:lpwstr>
  </property>
  <property fmtid="{D5CDD505-2E9C-101B-9397-08002B2CF9AE}" pid="50" name="nummer">
    <vt:lpwstr>20</vt:lpwstr>
  </property>
  <property fmtid="{D5CDD505-2E9C-101B-9397-08002B2CF9AE}" pid="51" name="utskottsbeteckning">
    <vt:lpwstr>Ju</vt:lpwstr>
  </property>
  <property fmtid="{D5CDD505-2E9C-101B-9397-08002B2CF9AE}" pid="52" name="GlobalUID">
    <vt:lpwstr>{A7030002-09B2-495B-A7C5-531920909139}</vt:lpwstr>
  </property>
  <property fmtid="{D5CDD505-2E9C-101B-9397-08002B2CF9AE}" pid="53" name="Överföringar">
    <vt:i4>0</vt:i4>
  </property>
  <property fmtid="{D5CDD505-2E9C-101B-9397-08002B2CF9AE}" pid="54" name="Checksum">
    <vt:lpwstr>*0012710141904*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080303 15:48:30.638</vt:lpwstr>
  </property>
  <property fmtid="{D5CDD505-2E9C-101B-9397-08002B2CF9AE}" pid="58" name="urixGuid">
    <vt:lpwstr>{87EA91E4-15A5-48BC-8231-29B98B4BFBB7}</vt:lpwstr>
  </property>
</Properties>
</file>