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432" w:rsidRPr="00F135CA" w:rsidRDefault="009F3432">
      <w:pPr>
        <w:pStyle w:val="Frslagsrubrik"/>
      </w:pPr>
      <w:r w:rsidRPr="00F135CA">
        <w:t>Förslag till riksdagsbeslut</w:t>
      </w:r>
    </w:p>
    <w:p w:rsidR="009F3432" w:rsidRPr="00F135CA" w:rsidRDefault="009F3432">
      <w:pPr>
        <w:pStyle w:val="Hemstlatt"/>
        <w:ind w:left="0"/>
      </w:pPr>
      <w:r w:rsidRPr="00F135CA">
        <w:t>Riksdagen tillkännager för regeringen som sin mening vad som anförs i motionen om att se över fördelningsnyckeln för hur staten fördelar det regionala tillväxtanslaget.</w:t>
      </w:r>
    </w:p>
    <w:p w:rsidR="009F3432" w:rsidRPr="00F135CA" w:rsidRDefault="009F3432">
      <w:pPr>
        <w:pStyle w:val="Rubrik1"/>
      </w:pPr>
      <w:r w:rsidRPr="00F135CA">
        <w:t>Motivering</w:t>
      </w:r>
    </w:p>
    <w:p w:rsidR="009F3432" w:rsidRPr="00F135CA" w:rsidRDefault="009F3432">
      <w:pPr>
        <w:autoSpaceDE w:val="0"/>
        <w:autoSpaceDN w:val="0"/>
        <w:adjustRightInd w:val="0"/>
        <w:rPr>
          <w:szCs w:val="28"/>
        </w:rPr>
      </w:pPr>
      <w:r w:rsidRPr="00F135CA">
        <w:t>Jobben är avgörande för byn såväl som för stadens tillväxt. Runt om i Sverige finns kraften, de gröna företagen och jobben som är nyckeln till en långsiktigt hållbar grön omställning; maten, energin och råvarorna. Här finns också el</w:t>
      </w:r>
      <w:r w:rsidRPr="00F135CA">
        <w:t>d</w:t>
      </w:r>
      <w:r w:rsidRPr="00F135CA">
        <w:t>själarna som varje dag visar att det finns idéer och växtkraft.</w:t>
      </w:r>
    </w:p>
    <w:p w:rsidR="009F3432" w:rsidRPr="00F135CA" w:rsidRDefault="009F3432">
      <w:pPr>
        <w:pStyle w:val="Normaltindrag"/>
      </w:pPr>
      <w:r w:rsidRPr="00F135CA">
        <w:t>En rimlig utgångspunkt är att samhällets politik ska vara så utveckling</w:t>
      </w:r>
      <w:r w:rsidRPr="00F135CA">
        <w:t>s</w:t>
      </w:r>
      <w:r w:rsidRPr="00F135CA">
        <w:t>vänlig att människor inte ska vara hänvisade till att flytta för att försörja sig. Den allmänna ekonomiska politiken ska erbjuda sådan flexibilitet att den anpassar sig till lokala villkor. Samhällskontraktet ska gälla alla och det o</w:t>
      </w:r>
      <w:r w:rsidRPr="00F135CA">
        <w:t>f</w:t>
      </w:r>
      <w:r w:rsidRPr="00F135CA">
        <w:t>fentligas tjänster inte reserveras till storstadsområden. Kort sagt, den enskilde männ</w:t>
      </w:r>
      <w:r w:rsidRPr="00F135CA">
        <w:t>i</w:t>
      </w:r>
      <w:r w:rsidRPr="00F135CA">
        <w:t>skan eller människor i förening skall alltid uppleva att staten ser hela landet.</w:t>
      </w:r>
    </w:p>
    <w:p w:rsidR="009F3432" w:rsidRPr="00F135CA" w:rsidRDefault="009F3432">
      <w:pPr>
        <w:pStyle w:val="Normaltindrag"/>
      </w:pPr>
      <w:r w:rsidRPr="00F135CA">
        <w:t>Lika viktigt är att politiken generellt utgår från små och växande företag, inte det etablerade storskaliga n</w:t>
      </w:r>
      <w:r w:rsidRPr="00F135CA">
        <w:t>äringslivet. Små företag har svårare att söka upp makten och påverka beslut till sin förmån, de är känsligare för godtyckl</w:t>
      </w:r>
      <w:r w:rsidRPr="00F135CA">
        <w:t>i</w:t>
      </w:r>
      <w:r w:rsidRPr="00F135CA">
        <w:t>ga beslut och byråkrati och är särskilt viktiga för den ekonomiska mångfalden på just mindre orter. Det enda rimliga är att det finns likvärdiga förutsättnin</w:t>
      </w:r>
      <w:r w:rsidRPr="00F135CA">
        <w:t>g</w:t>
      </w:r>
      <w:r w:rsidRPr="00F135CA">
        <w:t>ar i alla delar av landet, så att varje region kan utvecklas av egen kraft och kan ta till vara sin unika tillväxtpotential.</w:t>
      </w:r>
    </w:p>
    <w:p w:rsidR="009F3432" w:rsidRPr="00F135CA" w:rsidRDefault="009F3432">
      <w:pPr>
        <w:pStyle w:val="Normaltindrag"/>
      </w:pPr>
      <w:r w:rsidRPr="00F135CA">
        <w:t>Ett av verktygen för att skapa utvecklingskraft i hela landet är det region</w:t>
      </w:r>
      <w:r w:rsidRPr="00F135CA">
        <w:t>a</w:t>
      </w:r>
      <w:r w:rsidRPr="00F135CA">
        <w:t>la tillväxtanslaget, som staten varje år fördelar till landets alla län och regi</w:t>
      </w:r>
      <w:r w:rsidRPr="00F135CA">
        <w:t>o</w:t>
      </w:r>
      <w:r w:rsidRPr="00F135CA">
        <w:t xml:space="preserve">ner. Anslaget används till projektverksamhet, som regionala företagsstöd </w:t>
      </w:r>
      <w:r w:rsidRPr="00F135CA">
        <w:lastRenderedPageBreak/>
        <w:t>samt som stöd till kommersiell service och stödet bidrar till att förverkliga länens regionala utvecklingsstrategier.</w:t>
      </w:r>
    </w:p>
    <w:p w:rsidR="009F3432" w:rsidRPr="00F135CA" w:rsidRDefault="009F3432">
      <w:pPr>
        <w:pStyle w:val="Normaltindrag"/>
      </w:pPr>
    </w:p>
    <w:p w:rsidR="009F3432" w:rsidRPr="00F135CA" w:rsidRDefault="009F3432">
      <w:pPr>
        <w:pStyle w:val="Normaltindrag"/>
      </w:pPr>
      <w:r w:rsidRPr="00F135CA">
        <w:t>Anslaget är en viktig hävstång i det regionala tillväxtarbetet, men förde</w:t>
      </w:r>
      <w:r w:rsidRPr="00F135CA">
        <w:t>l</w:t>
      </w:r>
      <w:r w:rsidRPr="00F135CA">
        <w:t>ningen av anslaget behöver uppdateras och bli mer ändamålsenlig och tran</w:t>
      </w:r>
      <w:r w:rsidRPr="00F135CA">
        <w:t>s</w:t>
      </w:r>
      <w:r w:rsidRPr="00F135CA">
        <w:t>parent. Den nuvarande fördelningen är i stort sett densamma som på 1970-talet och sedan dess har det hänt en hel del i landets regioner. En ny förde</w:t>
      </w:r>
      <w:r w:rsidRPr="00F135CA">
        <w:t>l</w:t>
      </w:r>
      <w:r w:rsidRPr="00F135CA">
        <w:t>ningsnyckel behöver ta bättre hänsyn till den situation som råder i dag och inte till den situation som rådde för 40 år sedan.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35CA">
        <w:trPr>
          <w:cantSplit/>
        </w:trPr>
        <w:tc>
          <w:tcPr>
            <w:tcW w:w="3046" w:type="dxa"/>
          </w:tcPr>
          <w:p w:rsidR="009F3432" w:rsidRPr="00F135CA" w:rsidRDefault="009F3432">
            <w:pPr>
              <w:pStyle w:val="UnderskriftDatum"/>
              <w:spacing w:before="240"/>
            </w:pPr>
            <w:r w:rsidRPr="00F135CA">
              <w:t>Stockholm den 1 oktober 2013</w:t>
            </w:r>
          </w:p>
        </w:tc>
        <w:tc>
          <w:tcPr>
            <w:tcW w:w="3047" w:type="dxa"/>
          </w:tcPr>
          <w:p w:rsidR="009F3432" w:rsidRPr="00F135CA" w:rsidRDefault="009F3432">
            <w:pPr>
              <w:pStyle w:val="Underskrifter"/>
              <w:spacing w:before="240"/>
            </w:pPr>
          </w:p>
        </w:tc>
      </w:tr>
      <w:tr w:rsidR="00000000" w:rsidRPr="00F135CA">
        <w:trPr>
          <w:cantSplit/>
        </w:trPr>
        <w:tc>
          <w:tcPr>
            <w:tcW w:w="3046" w:type="dxa"/>
          </w:tcPr>
          <w:p w:rsidR="009F3432" w:rsidRPr="00F135CA" w:rsidRDefault="009F3432">
            <w:pPr>
              <w:pStyle w:val="Underskrifter"/>
            </w:pPr>
            <w:r w:rsidRPr="00F135CA">
              <w:t>Anders Åkesson (C)</w:t>
            </w:r>
          </w:p>
        </w:tc>
        <w:tc>
          <w:tcPr>
            <w:tcW w:w="3046" w:type="dxa"/>
          </w:tcPr>
          <w:p w:rsidR="009F3432" w:rsidRPr="00F135CA" w:rsidRDefault="009F3432">
            <w:pPr>
              <w:pStyle w:val="Underskrifter"/>
            </w:pPr>
            <w:r w:rsidRPr="00F135CA">
              <w:t>Anders Ahlgren (C)</w:t>
            </w:r>
          </w:p>
        </w:tc>
      </w:tr>
    </w:tbl>
    <w:p w:rsidR="009F3432" w:rsidRPr="00F135CA" w:rsidRDefault="009F3432">
      <w:pPr>
        <w:pStyle w:val="Normaltindrag"/>
      </w:pPr>
    </w:p>
    <w:sectPr w:rsidR="009F3432" w:rsidRPr="00F135C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432" w:rsidRPr="00F135CA" w:rsidRDefault="009F3432">
      <w:r w:rsidRPr="00F135CA">
        <w:separator/>
      </w:r>
    </w:p>
  </w:endnote>
  <w:endnote w:type="continuationSeparator" w:id="0">
    <w:p w:rsidR="009F3432" w:rsidRPr="00F135CA" w:rsidRDefault="009F3432">
      <w:r w:rsidRPr="00F135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432" w:rsidRPr="00F135CA" w:rsidRDefault="00F135CA">
    <w:pPr>
      <w:pStyle w:val="Sidfot"/>
    </w:pPr>
    <w:r w:rsidRPr="00F135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045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432" w:rsidRDefault="009F34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3432" w:rsidRDefault="009F34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432" w:rsidRPr="00F135CA" w:rsidRDefault="00F135CA">
    <w:pPr>
      <w:pStyle w:val="Sidfot"/>
    </w:pPr>
    <w:r w:rsidRPr="00F135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9492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432" w:rsidRDefault="009F34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3432" w:rsidRDefault="009F34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432" w:rsidRPr="00F135CA" w:rsidRDefault="00F135CA">
    <w:pPr>
      <w:pStyle w:val="Sidfot"/>
    </w:pPr>
    <w:r w:rsidRPr="00F135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4924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432" w:rsidRDefault="009F34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3432" w:rsidRDefault="009F34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432" w:rsidRPr="00F135CA" w:rsidRDefault="009F3432">
      <w:r w:rsidRPr="00F135CA">
        <w:separator/>
      </w:r>
    </w:p>
  </w:footnote>
  <w:footnote w:type="continuationSeparator" w:id="0">
    <w:p w:rsidR="009F3432" w:rsidRPr="00F135CA" w:rsidRDefault="009F3432">
      <w:r w:rsidRPr="00F135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432" w:rsidRPr="00F135CA" w:rsidRDefault="00F135CA">
    <w:pPr>
      <w:pStyle w:val="Sidhuvud"/>
    </w:pPr>
    <w:r w:rsidRPr="00F135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05903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432" w:rsidRDefault="009F343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3432" w:rsidRDefault="009F343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432" w:rsidRPr="00F135CA" w:rsidRDefault="00F135CA">
    <w:pPr>
      <w:pStyle w:val="Sidhuvud"/>
    </w:pPr>
    <w:r w:rsidRPr="00F135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24262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432" w:rsidRDefault="009F343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3432" w:rsidRDefault="009F343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432" w:rsidRPr="00F135CA" w:rsidRDefault="009F3432">
    <w:pPr>
      <w:pStyle w:val="FSHNormal"/>
      <w:tabs>
        <w:tab w:val="right" w:pos="5840"/>
      </w:tabs>
    </w:pPr>
    <w:r w:rsidRPr="00F135CA">
      <w:br/>
    </w:r>
    <w:r w:rsidRPr="00F135CA">
      <w:fldChar w:fldCharType="begin" w:fldLock="1"/>
    </w:r>
    <w:r w:rsidRPr="00F135CA">
      <w:instrText xml:space="preserve"> DOCPROPERTY</w:instrText>
    </w:r>
    <w:r w:rsidRPr="00F135CA">
      <w:rPr>
        <w:sz w:val="18"/>
      </w:rPr>
      <w:instrText xml:space="preserve"> "YearUser" *\charformat </w:instrText>
    </w:r>
    <w:r w:rsidRPr="00F135CA">
      <w:fldChar w:fldCharType="separate"/>
    </w:r>
    <w:r w:rsidRPr="00F135CA">
      <w:t>2013/14</w:t>
    </w:r>
    <w:r w:rsidRPr="00F135CA">
      <w:fldChar w:fldCharType="end"/>
    </w:r>
    <w:r w:rsidRPr="00F135CA">
      <w:t xml:space="preserve"> </w:t>
    </w:r>
    <w:r w:rsidRPr="00F135CA">
      <w:tab/>
      <w:t xml:space="preserve">mnr: </w:t>
    </w:r>
    <w:r w:rsidRPr="00F135CA">
      <w:fldChar w:fldCharType="begin" w:fldLock="1"/>
    </w:r>
    <w:r w:rsidRPr="00F135CA">
      <w:instrText xml:space="preserve"> DOCPROPERTY</w:instrText>
    </w:r>
    <w:r w:rsidRPr="00F135CA">
      <w:rPr>
        <w:sz w:val="18"/>
      </w:rPr>
      <w:instrText xml:space="preserve"> "Motionsnummer" *\charformat </w:instrText>
    </w:r>
    <w:r w:rsidRPr="00F135CA">
      <w:fldChar w:fldCharType="separate"/>
    </w:r>
    <w:r w:rsidRPr="00F135CA">
      <w:t>N257</w:t>
    </w:r>
    <w:r w:rsidRPr="00F135CA">
      <w:fldChar w:fldCharType="end"/>
    </w:r>
    <w:r w:rsidRPr="00F135CA">
      <w:br/>
    </w:r>
    <w:r w:rsidRPr="00F135CA">
      <w:fldChar w:fldCharType="begin" w:fldLock="1"/>
    </w:r>
    <w:r w:rsidRPr="00F135CA">
      <w:instrText xml:space="preserve"> DOCPROPERTY</w:instrText>
    </w:r>
    <w:r w:rsidRPr="00F135CA">
      <w:rPr>
        <w:sz w:val="18"/>
      </w:rPr>
      <w:instrText xml:space="preserve"> "Samling" *\charformat </w:instrText>
    </w:r>
    <w:r w:rsidRPr="00F135CA">
      <w:fldChar w:fldCharType="end"/>
    </w:r>
    <w:r w:rsidRPr="00F135CA">
      <w:tab/>
      <w:t xml:space="preserve">pnr: </w:t>
    </w:r>
    <w:r w:rsidRPr="00F135CA">
      <w:fldChar w:fldCharType="begin" w:fldLock="1"/>
    </w:r>
    <w:r w:rsidRPr="00F135CA">
      <w:instrText xml:space="preserve"> DOCPROPERTY</w:instrText>
    </w:r>
    <w:r w:rsidRPr="00F135CA">
      <w:rPr>
        <w:sz w:val="18"/>
      </w:rPr>
      <w:instrText xml:space="preserve"> "Partinummer" *\charformat </w:instrText>
    </w:r>
    <w:r w:rsidRPr="00F135CA">
      <w:fldChar w:fldCharType="separate"/>
    </w:r>
    <w:r w:rsidRPr="00F135CA">
      <w:t>C319</w:t>
    </w:r>
    <w:r w:rsidRPr="00F135CA">
      <w:fldChar w:fldCharType="end"/>
    </w:r>
  </w:p>
  <w:p w:rsidR="009F3432" w:rsidRPr="00F135CA" w:rsidRDefault="009F3432">
    <w:pPr>
      <w:pStyle w:val="FSHRub1"/>
    </w:pPr>
    <w:r w:rsidRPr="00F135CA">
      <w:t>Motion till riksdagen</w:t>
    </w:r>
    <w:r w:rsidRPr="00F135CA">
      <w:br/>
    </w:r>
    <w:r w:rsidRPr="00F135CA">
      <w:fldChar w:fldCharType="begin" w:fldLock="1"/>
    </w:r>
    <w:r w:rsidRPr="00F135CA">
      <w:instrText xml:space="preserve"> DOCPROPERTY "YearUser" *\charformat </w:instrText>
    </w:r>
    <w:r w:rsidRPr="00F135CA">
      <w:fldChar w:fldCharType="separate"/>
    </w:r>
    <w:r w:rsidRPr="00F135CA">
      <w:t>2013/14</w:t>
    </w:r>
    <w:r w:rsidRPr="00F135CA">
      <w:fldChar w:fldCharType="end"/>
    </w:r>
    <w:r w:rsidRPr="00F135CA">
      <w:t>:</w:t>
    </w:r>
    <w:r w:rsidRPr="00F135CA">
      <w:fldChar w:fldCharType="begin" w:fldLock="1"/>
    </w:r>
    <w:r w:rsidRPr="00F135CA">
      <w:instrText xml:space="preserve"> DOCPROPERTY "Motionsnummer" *\charformat </w:instrText>
    </w:r>
    <w:r w:rsidRPr="00F135CA">
      <w:fldChar w:fldCharType="separate"/>
    </w:r>
    <w:r w:rsidRPr="00F135CA">
      <w:t>N257</w:t>
    </w:r>
    <w:r w:rsidRPr="00F135CA">
      <w:fldChar w:fldCharType="end"/>
    </w:r>
  </w:p>
  <w:p w:rsidR="009F3432" w:rsidRPr="00F135CA" w:rsidRDefault="009F3432">
    <w:pPr>
      <w:pStyle w:val="FSHNormalS5"/>
    </w:pPr>
    <w:r w:rsidRPr="00F135CA">
      <w:fldChar w:fldCharType="begin" w:fldLock="1"/>
    </w:r>
    <w:r w:rsidRPr="00F135CA">
      <w:instrText xml:space="preserve"> DOCPROPERTY "MotionarText" *\charformat </w:instrText>
    </w:r>
    <w:r w:rsidRPr="00F135CA">
      <w:fldChar w:fldCharType="separate"/>
    </w:r>
    <w:r w:rsidRPr="00F135CA">
      <w:t>av Anders Åkesson och Anders Ahlgren (C)</w:t>
    </w:r>
    <w:r w:rsidRPr="00F135CA">
      <w:fldChar w:fldCharType="end"/>
    </w:r>
    <w:r w:rsidRPr="00F135CA">
      <w:br/>
    </w:r>
    <w:r w:rsidRPr="00F135CA">
      <w:fldChar w:fldCharType="begin" w:fldLock="1"/>
    </w:r>
    <w:r w:rsidRPr="00F135CA">
      <w:instrText xml:space="preserve"> DOCPROPERTY "SvarFrasKort" *\charformat </w:instrText>
    </w:r>
    <w:r w:rsidRPr="00F135CA">
      <w:fldChar w:fldCharType="end"/>
    </w:r>
  </w:p>
  <w:p w:rsidR="009F3432" w:rsidRPr="00F135CA" w:rsidRDefault="009F3432">
    <w:pPr>
      <w:pStyle w:val="FSHTitel"/>
    </w:pPr>
    <w:r w:rsidRPr="00F135CA">
      <w:fldChar w:fldCharType="begin" w:fldLock="1"/>
    </w:r>
    <w:r w:rsidRPr="00F135CA">
      <w:instrText xml:space="preserve"> DOCPROPERTY</w:instrText>
    </w:r>
    <w:r w:rsidRPr="00F135CA">
      <w:rPr>
        <w:sz w:val="18"/>
      </w:rPr>
      <w:instrText xml:space="preserve"> "RubrikSvar" *\charformat </w:instrText>
    </w:r>
    <w:r w:rsidRPr="00F135CA">
      <w:fldChar w:fldCharType="separate"/>
    </w:r>
    <w:r w:rsidRPr="00F135CA">
      <w:t>En politik för tillväxt i hela landet</w:t>
    </w:r>
    <w:r w:rsidRPr="00F135CA">
      <w:fldChar w:fldCharType="end"/>
    </w:r>
  </w:p>
  <w:p w:rsidR="009F3432" w:rsidRPr="00F135CA" w:rsidRDefault="009F3432">
    <w:pPr>
      <w:pStyle w:val="Normal00"/>
    </w:pPr>
  </w:p>
  <w:p w:rsidR="009F3432" w:rsidRPr="00F135CA" w:rsidRDefault="009F34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10973302">
    <w:abstractNumId w:val="13"/>
  </w:num>
  <w:num w:numId="2" w16cid:durableId="956762175">
    <w:abstractNumId w:val="11"/>
  </w:num>
  <w:num w:numId="3" w16cid:durableId="98381350">
    <w:abstractNumId w:val="14"/>
  </w:num>
  <w:num w:numId="4" w16cid:durableId="472061461">
    <w:abstractNumId w:val="8"/>
  </w:num>
  <w:num w:numId="5" w16cid:durableId="1204100931">
    <w:abstractNumId w:val="3"/>
  </w:num>
  <w:num w:numId="6" w16cid:durableId="21055557">
    <w:abstractNumId w:val="2"/>
  </w:num>
  <w:num w:numId="7" w16cid:durableId="1284733435">
    <w:abstractNumId w:val="1"/>
  </w:num>
  <w:num w:numId="8" w16cid:durableId="1755008324">
    <w:abstractNumId w:val="0"/>
  </w:num>
  <w:num w:numId="9" w16cid:durableId="2073498308">
    <w:abstractNumId w:val="9"/>
  </w:num>
  <w:num w:numId="10" w16cid:durableId="343098415">
    <w:abstractNumId w:val="7"/>
  </w:num>
  <w:num w:numId="11" w16cid:durableId="346366540">
    <w:abstractNumId w:val="6"/>
  </w:num>
  <w:num w:numId="12" w16cid:durableId="1846747573">
    <w:abstractNumId w:val="5"/>
  </w:num>
  <w:num w:numId="13" w16cid:durableId="1224632755">
    <w:abstractNumId w:val="4"/>
  </w:num>
  <w:num w:numId="14" w16cid:durableId="1109542187">
    <w:abstractNumId w:val="16"/>
  </w:num>
  <w:num w:numId="15" w16cid:durableId="1111708814">
    <w:abstractNumId w:val="12"/>
  </w:num>
  <w:num w:numId="16" w16cid:durableId="4257331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8FA560AF-0B03-4F1E-BDB4-B83427BCB684},{B11189E1-6F28-4A64-B3AA-CC350E8853AF}"/>
  </w:docVars>
  <w:rsids>
    <w:rsidRoot w:val="00DB3119"/>
    <w:rsid w:val="009F3432"/>
    <w:rsid w:val="00DB3119"/>
    <w:rsid w:val="00F135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78285B-C20F-4E6B-94D0-CAB5D4FE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1983</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C319</vt:lpstr>
    </vt:vector>
  </TitlesOfParts>
  <Company>Riksdagen</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C319</dc:title>
  <dc:subject>C319</dc:subject>
  <dc:creator>Riksdagen</dc:creator>
  <cp:keywords>Riksdagen</cp:keywords>
  <dc:description>AD-ändringar</dc:description>
  <cp:lastModifiedBy>Lars Brink</cp:lastModifiedBy>
  <cp:revision>2</cp:revision>
  <cp:lastPrinted>2013-11-27T11:09:00Z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politik för tillväxt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politik för tillväxt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Anders Ahlgren (C)</vt:lpwstr>
  </property>
  <property fmtid="{D5CDD505-2E9C-101B-9397-08002B2CF9AE}" pid="26" name="MotionarLista">
    <vt:lpwstr>Åkesson, Anders (C)\Ahlgren,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Anders Ahlgren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20132014000000000067000003190069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20132014000000000067000003190069</vt:lpwstr>
  </property>
  <property fmtid="{D5CDD505-2E9C-101B-9397-08002B2CF9AE}" pid="50" name="nummer">
    <vt:lpwstr>257</vt:lpwstr>
  </property>
  <property fmtid="{D5CDD505-2E9C-101B-9397-08002B2CF9AE}" pid="51" name="utskottsbeteckning">
    <vt:lpwstr>N</vt:lpwstr>
  </property>
  <property fmtid="{D5CDD505-2E9C-101B-9397-08002B2CF9AE}" pid="52" name="GlobalUID">
    <vt:lpwstr>{B7C4B56D-5951-4A9F-B1AD-8C8AFD33E369}</vt:lpwstr>
  </property>
  <property fmtid="{D5CDD505-2E9C-101B-9397-08002B2CF9AE}" pid="53" name="Överföringar">
    <vt:i4>0</vt:i4>
  </property>
  <property fmtid="{D5CDD505-2E9C-101B-9397-08002B2CF9AE}" pid="54" name="Checksum">
    <vt:lpwstr>*0000798780320*</vt:lpwstr>
  </property>
  <property fmtid="{D5CDD505-2E9C-101B-9397-08002B2CF9AE}" pid="55" name="skuggnummer">
    <vt:lpwstr>928</vt:lpwstr>
  </property>
  <property fmtid="{D5CDD505-2E9C-101B-9397-08002B2CF9AE}" pid="56" name="urixVersion">
    <vt:lpwstr>4.6.0.0</vt:lpwstr>
  </property>
  <property fmtid="{D5CDD505-2E9C-101B-9397-08002B2CF9AE}" pid="57" name="urixOrigin">
    <vt:lpwstr>131127 12:09:32.271</vt:lpwstr>
  </property>
  <property fmtid="{D5CDD505-2E9C-101B-9397-08002B2CF9AE}" pid="58" name="urixGuid">
    <vt:lpwstr>{7D4A3973-66B7-4A78-BE4C-475BB11044C5}</vt:lpwstr>
  </property>
</Properties>
</file>