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36CA9" w14:paraId="727B5899" w14:textId="77777777">
      <w:pPr>
        <w:pStyle w:val="RubrikFrslagTIllRiksdagsbeslut"/>
      </w:pPr>
      <w:sdt>
        <w:sdtPr>
          <w:alias w:val="CC_Boilerplate_4"/>
          <w:tag w:val="CC_Boilerplate_4"/>
          <w:id w:val="-1644581176"/>
          <w:lock w:val="sdtContentLocked"/>
          <w:placeholder>
            <w:docPart w:val="224F22BA645A46CA854239F53A82CCF0"/>
          </w:placeholder>
          <w:text/>
        </w:sdtPr>
        <w:sdtContent>
          <w:r w:rsidRPr="009B062B">
            <w:t>Förslag till riksdagsbeslut</w:t>
          </w:r>
        </w:sdtContent>
      </w:sdt>
      <w:bookmarkEnd w:id="0"/>
      <w:bookmarkEnd w:id="1"/>
    </w:p>
    <w:sdt>
      <w:sdtPr>
        <w:alias w:val="Yrkande 1"/>
        <w:tag w:val="73ff4519-1f8a-46b6-ae70-6ada2dda804b"/>
        <w:id w:val="577094304"/>
        <w:lock w:val="sdtLocked"/>
        <w:richText/>
      </w:sdtPr>
      <w:sdtContent>
        <w:p w:rsidR="004F4263" w14:paraId="11128250" w14:textId="77777777">
          <w:pPr>
            <w:pStyle w:val="Frslagstext"/>
            <w:numPr>
              <w:ilvl w:val="0"/>
              <w:numId w:val="0"/>
            </w:numPr>
          </w:pPr>
          <w:r>
            <w:t>Riksdagen ställer sig bakom det som anförs i motionen om att införa en lagstadgad rätt att flytta en individuell kapitalförsäkring till en motsvarande försäkring hos ett annat försäkringsföretag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3EA83D6C8CD43E1B7E7F76144C0996B"/>
        </w:placeholder>
        <w:text/>
      </w:sdtPr>
      <w:sdtContent>
        <w:p w:rsidR="006D79C9" w:rsidRPr="009B062B" w:rsidP="00333E95" w14:paraId="6314515B" w14:textId="77777777">
          <w:pPr>
            <w:pStyle w:val="Heading1"/>
          </w:pPr>
          <w:r>
            <w:t>Motivering</w:t>
          </w:r>
        </w:p>
      </w:sdtContent>
    </w:sdt>
    <w:bookmarkEnd w:id="3" w:displacedByCustomXml="prev"/>
    <w:bookmarkEnd w:id="4" w:displacedByCustomXml="prev"/>
    <w:p w:rsidR="002C607F" w:rsidP="00C87135" w14:paraId="33BC0CC3" w14:textId="0765F6F4">
      <w:pPr>
        <w:pStyle w:val="Normalutanindragellerluft"/>
      </w:pPr>
      <w:r>
        <w:t>Kapitalförsäkringar är en vanlig sparform för bland annat långsiktigt sparande, sparande till barn och placeringar i svenska och utländska värdepapper. Till skillnad från ett investeringssparkonto ägs tillgångarna i en kapitalförsäkring formellt av försäkrings</w:t>
      </w:r>
      <w:r w:rsidR="000F42C0">
        <w:softHyphen/>
      </w:r>
      <w:r>
        <w:t>företaget.</w:t>
      </w:r>
    </w:p>
    <w:p w:rsidR="00C87135" w:rsidP="00260C7A" w14:paraId="460E3B71" w14:textId="7D0049C8">
      <w:r>
        <w:t>D</w:t>
      </w:r>
      <w:r>
        <w:t>en som vill byta försäkringsföretag kan i dag normalt återköpa sin kapitalförsäkring och därefter placera pengarna i en ny försäkring. Värdepapperen kan däremot inte flyttas direkt. Spararen kan därför behöva sälja sitt innehav, vänta på utbetalning och därefter göra en ny insättning och nya placeringar. Det innebär administrativt merarbete, risk för avgifter och en period då kapitalet står utanför marknaden. En ny insättning kan dessutom påverka underlaget för avkastningsskatt.</w:t>
      </w:r>
    </w:p>
    <w:p w:rsidR="00C87135" w:rsidP="00260C7A" w14:paraId="2B0B478D" w14:textId="65BBCDDA">
      <w:r>
        <w:t xml:space="preserve">För pensionsförsäkringar finns regler som gör det möjligt att föra över försäkringens värde mellan försäkringsföretag. En motsvarande ordnad </w:t>
      </w:r>
      <w:r>
        <w:t>flyttmöjlighet</w:t>
      </w:r>
      <w:r>
        <w:t xml:space="preserve"> bör införas för individuella kapitalförsäkringar med sparmoment. Flytten bör kunna genomföras direkt mellan försäkringsföretagen, inom en tydlig tidsfrist och till transparenta och skäliga avgifter.</w:t>
      </w:r>
    </w:p>
    <w:p w:rsidR="00C87135" w:rsidP="00260C7A" w14:paraId="6AC4BC78" w14:textId="6DBFA70F">
      <w:r>
        <w:t xml:space="preserve">En kapitalförsäkring kan innehålla garantier, försäkringsskydd och </w:t>
      </w:r>
      <w:r>
        <w:t>förmånstagar</w:t>
      </w:r>
      <w:r w:rsidR="000F42C0">
        <w:softHyphen/>
      </w:r>
      <w:r>
        <w:t>förordnanden</w:t>
      </w:r>
      <w:r>
        <w:t>. Konsumenten måste därför före en flytt få tydlig information om vilka villkor som förändras. Reglerna bör också utformas så att hänsyn tas till försäkringens art och till andra försäkringstagares ekonomiska intressen. Sådana hänsyn motiverar emellertid inte att konsumenter generellt ska vara hänvisade till återköp och nyteckning.</w:t>
      </w:r>
    </w:p>
    <w:p w:rsidR="009152D1" w:rsidP="00260C7A" w14:paraId="01A7DC82" w14:textId="47C9DB17">
      <w:r>
        <w:t>En lagstadgad flytträtt skulle minska inlåsningseffekterna, stärka konkurrensen och göra det enklare för sparare att välja den aktör som erbjuder bäst villkor och service. Regeringen bör därför återkomma med förslag om en sådan rätt.</w:t>
      </w:r>
    </w:p>
    <w:sdt>
      <w:sdtPr>
        <w:rPr>
          <w:i/>
          <w:noProof/>
        </w:rPr>
        <w:alias w:val="CC_Underskrifter"/>
        <w:tag w:val="CC_Underskrifter"/>
        <w:id w:val="583496634"/>
        <w:lock w:val="sdtContentLocked"/>
        <w:placeholder>
          <w:docPart w:val="0BE1E205A2EF4A8DB9235E15D44358F2"/>
        </w:placeholder>
        <w:richText/>
      </w:sdtPr>
      <w:sdtContent>
        <w:p w:rsidR="00336CA9" w:rsidP="00336CA9" w14:paraId="7BB8697B" w14:textId="77777777"/>
        <w:p w:rsidR="00336CA9" w:rsidP="00336CA9" w14:paraId="21B9BC7D" w14:textId="1FF1CB30"/>
      </w:sdtContent>
    </w:sdt>
    <w:tbl>
      <w:tblPr>
        <w:tblCaption w:val="underskrifter"/>
        <w:tblW w:w="5000" w:type="pct"/>
        <w:tblLook w:val="04A0"/>
      </w:tblPr>
      <w:tblGrid>
        <w:gridCol w:w="4252"/>
        <w:gridCol w:w="4252"/>
      </w:tblGrid>
      <w:tr w14:paraId="31FE4FC3" w14:textId="77777777">
        <w:tblPrEx>
          <w:tblW w:w="5000" w:type="pct"/>
          <w:tblLook w:val="04A0"/>
        </w:tblPrEx>
        <w:trPr>
          <w:cantSplit/>
        </w:trPr>
        <w:tc>
          <w:tcPr>
            <w:tcW w:w="50" w:type="pct"/>
            <w:vAlign w:val="bottom"/>
          </w:tcPr>
          <w:p w:rsidR="004F4263" w14:paraId="6E3B60D7" w14:textId="77777777">
            <w:pPr>
              <w:pStyle w:val="Underskrifter"/>
              <w:spacing w:after="0"/>
            </w:pPr>
            <w:r>
              <w:t>Louise Meijer (M)</w:t>
            </w:r>
          </w:p>
        </w:tc>
        <w:tc>
          <w:tcPr>
            <w:tcW w:w="50" w:type="pct"/>
            <w:vAlign w:val="bottom"/>
          </w:tcPr>
          <w:p w:rsidR="004F4263" w14:paraId="76FF0F63" w14:textId="77777777">
            <w:pPr>
              <w:pStyle w:val="Underskrifter"/>
              <w:spacing w:after="0"/>
            </w:pPr>
          </w:p>
        </w:tc>
      </w:tr>
    </w:tbl>
    <w:p w:rsidR="004801AC" w:rsidRPr="008E0FE2" w:rsidP="00DF3554" w14:paraId="011E3F2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FA6278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4F57D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36CA9" w:rsidP="00336CA9" w14:paraId="4BA996D6" w14:textId="07E12B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FC6D8D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0F4720">
                          <w:pPr>
                            <w:jc w:val="right"/>
                          </w:pPr>
                          <w:sdt>
                            <w:sdtPr>
                              <w:alias w:val="CC_Noformat_Partikod"/>
                              <w:tag w:val="CC_Noformat_Partikod"/>
                              <w:id w:val="-53464382"/>
                              <w:placeholder>
                                <w:docPart w:val="8F26075A9A9445C287AFF1758D952E51"/>
                              </w:placeholder>
                              <w:text/>
                            </w:sdtPr>
                            <w:sdtContent>
                              <w:r w:rsidR="00C87135">
                                <w:t>M</w:t>
                              </w:r>
                            </w:sdtContent>
                          </w:sdt>
                          <w:sdt>
                            <w:sdtPr>
                              <w:alias w:val="CC_Noformat_Partinummer"/>
                              <w:tag w:val="CC_Noformat_Partinummer"/>
                              <w:id w:val="-1709555926"/>
                              <w:placeholder>
                                <w:docPart w:val="29CF287A3AC34F068D2E620EB8F39CEE"/>
                              </w:placeholder>
                              <w:text/>
                            </w:sdtPr>
                            <w:sdtContent>
                              <w:r w:rsidR="00A91405">
                                <w:t>1020</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0518D84" w14:textId="6C0F4720">
                    <w:pPr>
                      <w:jc w:val="right"/>
                    </w:pPr>
                    <w:sdt>
                      <w:sdtPr>
                        <w:alias w:val="CC_Noformat_Partikod"/>
                        <w:tag w:val="CC_Noformat_Partikod"/>
                        <w:id w:val="1278537339"/>
                        <w:placeholder>
                          <w:docPart w:val="8F26075A9A9445C287AFF1758D952E51"/>
                        </w:placeholder>
                        <w:text/>
                      </w:sdtPr>
                      <w:sdtContent>
                        <w:r w:rsidR="00C87135">
                          <w:t>M</w:t>
                        </w:r>
                      </w:sdtContent>
                    </w:sdt>
                    <w:sdt>
                      <w:sdtPr>
                        <w:alias w:val="CC_Noformat_Partinummer"/>
                        <w:tag w:val="CC_Noformat_Partinummer"/>
                        <w:id w:val="1677990165"/>
                        <w:placeholder>
                          <w:docPart w:val="29CF287A3AC34F068D2E620EB8F39CEE"/>
                        </w:placeholder>
                        <w:text/>
                      </w:sdtPr>
                      <w:sdtContent>
                        <w:r w:rsidR="00A91405">
                          <w:t>1020</w:t>
                        </w:r>
                      </w:sdtContent>
                    </w:sdt>
                  </w:p>
                </w:txbxContent>
              </v:textbox>
            </v:shape>
          </w:pict>
        </mc:Fallback>
      </mc:AlternateContent>
    </w:r>
  </w:p>
  <w:p w:rsidR="00262EA3" w:rsidRPr="00293C4F" w:rsidP="00776B74" w14:paraId="3A7A5C4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C058B7" w14:textId="77777777">
    <w:pPr>
      <w:jc w:val="right"/>
    </w:pPr>
  </w:p>
  <w:p w:rsidR="00262EA3" w:rsidP="00776B74" w14:paraId="7F183A4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50498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A22D09D" w14:textId="28CE0734">
    <w:pPr>
      <w:pStyle w:val="FSHNormal"/>
      <w:spacing w:before="40"/>
    </w:pPr>
    <w:sdt>
      <w:sdtPr>
        <w:alias w:val="CC_Noformat_Motionstyp"/>
        <w:tag w:val="CC_Noformat_Motionstyp"/>
        <w:id w:val="1162973129"/>
        <w:lock w:val="sdtContentLocked"/>
        <w:text/>
        <w15:appearance w15:val="hidden"/>
      </w:sdtPr>
      <w:sdtContent>
        <w:r w:rsidR="00B31CB4">
          <w:t>Enskild motion</w:t>
        </w:r>
      </w:sdtContent>
    </w:sdt>
    <w:r w:rsidR="00821B36">
      <w:t xml:space="preserve"> </w:t>
    </w:r>
    <w:sdt>
      <w:sdtPr>
        <w:alias w:val="CC_Noformat_Partikod"/>
        <w:tag w:val="CC_Noformat_Partikod"/>
        <w:id w:val="1471015553"/>
        <w:text/>
      </w:sdtPr>
      <w:sdtContent>
        <w:r w:rsidR="00C87135">
          <w:t>M</w:t>
        </w:r>
      </w:sdtContent>
    </w:sdt>
    <w:sdt>
      <w:sdtPr>
        <w:alias w:val="CC_Noformat_Partinummer"/>
        <w:tag w:val="CC_Noformat_Partinummer"/>
        <w:id w:val="-2014525982"/>
        <w:text/>
      </w:sdtPr>
      <w:sdtContent>
        <w:r w:rsidR="00A91405">
          <w:t>1020</w:t>
        </w:r>
      </w:sdtContent>
    </w:sdt>
  </w:p>
  <w:p w:rsidR="00262EA3" w:rsidRPr="008227B3" w:rsidP="008227B3" w14:paraId="44A9CC7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1591E6" w14:textId="544505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31CB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31CB4">
          <w:t>:41</w:t>
        </w:r>
      </w:sdtContent>
    </w:sdt>
  </w:p>
  <w:p w:rsidR="00262EA3" w:rsidP="00E03A3D" w14:paraId="738B05E2" w14:textId="26626520">
    <w:pPr>
      <w:pStyle w:val="Motionr"/>
    </w:pPr>
    <w:sdt>
      <w:sdtPr>
        <w:alias w:val="CC_Noformat_Avtext"/>
        <w:tag w:val="CC_Noformat_Avtext"/>
        <w:id w:val="-2020768203"/>
        <w:lock w:val="sdtContentLocked"/>
        <w:placeholder>
          <w:docPart w:val="8F26075A9A9445C287AFF1758D952E51"/>
        </w:placeholder>
        <w:text/>
        <w15:appearance w15:val="hidden"/>
      </w:sdtPr>
      <w:sdtContent>
        <w:r w:rsidR="00B31CB4">
          <w:t>av Louise Meijer (M)</w:t>
        </w:r>
      </w:sdtContent>
    </w:sdt>
  </w:p>
  <w:sdt>
    <w:sdtPr>
      <w:alias w:val="CC_Noformat_Rubtext"/>
      <w:tag w:val="CC_Noformat_Rubtext"/>
      <w:id w:val="-218060500"/>
      <w:lock w:val="sdtLocked"/>
      <w:placeholder>
        <w:docPart w:val="29CF287A3AC34F068D2E620EB8F39CEE"/>
      </w:placeholder>
      <w:text/>
    </w:sdtPr>
    <w:sdtContent>
      <w:p w:rsidR="00262EA3" w:rsidP="00283E0F" w14:paraId="376DAD6E" w14:textId="4881F0BC">
        <w:pPr>
          <w:pStyle w:val="FSHRub2"/>
        </w:pPr>
        <w:r>
          <w:t>Rätt att flytta kapitalförsäkring</w:t>
        </w:r>
      </w:p>
    </w:sdtContent>
  </w:sdt>
  <w:sdt>
    <w:sdtPr>
      <w:alias w:val="CC_Boilerplate_3"/>
      <w:tag w:val="CC_Boilerplate_3"/>
      <w:id w:val="1606463544"/>
      <w:lock w:val="sdtContentLocked"/>
      <w:text w:multiLine="1"/>
      <w15:appearance w15:val="hidden"/>
    </w:sdtPr>
    <w:sdtContent>
      <w:p w:rsidR="00262EA3" w:rsidP="00283E0F" w14:paraId="05A3386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77FB7"/>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2C0"/>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4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392C"/>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09F"/>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4D1"/>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4C6E"/>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0C7A"/>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07F"/>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CA9"/>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263"/>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4EE"/>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0B70"/>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155"/>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0FB5"/>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9F2"/>
    <w:rsid w:val="006A5CAE"/>
    <w:rsid w:val="006A6205"/>
    <w:rsid w:val="006A64C1"/>
    <w:rsid w:val="006A6D09"/>
    <w:rsid w:val="006A7198"/>
    <w:rsid w:val="006A7D79"/>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6E7"/>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2A5"/>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2D1"/>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405"/>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5A4A"/>
    <w:rsid w:val="00AA6CB2"/>
    <w:rsid w:val="00AA7017"/>
    <w:rsid w:val="00AA71C8"/>
    <w:rsid w:val="00AA7215"/>
    <w:rsid w:val="00AA73AC"/>
    <w:rsid w:val="00AA7E99"/>
    <w:rsid w:val="00AB0730"/>
    <w:rsid w:val="00AB1090"/>
    <w:rsid w:val="00AB111E"/>
    <w:rsid w:val="00AB11FF"/>
    <w:rsid w:val="00AB12CF"/>
    <w:rsid w:val="00AB14BB"/>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1CB4"/>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CFD"/>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11E"/>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135"/>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2859"/>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075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6894"/>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B562E7"/>
  <w15:chartTrackingRefBased/>
  <w15:docId w15:val="{A8FD380F-64AE-4EBA-A4C7-1A23B4EE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24F22BA645A46CA854239F53A82CCF0"/>
        <w:category>
          <w:name w:val="Allmänt"/>
          <w:gallery w:val="placeholder"/>
        </w:category>
        <w:types>
          <w:type w:val="bbPlcHdr"/>
        </w:types>
        <w:behaviors>
          <w:behavior w:val="content"/>
        </w:behaviors>
        <w:guid w:val="{5145A576-9BEA-4CD1-B600-D9DCA25B0107}"/>
      </w:docPartPr>
      <w:docPartBody>
        <w:p w:rsidR="0015392C">
          <w:pPr>
            <w:pStyle w:val="224F22BA645A46CA854239F53A82CCF0"/>
          </w:pPr>
          <w:r w:rsidRPr="005A0A93">
            <w:rPr>
              <w:rStyle w:val="PlaceholderText"/>
            </w:rPr>
            <w:t>Förslag till riksdagsbeslut</w:t>
          </w:r>
        </w:p>
      </w:docPartBody>
    </w:docPart>
    <w:docPart>
      <w:docPartPr>
        <w:name w:val="53EA83D6C8CD43E1B7E7F76144C0996B"/>
        <w:category>
          <w:name w:val="Allmänt"/>
          <w:gallery w:val="placeholder"/>
        </w:category>
        <w:types>
          <w:type w:val="bbPlcHdr"/>
        </w:types>
        <w:behaviors>
          <w:behavior w:val="content"/>
        </w:behaviors>
        <w:guid w:val="{013823F4-F1DB-4617-A868-42A6CF062C52}"/>
      </w:docPartPr>
      <w:docPartBody>
        <w:p w:rsidR="0015392C">
          <w:pPr>
            <w:pStyle w:val="53EA83D6C8CD43E1B7E7F76144C0996B"/>
          </w:pPr>
          <w:r w:rsidRPr="005A0A93">
            <w:rPr>
              <w:rStyle w:val="PlaceholderText"/>
            </w:rPr>
            <w:t>Motivering</w:t>
          </w:r>
        </w:p>
      </w:docPartBody>
    </w:docPart>
    <w:docPart>
      <w:docPartPr>
        <w:name w:val="8F26075A9A9445C287AFF1758D952E51"/>
        <w:category>
          <w:name w:val="Allmänt"/>
          <w:gallery w:val="placeholder"/>
        </w:category>
        <w:types>
          <w:type w:val="bbPlcHdr"/>
        </w:types>
        <w:behaviors>
          <w:behavior w:val="content"/>
        </w:behaviors>
        <w:guid w:val="{3DD8F7CB-D166-4A72-BA26-DC5B49863565}"/>
      </w:docPartPr>
      <w:docPartBody>
        <w:p w:rsidR="0015392C">
          <w:pPr>
            <w:pStyle w:val="8F26075A9A9445C287AFF1758D952E51"/>
          </w:pPr>
          <w:r>
            <w:rPr>
              <w:rStyle w:val="PlaceholderText"/>
            </w:rPr>
            <w:t xml:space="preserve"> </w:t>
          </w:r>
        </w:p>
      </w:docPartBody>
    </w:docPart>
    <w:docPart>
      <w:docPartPr>
        <w:name w:val="29CF287A3AC34F068D2E620EB8F39CEE"/>
        <w:category>
          <w:name w:val="Allmänt"/>
          <w:gallery w:val="placeholder"/>
        </w:category>
        <w:types>
          <w:type w:val="bbPlcHdr"/>
        </w:types>
        <w:behaviors>
          <w:behavior w:val="content"/>
        </w:behaviors>
        <w:guid w:val="{E9415CBC-B258-464D-B95B-CAA9A6D9BFAB}"/>
      </w:docPartPr>
      <w:docPartBody>
        <w:p w:rsidR="0015392C">
          <w:pPr>
            <w:pStyle w:val="29CF287A3AC34F068D2E620EB8F39CEE"/>
          </w:pPr>
          <w:r>
            <w:t xml:space="preserve"> </w:t>
          </w:r>
        </w:p>
      </w:docPartBody>
    </w:docPart>
    <w:docPart>
      <w:docPartPr>
        <w:name w:val="0BE1E205A2EF4A8DB9235E15D44358F2"/>
        <w:category>
          <w:name w:val="Allmänt"/>
          <w:gallery w:val="placeholder"/>
        </w:category>
        <w:types>
          <w:type w:val="bbPlcHdr"/>
        </w:types>
        <w:behaviors>
          <w:behavior w:val="content"/>
        </w:behaviors>
        <w:guid w:val="{0A4329D9-A8A2-4871-9D78-8719772F0940}"/>
      </w:docPartPr>
      <w:docPartBody>
        <w:p w:rsidR="00CE28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92C"/>
    <w:rsid w:val="000628A0"/>
    <w:rsid w:val="00077FB7"/>
    <w:rsid w:val="0015392C"/>
    <w:rsid w:val="0017509F"/>
    <w:rsid w:val="001E4C6E"/>
    <w:rsid w:val="00457272"/>
    <w:rsid w:val="00680FB5"/>
    <w:rsid w:val="006A7D79"/>
    <w:rsid w:val="009938C3"/>
    <w:rsid w:val="00A073A3"/>
    <w:rsid w:val="00B655F9"/>
    <w:rsid w:val="00BA692A"/>
    <w:rsid w:val="00C2711E"/>
    <w:rsid w:val="00CE2859"/>
    <w:rsid w:val="00E90759"/>
    <w:rsid w:val="00FE689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24F22BA645A46CA854239F53A82CCF0">
    <w:name w:val="224F22BA645A46CA854239F53A82CCF0"/>
  </w:style>
  <w:style w:type="paragraph" w:customStyle="1" w:styleId="53EA83D6C8CD43E1B7E7F76144C0996B">
    <w:name w:val="53EA83D6C8CD43E1B7E7F76144C0996B"/>
  </w:style>
  <w:style w:type="paragraph" w:customStyle="1" w:styleId="8F26075A9A9445C287AFF1758D952E51">
    <w:name w:val="8F26075A9A9445C287AFF1758D952E51"/>
  </w:style>
  <w:style w:type="paragraph" w:customStyle="1" w:styleId="29CF287A3AC34F068D2E620EB8F39CEE">
    <w:name w:val="29CF287A3AC34F068D2E620EB8F39C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EB6124-8B7A-48C8-99EB-7B7DB00564D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275</Words>
  <Characters>1801</Characters>
  <Application>Microsoft Office Word</Application>
  <DocSecurity>0</DocSecurity>
  <Lines>34</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